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D4" w:rsidRDefault="00A91A29" w:rsidP="00C540D4">
      <w:pPr>
        <w:spacing w:line="480" w:lineRule="auto"/>
        <w:rPr>
          <w:rFonts w:ascii="Arial" w:hAnsi="Arial" w:cs="Arial"/>
        </w:rPr>
      </w:pPr>
      <w:bookmarkStart w:id="0" w:name="_GoBack"/>
      <w:bookmarkEnd w:id="0"/>
      <w:r>
        <w:rPr>
          <w:rFonts w:ascii="Arial" w:hAnsi="Arial" w:cs="Arial"/>
          <w:b/>
          <w:bCs/>
        </w:rPr>
        <w:t>ENTERPRISE</w:t>
      </w:r>
      <w:r w:rsidR="00C540D4">
        <w:rPr>
          <w:rFonts w:ascii="Arial" w:hAnsi="Arial" w:cs="Arial"/>
          <w:b/>
          <w:bCs/>
        </w:rPr>
        <w:t xml:space="preserve"> AND ENTREPRENEURSHIP EDUCATION: TOWARDS A COMPARATIVE ANALYSIS</w:t>
      </w:r>
    </w:p>
    <w:p w:rsidR="00C540D4" w:rsidRDefault="00C540D4" w:rsidP="00C540D4">
      <w:pPr>
        <w:spacing w:line="480" w:lineRule="auto"/>
        <w:rPr>
          <w:rFonts w:ascii="Arial" w:hAnsi="Arial" w:cs="Arial"/>
        </w:rPr>
      </w:pPr>
    </w:p>
    <w:p w:rsidR="00C540D4" w:rsidRDefault="00A91A29" w:rsidP="00C540D4">
      <w:pPr>
        <w:pStyle w:val="Header"/>
        <w:spacing w:line="480" w:lineRule="auto"/>
        <w:jc w:val="center"/>
      </w:pPr>
      <w:r>
        <w:t>Dr. Brian Jones and Dr. Norma Iredale</w:t>
      </w:r>
    </w:p>
    <w:p w:rsidR="00C540D4" w:rsidRDefault="00C540D4" w:rsidP="00C540D4">
      <w:pPr>
        <w:spacing w:line="480" w:lineRule="auto"/>
        <w:rPr>
          <w:rFonts w:ascii="Arial" w:hAnsi="Arial" w:cs="Arial"/>
        </w:rPr>
      </w:pPr>
    </w:p>
    <w:p w:rsidR="00C540D4" w:rsidRDefault="00C540D4" w:rsidP="00C540D4">
      <w:pPr>
        <w:spacing w:line="480" w:lineRule="auto"/>
        <w:rPr>
          <w:rFonts w:ascii="Arial" w:hAnsi="Arial" w:cs="Arial"/>
        </w:rPr>
      </w:pPr>
      <w:r>
        <w:rPr>
          <w:rFonts w:ascii="Arial" w:hAnsi="Arial" w:cs="Arial"/>
        </w:rPr>
        <w:t>Correspondence Address:</w:t>
      </w:r>
    </w:p>
    <w:p w:rsidR="00C540D4" w:rsidRDefault="00C540D4" w:rsidP="00C540D4">
      <w:pPr>
        <w:spacing w:line="480" w:lineRule="auto"/>
        <w:rPr>
          <w:rFonts w:ascii="Arial" w:hAnsi="Arial" w:cs="Arial"/>
        </w:rPr>
      </w:pPr>
    </w:p>
    <w:p w:rsidR="00C540D4" w:rsidRDefault="00C540D4" w:rsidP="00C540D4">
      <w:pPr>
        <w:spacing w:line="480" w:lineRule="auto"/>
        <w:rPr>
          <w:rFonts w:ascii="Arial" w:hAnsi="Arial" w:cs="Arial"/>
        </w:rPr>
      </w:pPr>
      <w:r>
        <w:rPr>
          <w:rFonts w:ascii="Arial" w:hAnsi="Arial" w:cs="Arial"/>
        </w:rPr>
        <w:t xml:space="preserve">Brian Jones, </w:t>
      </w:r>
    </w:p>
    <w:p w:rsidR="00C540D4" w:rsidRDefault="00C540D4" w:rsidP="00C540D4">
      <w:pPr>
        <w:spacing w:line="480" w:lineRule="auto"/>
        <w:rPr>
          <w:rFonts w:ascii="Arial" w:hAnsi="Arial" w:cs="Arial"/>
        </w:rPr>
      </w:pPr>
      <w:r>
        <w:rPr>
          <w:rFonts w:ascii="Arial" w:hAnsi="Arial" w:cs="Arial"/>
        </w:rPr>
        <w:t xml:space="preserve">Leeds Business School, </w:t>
      </w:r>
    </w:p>
    <w:p w:rsidR="00C540D4" w:rsidRDefault="00C540D4" w:rsidP="00C540D4">
      <w:pPr>
        <w:spacing w:line="480" w:lineRule="auto"/>
        <w:rPr>
          <w:rFonts w:ascii="Arial" w:hAnsi="Arial" w:cs="Arial"/>
        </w:rPr>
      </w:pPr>
      <w:r>
        <w:rPr>
          <w:rFonts w:ascii="Arial" w:hAnsi="Arial" w:cs="Arial"/>
        </w:rPr>
        <w:t xml:space="preserve">Leeds Metropolitan University, </w:t>
      </w:r>
    </w:p>
    <w:p w:rsidR="00C540D4" w:rsidRDefault="00C540D4" w:rsidP="00C540D4">
      <w:pPr>
        <w:spacing w:line="480" w:lineRule="auto"/>
        <w:rPr>
          <w:rFonts w:ascii="Arial" w:hAnsi="Arial" w:cs="Arial"/>
        </w:rPr>
      </w:pPr>
      <w:r>
        <w:rPr>
          <w:rFonts w:ascii="Arial" w:hAnsi="Arial" w:cs="Arial"/>
        </w:rPr>
        <w:t xml:space="preserve">The Rose Bowl, Portland Gate, </w:t>
      </w:r>
    </w:p>
    <w:p w:rsidR="00C540D4" w:rsidRDefault="00C540D4" w:rsidP="00C540D4">
      <w:pPr>
        <w:spacing w:line="480" w:lineRule="auto"/>
        <w:rPr>
          <w:rFonts w:ascii="Arial" w:hAnsi="Arial" w:cs="Arial"/>
        </w:rPr>
      </w:pPr>
      <w:r>
        <w:rPr>
          <w:rFonts w:ascii="Arial" w:hAnsi="Arial" w:cs="Arial"/>
        </w:rPr>
        <w:t xml:space="preserve">Leeds, </w:t>
      </w:r>
    </w:p>
    <w:p w:rsidR="00C540D4" w:rsidRDefault="00C540D4" w:rsidP="00C540D4">
      <w:pPr>
        <w:spacing w:line="480" w:lineRule="auto"/>
        <w:rPr>
          <w:rFonts w:ascii="Arial" w:hAnsi="Arial" w:cs="Arial"/>
        </w:rPr>
      </w:pPr>
      <w:r>
        <w:rPr>
          <w:rFonts w:ascii="Arial" w:hAnsi="Arial" w:cs="Arial"/>
        </w:rPr>
        <w:t xml:space="preserve">United Kingdom, </w:t>
      </w:r>
    </w:p>
    <w:p w:rsidR="00C540D4" w:rsidRDefault="00C540D4" w:rsidP="00C540D4">
      <w:pPr>
        <w:spacing w:line="480" w:lineRule="auto"/>
        <w:rPr>
          <w:rFonts w:ascii="Arial" w:hAnsi="Arial" w:cs="Arial"/>
        </w:rPr>
      </w:pPr>
      <w:r>
        <w:rPr>
          <w:rFonts w:ascii="Arial" w:hAnsi="Arial" w:cs="Arial"/>
        </w:rPr>
        <w:t>LS1 3HB</w:t>
      </w:r>
    </w:p>
    <w:p w:rsidR="00C540D4" w:rsidRDefault="00C540D4" w:rsidP="00C540D4">
      <w:pPr>
        <w:spacing w:line="480" w:lineRule="auto"/>
        <w:rPr>
          <w:rFonts w:ascii="Arial" w:hAnsi="Arial" w:cs="Arial"/>
        </w:rPr>
      </w:pPr>
    </w:p>
    <w:p w:rsidR="00C540D4" w:rsidRDefault="00C540D4" w:rsidP="00C540D4">
      <w:pPr>
        <w:spacing w:line="480" w:lineRule="auto"/>
        <w:rPr>
          <w:rFonts w:ascii="Arial" w:hAnsi="Arial" w:cs="Arial"/>
        </w:rPr>
      </w:pPr>
      <w:r>
        <w:rPr>
          <w:rFonts w:ascii="Arial" w:hAnsi="Arial" w:cs="Arial"/>
        </w:rPr>
        <w:t>T +44 (0) 113 812 4632</w:t>
      </w:r>
    </w:p>
    <w:p w:rsidR="00C540D4" w:rsidRDefault="00C540D4" w:rsidP="00C540D4">
      <w:pPr>
        <w:spacing w:line="480" w:lineRule="auto"/>
        <w:rPr>
          <w:rFonts w:ascii="Arial" w:hAnsi="Arial" w:cs="Arial"/>
        </w:rPr>
      </w:pPr>
    </w:p>
    <w:p w:rsidR="00C540D4" w:rsidRDefault="00C540D4" w:rsidP="00C540D4">
      <w:pPr>
        <w:spacing w:line="480" w:lineRule="auto"/>
        <w:rPr>
          <w:rFonts w:ascii="Arial" w:hAnsi="Arial" w:cs="Arial"/>
        </w:rPr>
      </w:pPr>
      <w:r>
        <w:rPr>
          <w:rFonts w:ascii="Arial" w:hAnsi="Arial" w:cs="Arial"/>
        </w:rPr>
        <w:t>Email</w:t>
      </w:r>
      <w:r w:rsidRPr="00C540D4">
        <w:rPr>
          <w:rFonts w:ascii="Arial" w:hAnsi="Arial" w:cs="Arial"/>
        </w:rPr>
        <w:t xml:space="preserve">: </w:t>
      </w:r>
      <w:hyperlink r:id="rId9" w:history="1">
        <w:r w:rsidRPr="00C540D4">
          <w:rPr>
            <w:rStyle w:val="Hyperlink"/>
            <w:rFonts w:ascii="Arial" w:hAnsi="Arial" w:cs="Arial"/>
          </w:rPr>
          <w:t>b.t.jones@leedsmet.ac.uk</w:t>
        </w:r>
      </w:hyperlink>
    </w:p>
    <w:p w:rsidR="00C540D4" w:rsidRDefault="00C540D4" w:rsidP="00C540D4">
      <w:pPr>
        <w:spacing w:line="480" w:lineRule="auto"/>
        <w:rPr>
          <w:rFonts w:ascii="Arial" w:hAnsi="Arial" w:cs="Arial"/>
        </w:rPr>
      </w:pPr>
      <w:r>
        <w:rPr>
          <w:rFonts w:ascii="Arial" w:hAnsi="Arial" w:cs="Arial"/>
        </w:rPr>
        <w:t xml:space="preserve"> </w:t>
      </w:r>
    </w:p>
    <w:p w:rsidR="00C540D4" w:rsidRDefault="00C540D4" w:rsidP="00C540D4">
      <w:pPr>
        <w:spacing w:line="480" w:lineRule="auto"/>
        <w:rPr>
          <w:rFonts w:ascii="Arial" w:hAnsi="Arial" w:cs="Arial"/>
        </w:rPr>
      </w:pPr>
    </w:p>
    <w:p w:rsidR="00C540D4" w:rsidRDefault="00C540D4" w:rsidP="00C540D4">
      <w:pPr>
        <w:spacing w:line="480" w:lineRule="auto"/>
        <w:rPr>
          <w:rFonts w:ascii="Arial" w:hAnsi="Arial" w:cs="Arial"/>
        </w:rPr>
      </w:pPr>
    </w:p>
    <w:p w:rsidR="00C540D4" w:rsidRDefault="00C540D4" w:rsidP="00C540D4">
      <w:pPr>
        <w:spacing w:line="480" w:lineRule="auto"/>
        <w:rPr>
          <w:rFonts w:ascii="Arial" w:hAnsi="Arial" w:cs="Arial"/>
        </w:rPr>
      </w:pPr>
    </w:p>
    <w:p w:rsidR="00C512EA" w:rsidRDefault="00C512EA" w:rsidP="00C540D4">
      <w:pPr>
        <w:spacing w:line="480" w:lineRule="auto"/>
        <w:rPr>
          <w:rFonts w:ascii="Arial" w:hAnsi="Arial" w:cs="Arial"/>
        </w:rPr>
      </w:pPr>
    </w:p>
    <w:p w:rsidR="00C540D4" w:rsidRPr="00C512EA" w:rsidRDefault="00C540D4" w:rsidP="00C540D4">
      <w:pPr>
        <w:rPr>
          <w:rFonts w:ascii="Arial" w:hAnsi="Arial" w:cs="Arial"/>
        </w:rPr>
      </w:pPr>
    </w:p>
    <w:p w:rsidR="003D617E" w:rsidRPr="00C512EA" w:rsidRDefault="003D617E" w:rsidP="00C540D4">
      <w:pPr>
        <w:rPr>
          <w:rFonts w:ascii="Arial" w:hAnsi="Arial" w:cs="Arial"/>
        </w:rPr>
      </w:pPr>
    </w:p>
    <w:p w:rsidR="003D617E" w:rsidRPr="00C512EA" w:rsidRDefault="003D617E" w:rsidP="00C540D4">
      <w:pPr>
        <w:rPr>
          <w:rFonts w:ascii="Arial" w:hAnsi="Arial" w:cs="Arial"/>
        </w:rPr>
      </w:pPr>
    </w:p>
    <w:p w:rsidR="000B1277" w:rsidRPr="00C512EA" w:rsidRDefault="000B1277" w:rsidP="000B1277">
      <w:pPr>
        <w:pStyle w:val="Heading5"/>
        <w:spacing w:line="480" w:lineRule="auto"/>
        <w:rPr>
          <w:rFonts w:ascii="Arial" w:hAnsi="Arial" w:cs="Arial"/>
          <w:i w:val="0"/>
          <w:sz w:val="24"/>
          <w:szCs w:val="24"/>
          <w:u w:val="single"/>
        </w:rPr>
      </w:pPr>
      <w:r w:rsidRPr="00C512EA">
        <w:rPr>
          <w:rFonts w:ascii="Arial" w:hAnsi="Arial" w:cs="Arial"/>
          <w:i w:val="0"/>
          <w:sz w:val="24"/>
          <w:szCs w:val="24"/>
          <w:u w:val="single"/>
        </w:rPr>
        <w:lastRenderedPageBreak/>
        <w:t>Purpose</w:t>
      </w:r>
    </w:p>
    <w:p w:rsidR="000B1277" w:rsidRDefault="000B1277" w:rsidP="000B1277">
      <w:pPr>
        <w:pStyle w:val="CommentText"/>
        <w:spacing w:line="480" w:lineRule="auto"/>
        <w:rPr>
          <w:rFonts w:ascii="Arial" w:hAnsi="Arial" w:cs="Arial"/>
          <w:sz w:val="24"/>
          <w:szCs w:val="24"/>
          <w:lang w:eastAsia="en-US"/>
        </w:rPr>
      </w:pPr>
    </w:p>
    <w:p w:rsidR="000B1277" w:rsidRDefault="00995749" w:rsidP="000B1277">
      <w:pPr>
        <w:spacing w:line="480" w:lineRule="auto"/>
        <w:rPr>
          <w:rFonts w:ascii="Arial" w:hAnsi="Arial" w:cs="Arial"/>
        </w:rPr>
      </w:pPr>
      <w:r>
        <w:rPr>
          <w:rFonts w:ascii="Arial" w:hAnsi="Arial" w:cs="Arial"/>
        </w:rPr>
        <w:t>This paper</w:t>
      </w:r>
      <w:r w:rsidR="000B1277">
        <w:rPr>
          <w:rFonts w:ascii="Arial" w:hAnsi="Arial" w:cs="Arial"/>
        </w:rPr>
        <w:t xml:space="preserve"> states the case for adopting a comparative method of analysis to the study of enterprise education. Adopting a comparative approach can provide fresh insights and opportunities for researching from different perspectives.  It develops understanding of the concept by re-examining its origins and history. By default its purpose, development operation and rationale are also briefly discussed through reference to literature and policy. </w:t>
      </w:r>
    </w:p>
    <w:p w:rsidR="000B1277" w:rsidRPr="003F40D6" w:rsidRDefault="000B1277" w:rsidP="000B1277">
      <w:pPr>
        <w:rPr>
          <w:rFonts w:ascii="Arial" w:hAnsi="Arial" w:cs="Arial"/>
        </w:rPr>
      </w:pPr>
    </w:p>
    <w:p w:rsidR="000B1277" w:rsidRPr="003F40D6" w:rsidRDefault="000B1277" w:rsidP="000B1277">
      <w:pPr>
        <w:pStyle w:val="Heading5"/>
        <w:spacing w:line="480" w:lineRule="auto"/>
        <w:rPr>
          <w:rFonts w:ascii="Arial" w:hAnsi="Arial" w:cs="Arial"/>
          <w:i w:val="0"/>
          <w:sz w:val="24"/>
          <w:szCs w:val="24"/>
          <w:u w:val="single"/>
        </w:rPr>
      </w:pPr>
      <w:r w:rsidRPr="003F40D6">
        <w:rPr>
          <w:rFonts w:ascii="Arial" w:hAnsi="Arial" w:cs="Arial"/>
          <w:i w:val="0"/>
          <w:sz w:val="24"/>
          <w:szCs w:val="24"/>
          <w:u w:val="single"/>
        </w:rPr>
        <w:t>Methodology</w:t>
      </w:r>
    </w:p>
    <w:p w:rsidR="000B1277" w:rsidRDefault="000B1277" w:rsidP="000B1277">
      <w:pPr>
        <w:pStyle w:val="Header"/>
        <w:spacing w:line="480" w:lineRule="auto"/>
      </w:pPr>
    </w:p>
    <w:p w:rsidR="000B1277" w:rsidRDefault="00995749" w:rsidP="000B1277">
      <w:pPr>
        <w:spacing w:line="480" w:lineRule="auto"/>
        <w:rPr>
          <w:rFonts w:ascii="Arial" w:hAnsi="Arial" w:cs="Arial"/>
        </w:rPr>
      </w:pPr>
      <w:r>
        <w:rPr>
          <w:rFonts w:ascii="Arial" w:hAnsi="Arial" w:cs="Arial"/>
        </w:rPr>
        <w:t>This paper</w:t>
      </w:r>
      <w:r w:rsidR="000B1277">
        <w:rPr>
          <w:rFonts w:ascii="Arial" w:hAnsi="Arial" w:cs="Arial"/>
        </w:rPr>
        <w:t xml:space="preserve"> draws on the literature around enterprise and entrepreneurship education. It argues that comparative analysis of enterprise education is an important methodological tool that can enrich, deepen and inform research processes, findings and outcomes. Comparative analysis can take a number of forms and can include within country, cross-country, historical, temporal, longitudinal, spatial</w:t>
      </w:r>
      <w:r w:rsidR="00974C2E">
        <w:rPr>
          <w:rFonts w:ascii="Arial" w:hAnsi="Arial" w:cs="Arial"/>
        </w:rPr>
        <w:t>, pedagogical, policy</w:t>
      </w:r>
      <w:r w:rsidR="000B1277">
        <w:rPr>
          <w:rFonts w:ascii="Arial" w:hAnsi="Arial" w:cs="Arial"/>
        </w:rPr>
        <w:t xml:space="preserve"> or other types of comparison. </w:t>
      </w:r>
    </w:p>
    <w:p w:rsidR="000B1277" w:rsidRPr="005C529C" w:rsidRDefault="000B1277" w:rsidP="000B1277">
      <w:pPr>
        <w:rPr>
          <w:rFonts w:ascii="Arial" w:hAnsi="Arial" w:cs="Arial"/>
        </w:rPr>
      </w:pPr>
    </w:p>
    <w:p w:rsidR="000B1277" w:rsidRPr="005C529C" w:rsidRDefault="000B1277" w:rsidP="000B1277">
      <w:pPr>
        <w:pStyle w:val="Heading5"/>
        <w:spacing w:line="480" w:lineRule="auto"/>
        <w:rPr>
          <w:rFonts w:ascii="Arial" w:hAnsi="Arial" w:cs="Arial"/>
          <w:i w:val="0"/>
          <w:sz w:val="24"/>
          <w:szCs w:val="24"/>
          <w:u w:val="single"/>
        </w:rPr>
      </w:pPr>
      <w:r w:rsidRPr="005C529C">
        <w:rPr>
          <w:rFonts w:ascii="Arial" w:hAnsi="Arial" w:cs="Arial"/>
          <w:i w:val="0"/>
          <w:sz w:val="24"/>
          <w:szCs w:val="24"/>
          <w:u w:val="single"/>
        </w:rPr>
        <w:t>Findings</w:t>
      </w:r>
    </w:p>
    <w:p w:rsidR="000B1277" w:rsidRDefault="000B1277" w:rsidP="000B1277">
      <w:pPr>
        <w:spacing w:line="480" w:lineRule="auto"/>
        <w:rPr>
          <w:rFonts w:ascii="Arial" w:hAnsi="Arial" w:cs="Arial"/>
        </w:rPr>
      </w:pPr>
    </w:p>
    <w:p w:rsidR="000B1277" w:rsidRDefault="002F35CA" w:rsidP="000B1277">
      <w:pPr>
        <w:spacing w:line="480" w:lineRule="auto"/>
        <w:rPr>
          <w:rFonts w:ascii="Arial" w:hAnsi="Arial" w:cs="Arial"/>
        </w:rPr>
      </w:pPr>
      <w:r>
        <w:rPr>
          <w:rFonts w:ascii="Arial" w:hAnsi="Arial" w:cs="Arial"/>
        </w:rPr>
        <w:t>This paper</w:t>
      </w:r>
      <w:r w:rsidR="000B1277">
        <w:rPr>
          <w:rFonts w:ascii="Arial" w:hAnsi="Arial" w:cs="Arial"/>
        </w:rPr>
        <w:t xml:space="preserve"> unpacks and teases out some of the points of difference and similarity between enterprise education concepts, policies and practices; and the way they are introduced to, applied and operate in different contexts. The main focus and point for comparison is the UK. Enterprise education is distinct from and should not be confused with business and economics. Teacher training in the techniques of </w:t>
      </w:r>
      <w:r w:rsidR="000B1277">
        <w:rPr>
          <w:rFonts w:ascii="Arial" w:hAnsi="Arial" w:cs="Arial"/>
        </w:rPr>
        <w:lastRenderedPageBreak/>
        <w:t>enterprise education and resources designed to suit social and cultural requirements is crucial to achieve successful project outcomes.</w:t>
      </w:r>
    </w:p>
    <w:p w:rsidR="000B1277" w:rsidRPr="0097767B" w:rsidRDefault="000B1277" w:rsidP="000B1277">
      <w:pPr>
        <w:rPr>
          <w:rFonts w:ascii="Arial" w:hAnsi="Arial" w:cs="Arial"/>
        </w:rPr>
      </w:pPr>
    </w:p>
    <w:p w:rsidR="000B1277" w:rsidRPr="0097767B" w:rsidRDefault="000B1277" w:rsidP="000B1277">
      <w:pPr>
        <w:pStyle w:val="Heading5"/>
        <w:spacing w:line="480" w:lineRule="auto"/>
        <w:rPr>
          <w:rFonts w:ascii="Arial" w:hAnsi="Arial" w:cs="Arial"/>
          <w:i w:val="0"/>
          <w:sz w:val="24"/>
          <w:szCs w:val="24"/>
          <w:u w:val="single"/>
        </w:rPr>
      </w:pPr>
      <w:r w:rsidRPr="0097767B">
        <w:rPr>
          <w:rFonts w:ascii="Arial" w:hAnsi="Arial" w:cs="Arial"/>
          <w:i w:val="0"/>
          <w:sz w:val="24"/>
          <w:szCs w:val="24"/>
          <w:u w:val="single"/>
        </w:rPr>
        <w:t>Value</w:t>
      </w:r>
    </w:p>
    <w:p w:rsidR="000B1277" w:rsidRDefault="000B1277" w:rsidP="000B1277">
      <w:pPr>
        <w:spacing w:line="480" w:lineRule="auto"/>
        <w:rPr>
          <w:rFonts w:ascii="Arial" w:hAnsi="Arial" w:cs="Arial"/>
        </w:rPr>
      </w:pPr>
    </w:p>
    <w:p w:rsidR="000B1277" w:rsidRDefault="000B1277" w:rsidP="000B1277">
      <w:pPr>
        <w:spacing w:line="480" w:lineRule="auto"/>
        <w:rPr>
          <w:rFonts w:ascii="Arial" w:hAnsi="Arial" w:cs="Arial"/>
        </w:rPr>
      </w:pPr>
      <w:r>
        <w:rPr>
          <w:rFonts w:ascii="Arial" w:hAnsi="Arial" w:cs="Arial"/>
        </w:rPr>
        <w:t>The comparative analysis of enterprise education programmes and policies advocated here adds value and provides additional insight to these concepts and practices.</w:t>
      </w:r>
    </w:p>
    <w:p w:rsidR="000B1277" w:rsidRPr="009F4944" w:rsidRDefault="000B1277" w:rsidP="000B1277">
      <w:pPr>
        <w:rPr>
          <w:rFonts w:ascii="Arial" w:hAnsi="Arial" w:cs="Arial"/>
        </w:rPr>
      </w:pPr>
    </w:p>
    <w:p w:rsidR="00CB2DD2" w:rsidRDefault="00CB2DD2" w:rsidP="00CB2DD2">
      <w:pPr>
        <w:rPr>
          <w:rFonts w:ascii="Arial" w:hAnsi="Arial" w:cs="Arial"/>
        </w:rPr>
      </w:pPr>
      <w:r w:rsidRPr="00F86C32">
        <w:rPr>
          <w:rFonts w:ascii="Arial" w:hAnsi="Arial" w:cs="Arial"/>
          <w:b/>
        </w:rPr>
        <w:t>Article Classification</w:t>
      </w:r>
      <w:r>
        <w:rPr>
          <w:rFonts w:ascii="Arial" w:hAnsi="Arial" w:cs="Arial"/>
        </w:rPr>
        <w:t xml:space="preserve">: </w:t>
      </w:r>
      <w:r w:rsidR="008B1860">
        <w:rPr>
          <w:rFonts w:ascii="Arial" w:hAnsi="Arial" w:cs="Arial"/>
        </w:rPr>
        <w:t>Viewpoint</w:t>
      </w:r>
      <w:r>
        <w:rPr>
          <w:rFonts w:ascii="Arial" w:hAnsi="Arial" w:cs="Arial"/>
        </w:rPr>
        <w:t xml:space="preserve"> Paper</w:t>
      </w:r>
    </w:p>
    <w:p w:rsidR="00CB2DD2" w:rsidRDefault="00CB2DD2" w:rsidP="00CB2DD2">
      <w:pPr>
        <w:rPr>
          <w:rFonts w:ascii="Arial" w:hAnsi="Arial" w:cs="Arial"/>
        </w:rPr>
      </w:pPr>
    </w:p>
    <w:p w:rsidR="00CB2DD2" w:rsidRDefault="00CB2DD2" w:rsidP="00CB2DD2">
      <w:pPr>
        <w:rPr>
          <w:rFonts w:ascii="Arial" w:hAnsi="Arial" w:cs="Arial"/>
        </w:rPr>
      </w:pPr>
    </w:p>
    <w:p w:rsidR="00CB2DD2" w:rsidRPr="009F4944" w:rsidRDefault="00CB2DD2" w:rsidP="00CB2DD2">
      <w:pPr>
        <w:rPr>
          <w:rFonts w:ascii="Arial" w:hAnsi="Arial" w:cs="Arial"/>
        </w:rPr>
      </w:pPr>
      <w:r w:rsidRPr="00F86C32">
        <w:rPr>
          <w:rFonts w:ascii="Arial" w:hAnsi="Arial" w:cs="Arial"/>
          <w:b/>
        </w:rPr>
        <w:t>Keywords</w:t>
      </w:r>
      <w:r>
        <w:rPr>
          <w:rFonts w:ascii="Arial" w:hAnsi="Arial" w:cs="Arial"/>
        </w:rPr>
        <w:t>: Comparative analysis, enterprise education</w:t>
      </w:r>
    </w:p>
    <w:p w:rsidR="000B1277" w:rsidRPr="009F4944" w:rsidRDefault="000B1277" w:rsidP="000B1277">
      <w:pPr>
        <w:rPr>
          <w:rFonts w:ascii="Arial" w:hAnsi="Arial" w:cs="Arial"/>
        </w:rPr>
      </w:pPr>
    </w:p>
    <w:p w:rsidR="000B1277" w:rsidRPr="009F4944" w:rsidRDefault="000B1277">
      <w:pPr>
        <w:pStyle w:val="Heading4"/>
        <w:rPr>
          <w:rFonts w:ascii="Arial" w:hAnsi="Arial" w:cs="Arial"/>
          <w:b w:val="0"/>
          <w:sz w:val="24"/>
          <w:szCs w:val="24"/>
        </w:rPr>
      </w:pPr>
    </w:p>
    <w:p w:rsidR="00324D14" w:rsidRPr="0073750C" w:rsidRDefault="00324D14">
      <w:pPr>
        <w:pStyle w:val="Heading4"/>
        <w:rPr>
          <w:rFonts w:ascii="Arial" w:hAnsi="Arial" w:cs="Arial"/>
          <w:sz w:val="24"/>
          <w:szCs w:val="24"/>
          <w:u w:val="single"/>
        </w:rPr>
      </w:pPr>
      <w:r w:rsidRPr="0073750C">
        <w:rPr>
          <w:rFonts w:ascii="Arial" w:hAnsi="Arial" w:cs="Arial"/>
          <w:sz w:val="24"/>
          <w:szCs w:val="24"/>
          <w:u w:val="single"/>
        </w:rPr>
        <w:t>Introduction</w:t>
      </w:r>
    </w:p>
    <w:p w:rsidR="00324D14" w:rsidRDefault="00324D14">
      <w:pPr>
        <w:rPr>
          <w:rFonts w:ascii="Arial" w:hAnsi="Arial" w:cs="Arial"/>
        </w:rPr>
      </w:pPr>
    </w:p>
    <w:p w:rsidR="00324D14" w:rsidRDefault="00324D14">
      <w:pPr>
        <w:rPr>
          <w:rFonts w:ascii="Arial" w:hAnsi="Arial" w:cs="Arial"/>
        </w:rPr>
      </w:pPr>
    </w:p>
    <w:p w:rsidR="00324D14" w:rsidRDefault="00324D14">
      <w:pPr>
        <w:spacing w:line="480" w:lineRule="auto"/>
        <w:rPr>
          <w:rFonts w:ascii="Arial" w:hAnsi="Arial" w:cs="Arial"/>
        </w:rPr>
      </w:pPr>
      <w:r>
        <w:rPr>
          <w:rFonts w:ascii="Arial" w:hAnsi="Arial" w:cs="Arial"/>
        </w:rPr>
        <w:t>Much has been written about enterprise and entrepreneursh</w:t>
      </w:r>
      <w:r w:rsidR="00326C07">
        <w:rPr>
          <w:rFonts w:ascii="Arial" w:hAnsi="Arial" w:cs="Arial"/>
        </w:rPr>
        <w:t>ip education (</w:t>
      </w:r>
      <w:r w:rsidR="00EF6A0C">
        <w:rPr>
          <w:rFonts w:ascii="Arial" w:hAnsi="Arial" w:cs="Arial"/>
        </w:rPr>
        <w:t xml:space="preserve">Draycott and Rae, 2010; </w:t>
      </w:r>
      <w:r w:rsidR="00326C07">
        <w:rPr>
          <w:rFonts w:ascii="Arial" w:hAnsi="Arial" w:cs="Arial"/>
        </w:rPr>
        <w:t>Gibb, 1987, 1993 and 2002;</w:t>
      </w:r>
      <w:r w:rsidR="003F20E7">
        <w:rPr>
          <w:rFonts w:ascii="Arial" w:hAnsi="Arial" w:cs="Arial"/>
        </w:rPr>
        <w:t xml:space="preserve"> Matlay, 2008;</w:t>
      </w:r>
      <w:r w:rsidR="003F20E7" w:rsidRPr="003F20E7">
        <w:rPr>
          <w:rFonts w:ascii="Arial" w:hAnsi="Arial" w:cs="Arial"/>
        </w:rPr>
        <w:t xml:space="preserve"> </w:t>
      </w:r>
      <w:r w:rsidR="00B742FA">
        <w:rPr>
          <w:rFonts w:ascii="Arial" w:hAnsi="Arial" w:cs="Arial"/>
        </w:rPr>
        <w:t xml:space="preserve">Pittaway and Cope, 2007; </w:t>
      </w:r>
      <w:r w:rsidR="003F20E7">
        <w:rPr>
          <w:rFonts w:ascii="Arial" w:hAnsi="Arial" w:cs="Arial"/>
        </w:rPr>
        <w:t>Rae, 2000 and 2003</w:t>
      </w:r>
      <w:r>
        <w:rPr>
          <w:rFonts w:ascii="Arial" w:hAnsi="Arial" w:cs="Arial"/>
        </w:rPr>
        <w:t xml:space="preserve">). </w:t>
      </w:r>
      <w:r w:rsidR="002001E9">
        <w:rPr>
          <w:rFonts w:ascii="Arial" w:hAnsi="Arial" w:cs="Arial"/>
        </w:rPr>
        <w:t xml:space="preserve"> Over the last twenty-five years, the U</w:t>
      </w:r>
      <w:r w:rsidR="00C75130">
        <w:rPr>
          <w:rFonts w:ascii="Arial" w:hAnsi="Arial" w:cs="Arial"/>
        </w:rPr>
        <w:t>.K.</w:t>
      </w:r>
      <w:r w:rsidR="002001E9">
        <w:rPr>
          <w:rFonts w:ascii="Arial" w:hAnsi="Arial" w:cs="Arial"/>
        </w:rPr>
        <w:t xml:space="preserve"> government has frequently intervened in primary</w:t>
      </w:r>
      <w:r w:rsidR="00EA4D54">
        <w:rPr>
          <w:rFonts w:ascii="Arial" w:hAnsi="Arial" w:cs="Arial"/>
        </w:rPr>
        <w:t>,</w:t>
      </w:r>
      <w:r w:rsidR="002001E9">
        <w:rPr>
          <w:rFonts w:ascii="Arial" w:hAnsi="Arial" w:cs="Arial"/>
        </w:rPr>
        <w:t xml:space="preserve"> secondary</w:t>
      </w:r>
      <w:r w:rsidR="00EA4D54">
        <w:rPr>
          <w:rFonts w:ascii="Arial" w:hAnsi="Arial" w:cs="Arial"/>
        </w:rPr>
        <w:t>, further and higher</w:t>
      </w:r>
      <w:r w:rsidR="002001E9">
        <w:rPr>
          <w:rFonts w:ascii="Arial" w:hAnsi="Arial" w:cs="Arial"/>
        </w:rPr>
        <w:t xml:space="preserve"> education to help establish successful methods of implementing strategies designed to encourage a more enterprising society</w:t>
      </w:r>
      <w:r>
        <w:rPr>
          <w:rFonts w:ascii="Arial" w:hAnsi="Arial" w:cs="Arial"/>
        </w:rPr>
        <w:t xml:space="preserve"> (Davies, 2002; Department of Trade and Industry, 2001; Department of Trade and Industry/Department for Education and Employment, 2001)</w:t>
      </w:r>
      <w:r w:rsidR="001668DB">
        <w:rPr>
          <w:rFonts w:ascii="Arial" w:hAnsi="Arial" w:cs="Arial"/>
        </w:rPr>
        <w:t>.</w:t>
      </w:r>
      <w:r>
        <w:rPr>
          <w:rFonts w:ascii="Arial" w:hAnsi="Arial" w:cs="Arial"/>
        </w:rPr>
        <w:t xml:space="preserve"> </w:t>
      </w:r>
      <w:r w:rsidR="001668DB">
        <w:rPr>
          <w:rFonts w:ascii="Arial" w:hAnsi="Arial" w:cs="Arial"/>
        </w:rPr>
        <w:t xml:space="preserve">There have also been a number of </w:t>
      </w:r>
      <w:r>
        <w:rPr>
          <w:rFonts w:ascii="Arial" w:hAnsi="Arial" w:cs="Arial"/>
        </w:rPr>
        <w:t>European initiatives in this a</w:t>
      </w:r>
      <w:r w:rsidR="005A5797">
        <w:rPr>
          <w:rFonts w:ascii="Arial" w:hAnsi="Arial" w:cs="Arial"/>
        </w:rPr>
        <w:t>rea (European Commission, 1996,</w:t>
      </w:r>
      <w:r>
        <w:rPr>
          <w:rFonts w:ascii="Arial" w:hAnsi="Arial" w:cs="Arial"/>
        </w:rPr>
        <w:t xml:space="preserve"> 2002</w:t>
      </w:r>
      <w:r w:rsidR="005A5797">
        <w:rPr>
          <w:rFonts w:ascii="Arial" w:hAnsi="Arial" w:cs="Arial"/>
        </w:rPr>
        <w:t xml:space="preserve"> and</w:t>
      </w:r>
      <w:r>
        <w:rPr>
          <w:rFonts w:ascii="Arial" w:hAnsi="Arial" w:cs="Arial"/>
        </w:rPr>
        <w:t xml:space="preserve"> 2006) and these are o</w:t>
      </w:r>
      <w:r w:rsidR="008916C6">
        <w:rPr>
          <w:rFonts w:ascii="Arial" w:hAnsi="Arial" w:cs="Arial"/>
        </w:rPr>
        <w:t>n</w:t>
      </w:r>
      <w:r>
        <w:rPr>
          <w:rFonts w:ascii="Arial" w:hAnsi="Arial" w:cs="Arial"/>
        </w:rPr>
        <w:t xml:space="preserve">going.  </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lastRenderedPageBreak/>
        <w:t>The importance and benefits of enterprise and entrepreneurship education</w:t>
      </w:r>
      <w:r w:rsidR="0001464E">
        <w:rPr>
          <w:rFonts w:ascii="Arial" w:hAnsi="Arial" w:cs="Arial"/>
        </w:rPr>
        <w:t xml:space="preserve"> strategies and practices</w:t>
      </w:r>
      <w:r>
        <w:rPr>
          <w:rFonts w:ascii="Arial" w:hAnsi="Arial" w:cs="Arial"/>
        </w:rPr>
        <w:t xml:space="preserve"> </w:t>
      </w:r>
      <w:r w:rsidR="005B472E">
        <w:rPr>
          <w:rFonts w:ascii="Arial" w:hAnsi="Arial" w:cs="Arial"/>
        </w:rPr>
        <w:t>have increasingly been</w:t>
      </w:r>
      <w:r>
        <w:rPr>
          <w:rFonts w:ascii="Arial" w:hAnsi="Arial" w:cs="Arial"/>
        </w:rPr>
        <w:t xml:space="preserve"> </w:t>
      </w:r>
      <w:r w:rsidR="005852DC" w:rsidRPr="005852DC">
        <w:rPr>
          <w:rFonts w:ascii="Arial" w:hAnsi="Arial" w:cs="Arial"/>
        </w:rPr>
        <w:t>endorsed</w:t>
      </w:r>
      <w:r>
        <w:rPr>
          <w:rFonts w:ascii="Arial" w:hAnsi="Arial" w:cs="Arial"/>
        </w:rPr>
        <w:t xml:space="preserve"> by governments and policy makers around the world (DTI</w:t>
      </w:r>
      <w:r w:rsidR="00B34BAD">
        <w:rPr>
          <w:rFonts w:ascii="Arial" w:hAnsi="Arial" w:cs="Arial"/>
        </w:rPr>
        <w:t>,</w:t>
      </w:r>
      <w:r>
        <w:rPr>
          <w:rFonts w:ascii="Arial" w:hAnsi="Arial" w:cs="Arial"/>
        </w:rPr>
        <w:t xml:space="preserve"> 2001</w:t>
      </w:r>
      <w:r w:rsidR="00B34BAD">
        <w:rPr>
          <w:rFonts w:ascii="Arial" w:hAnsi="Arial" w:cs="Arial"/>
        </w:rPr>
        <w:t>;</w:t>
      </w:r>
      <w:r>
        <w:rPr>
          <w:rFonts w:ascii="Arial" w:hAnsi="Arial" w:cs="Arial"/>
        </w:rPr>
        <w:t xml:space="preserve"> DTI/DfEE</w:t>
      </w:r>
      <w:r w:rsidR="00B34BAD">
        <w:rPr>
          <w:rFonts w:ascii="Arial" w:hAnsi="Arial" w:cs="Arial"/>
        </w:rPr>
        <w:t>,</w:t>
      </w:r>
      <w:r>
        <w:rPr>
          <w:rFonts w:ascii="Arial" w:hAnsi="Arial" w:cs="Arial"/>
        </w:rPr>
        <w:t xml:space="preserve"> 2001</w:t>
      </w:r>
      <w:r w:rsidR="00B34BAD">
        <w:rPr>
          <w:rFonts w:ascii="Arial" w:hAnsi="Arial" w:cs="Arial"/>
        </w:rPr>
        <w:t>;</w:t>
      </w:r>
      <w:r>
        <w:rPr>
          <w:rFonts w:ascii="Arial" w:hAnsi="Arial" w:cs="Arial"/>
        </w:rPr>
        <w:t xml:space="preserve"> DfES</w:t>
      </w:r>
      <w:r w:rsidR="00B34BAD">
        <w:rPr>
          <w:rFonts w:ascii="Arial" w:hAnsi="Arial" w:cs="Arial"/>
        </w:rPr>
        <w:t>,</w:t>
      </w:r>
      <w:r>
        <w:rPr>
          <w:rFonts w:ascii="Arial" w:hAnsi="Arial" w:cs="Arial"/>
        </w:rPr>
        <w:t xml:space="preserve"> 2003</w:t>
      </w:r>
      <w:r w:rsidR="00B34BAD">
        <w:rPr>
          <w:rFonts w:ascii="Arial" w:hAnsi="Arial" w:cs="Arial"/>
        </w:rPr>
        <w:t>;</w:t>
      </w:r>
      <w:r>
        <w:rPr>
          <w:rFonts w:ascii="Arial" w:hAnsi="Arial" w:cs="Arial"/>
        </w:rPr>
        <w:t xml:space="preserve"> Ofsted</w:t>
      </w:r>
      <w:r w:rsidR="00B34BAD">
        <w:rPr>
          <w:rFonts w:ascii="Arial" w:hAnsi="Arial" w:cs="Arial"/>
        </w:rPr>
        <w:t>,</w:t>
      </w:r>
      <w:r>
        <w:rPr>
          <w:rFonts w:ascii="Arial" w:hAnsi="Arial" w:cs="Arial"/>
        </w:rPr>
        <w:t xml:space="preserve"> 2004</w:t>
      </w:r>
      <w:r w:rsidR="00B34BAD">
        <w:rPr>
          <w:rFonts w:ascii="Arial" w:hAnsi="Arial" w:cs="Arial"/>
        </w:rPr>
        <w:t>;</w:t>
      </w:r>
      <w:r>
        <w:rPr>
          <w:rFonts w:ascii="Arial" w:hAnsi="Arial" w:cs="Arial"/>
        </w:rPr>
        <w:t xml:space="preserve"> EC</w:t>
      </w:r>
      <w:r w:rsidR="00B34BAD">
        <w:rPr>
          <w:rFonts w:ascii="Arial" w:hAnsi="Arial" w:cs="Arial"/>
        </w:rPr>
        <w:t>,</w:t>
      </w:r>
      <w:r>
        <w:rPr>
          <w:rFonts w:ascii="Arial" w:hAnsi="Arial" w:cs="Arial"/>
        </w:rPr>
        <w:t xml:space="preserve"> </w:t>
      </w:r>
      <w:r w:rsidR="00B34BAD">
        <w:rPr>
          <w:rFonts w:ascii="Arial" w:hAnsi="Arial" w:cs="Arial"/>
        </w:rPr>
        <w:t>2002 and</w:t>
      </w:r>
      <w:r>
        <w:rPr>
          <w:rFonts w:ascii="Arial" w:hAnsi="Arial" w:cs="Arial"/>
        </w:rPr>
        <w:t xml:space="preserve"> 2006</w:t>
      </w:r>
      <w:r w:rsidR="00B34BAD">
        <w:rPr>
          <w:rFonts w:ascii="Arial" w:hAnsi="Arial" w:cs="Arial"/>
        </w:rPr>
        <w:t>;</w:t>
      </w:r>
      <w:r>
        <w:rPr>
          <w:rFonts w:ascii="Arial" w:hAnsi="Arial" w:cs="Arial"/>
        </w:rPr>
        <w:t xml:space="preserve"> Volkmann et al</w:t>
      </w:r>
      <w:r w:rsidR="00B34BAD">
        <w:rPr>
          <w:rFonts w:ascii="Arial" w:hAnsi="Arial" w:cs="Arial"/>
        </w:rPr>
        <w:t>,</w:t>
      </w:r>
      <w:r>
        <w:rPr>
          <w:rFonts w:ascii="Arial" w:hAnsi="Arial" w:cs="Arial"/>
        </w:rPr>
        <w:t xml:space="preserve"> 2009</w:t>
      </w:r>
      <w:r w:rsidR="00B34BAD">
        <w:rPr>
          <w:rFonts w:ascii="Arial" w:hAnsi="Arial" w:cs="Arial"/>
        </w:rPr>
        <w:t>;</w:t>
      </w:r>
      <w:r>
        <w:rPr>
          <w:rFonts w:ascii="Arial" w:hAnsi="Arial" w:cs="Arial"/>
        </w:rPr>
        <w:t xml:space="preserve"> Oslo agenda</w:t>
      </w:r>
      <w:r w:rsidR="00B34BAD">
        <w:rPr>
          <w:rFonts w:ascii="Arial" w:hAnsi="Arial" w:cs="Arial"/>
        </w:rPr>
        <w:t>,</w:t>
      </w:r>
      <w:r>
        <w:rPr>
          <w:rFonts w:ascii="Arial" w:hAnsi="Arial" w:cs="Arial"/>
        </w:rPr>
        <w:t xml:space="preserve"> 2006</w:t>
      </w:r>
      <w:r w:rsidR="00B34BAD">
        <w:rPr>
          <w:rFonts w:ascii="Arial" w:hAnsi="Arial" w:cs="Arial"/>
        </w:rPr>
        <w:t>;</w:t>
      </w:r>
      <w:r w:rsidR="00B94DE8">
        <w:rPr>
          <w:rFonts w:ascii="Arial" w:hAnsi="Arial" w:cs="Arial"/>
        </w:rPr>
        <w:t xml:space="preserve"> World Economic Forum</w:t>
      </w:r>
      <w:r w:rsidR="00B34BAD">
        <w:rPr>
          <w:rFonts w:ascii="Arial" w:hAnsi="Arial" w:cs="Arial"/>
        </w:rPr>
        <w:t>,</w:t>
      </w:r>
      <w:r w:rsidR="00B94DE8">
        <w:rPr>
          <w:rFonts w:ascii="Arial" w:hAnsi="Arial" w:cs="Arial"/>
        </w:rPr>
        <w:t xml:space="preserve"> 2009</w:t>
      </w:r>
      <w:r w:rsidR="009C702F">
        <w:rPr>
          <w:rFonts w:ascii="Arial" w:hAnsi="Arial" w:cs="Arial"/>
        </w:rPr>
        <w:t>)</w:t>
      </w:r>
      <w:r>
        <w:rPr>
          <w:rFonts w:ascii="Arial" w:hAnsi="Arial" w:cs="Arial"/>
        </w:rPr>
        <w:t xml:space="preserve">. </w:t>
      </w:r>
      <w:r w:rsidR="005A46DC">
        <w:rPr>
          <w:rFonts w:ascii="Arial" w:hAnsi="Arial" w:cs="Arial"/>
        </w:rPr>
        <w:t>“</w:t>
      </w:r>
      <w:r w:rsidR="005A46DC" w:rsidRPr="0004486E">
        <w:rPr>
          <w:rFonts w:ascii="Arial" w:hAnsi="Arial" w:cs="Arial"/>
          <w:i/>
        </w:rPr>
        <w:t xml:space="preserve">Entrepreneurship is seen as the engine driving the economy and this has resulted in the growing interest in the development of education programmes that encourage </w:t>
      </w:r>
      <w:r w:rsidR="00605F51" w:rsidRPr="0004486E">
        <w:rPr>
          <w:rFonts w:ascii="Arial" w:hAnsi="Arial" w:cs="Arial"/>
          <w:i/>
        </w:rPr>
        <w:t>entrepreneurship</w:t>
      </w:r>
      <w:r w:rsidR="005A46DC">
        <w:rPr>
          <w:rFonts w:ascii="Arial" w:hAnsi="Arial" w:cs="Arial"/>
        </w:rPr>
        <w:t>” (Gorman, Hanlon, King,</w:t>
      </w:r>
      <w:r w:rsidR="0004486E">
        <w:rPr>
          <w:rFonts w:ascii="Arial" w:hAnsi="Arial" w:cs="Arial"/>
        </w:rPr>
        <w:t xml:space="preserve"> 1</w:t>
      </w:r>
      <w:r w:rsidR="005A46DC">
        <w:rPr>
          <w:rFonts w:ascii="Arial" w:hAnsi="Arial" w:cs="Arial"/>
        </w:rPr>
        <w:t>997</w:t>
      </w:r>
      <w:r w:rsidR="00180501">
        <w:rPr>
          <w:rFonts w:ascii="Arial" w:hAnsi="Arial" w:cs="Arial"/>
        </w:rPr>
        <w:t>, p.56</w:t>
      </w:r>
      <w:r w:rsidR="005A46DC">
        <w:rPr>
          <w:rFonts w:ascii="Arial" w:hAnsi="Arial" w:cs="Arial"/>
        </w:rPr>
        <w:t xml:space="preserve">). </w:t>
      </w:r>
      <w:r w:rsidR="004D71A7">
        <w:rPr>
          <w:rFonts w:ascii="Arial" w:hAnsi="Arial" w:cs="Arial"/>
        </w:rPr>
        <w:t>This paper</w:t>
      </w:r>
      <w:r>
        <w:rPr>
          <w:rFonts w:ascii="Arial" w:hAnsi="Arial" w:cs="Arial"/>
        </w:rPr>
        <w:t xml:space="preserve"> builds on these and other initiatives as well as on an existing and developing body of academic literature on enterprise and entrepreneurship education (Gibb</w:t>
      </w:r>
      <w:r w:rsidR="00AB7BEA">
        <w:rPr>
          <w:rFonts w:ascii="Arial" w:hAnsi="Arial" w:cs="Arial"/>
        </w:rPr>
        <w:t>,</w:t>
      </w:r>
      <w:r>
        <w:rPr>
          <w:rFonts w:ascii="Arial" w:hAnsi="Arial" w:cs="Arial"/>
        </w:rPr>
        <w:t xml:space="preserve"> </w:t>
      </w:r>
      <w:r w:rsidR="00AB7BEA">
        <w:rPr>
          <w:rFonts w:ascii="Arial" w:hAnsi="Arial" w:cs="Arial"/>
        </w:rPr>
        <w:t>1987,</w:t>
      </w:r>
      <w:r>
        <w:rPr>
          <w:rFonts w:ascii="Arial" w:hAnsi="Arial" w:cs="Arial"/>
        </w:rPr>
        <w:t xml:space="preserve"> 199</w:t>
      </w:r>
      <w:r w:rsidR="00AB7BEA">
        <w:rPr>
          <w:rFonts w:ascii="Arial" w:hAnsi="Arial" w:cs="Arial"/>
        </w:rPr>
        <w:t>3 and 2002;</w:t>
      </w:r>
      <w:r>
        <w:rPr>
          <w:rFonts w:ascii="Arial" w:hAnsi="Arial" w:cs="Arial"/>
        </w:rPr>
        <w:t xml:space="preserve"> Rae </w:t>
      </w:r>
      <w:r w:rsidR="00AB7BEA">
        <w:rPr>
          <w:rFonts w:ascii="Arial" w:hAnsi="Arial" w:cs="Arial"/>
        </w:rPr>
        <w:t>2000 and</w:t>
      </w:r>
      <w:r>
        <w:rPr>
          <w:rFonts w:ascii="Arial" w:hAnsi="Arial" w:cs="Arial"/>
        </w:rPr>
        <w:t xml:space="preserve"> 2003</w:t>
      </w:r>
      <w:r w:rsidR="00AB7BEA">
        <w:rPr>
          <w:rFonts w:ascii="Arial" w:hAnsi="Arial" w:cs="Arial"/>
        </w:rPr>
        <w:t>;</w:t>
      </w:r>
      <w:r>
        <w:rPr>
          <w:rFonts w:ascii="Arial" w:hAnsi="Arial" w:cs="Arial"/>
        </w:rPr>
        <w:t xml:space="preserve"> Rae and Carswell</w:t>
      </w:r>
      <w:r w:rsidR="00AB7BEA">
        <w:rPr>
          <w:rFonts w:ascii="Arial" w:hAnsi="Arial" w:cs="Arial"/>
        </w:rPr>
        <w:t>,</w:t>
      </w:r>
      <w:r>
        <w:rPr>
          <w:rFonts w:ascii="Arial" w:hAnsi="Arial" w:cs="Arial"/>
        </w:rPr>
        <w:t xml:space="preserve"> 2001</w:t>
      </w:r>
      <w:r w:rsidR="00AB7BEA">
        <w:rPr>
          <w:rFonts w:ascii="Arial" w:hAnsi="Arial" w:cs="Arial"/>
        </w:rPr>
        <w:t>;</w:t>
      </w:r>
      <w:r>
        <w:rPr>
          <w:rFonts w:ascii="Arial" w:hAnsi="Arial" w:cs="Arial"/>
        </w:rPr>
        <w:t xml:space="preserve"> </w:t>
      </w:r>
      <w:r w:rsidR="003A1675">
        <w:rPr>
          <w:rFonts w:ascii="Arial" w:hAnsi="Arial" w:cs="Arial"/>
        </w:rPr>
        <w:t>Jones and Iredale 2006, 2009 and 2010</w:t>
      </w:r>
      <w:r>
        <w:rPr>
          <w:rFonts w:ascii="Arial" w:hAnsi="Arial" w:cs="Arial"/>
        </w:rPr>
        <w:t xml:space="preserve">). </w:t>
      </w:r>
      <w:r w:rsidR="00D236EB">
        <w:rPr>
          <w:rFonts w:ascii="Arial" w:hAnsi="Arial" w:cs="Arial"/>
        </w:rPr>
        <w:t>The paper</w:t>
      </w:r>
      <w:r>
        <w:rPr>
          <w:rFonts w:ascii="Arial" w:hAnsi="Arial" w:cs="Arial"/>
        </w:rPr>
        <w:t xml:space="preserve"> contributes to the growth of knowledge and aids understanding of how the policies and practices of enterprise and entrepreneurship education might be evaluated and better understood. The definitive problem for government inspired enterprise and entrepreneurship education policies is the ability to translate concept into real practice that delivers individual, social, educational and economic uplift and this is often defined by specific country histories, cultures, economies and political commitment to project and programme objectives.</w:t>
      </w:r>
      <w:r w:rsidR="001351B8">
        <w:rPr>
          <w:rFonts w:ascii="Arial" w:hAnsi="Arial" w:cs="Arial"/>
        </w:rPr>
        <w:t xml:space="preserve"> Hence there is a need to develop a robust comparative framework for enterprise education analysis and evaluation.</w:t>
      </w:r>
      <w:r w:rsidR="00C55BAF">
        <w:rPr>
          <w:rFonts w:ascii="Arial" w:hAnsi="Arial" w:cs="Arial"/>
        </w:rPr>
        <w:t xml:space="preserve"> Some attempts (</w:t>
      </w:r>
      <w:r w:rsidR="000A42B1">
        <w:rPr>
          <w:rFonts w:ascii="Arial" w:hAnsi="Arial" w:cs="Arial"/>
        </w:rPr>
        <w:t>Carayannis, Evans and Hanson, 2003;</w:t>
      </w:r>
      <w:r w:rsidR="00770663">
        <w:rPr>
          <w:rFonts w:ascii="Arial" w:hAnsi="Arial" w:cs="Arial"/>
        </w:rPr>
        <w:t xml:space="preserve"> Hytti and O’Gorman, 2004;</w:t>
      </w:r>
      <w:r w:rsidR="00CB117C">
        <w:rPr>
          <w:rFonts w:ascii="Arial" w:hAnsi="Arial" w:cs="Arial"/>
        </w:rPr>
        <w:t xml:space="preserve"> Davies et al, 2001;</w:t>
      </w:r>
      <w:r w:rsidR="00C55BAF">
        <w:rPr>
          <w:rFonts w:ascii="Arial" w:hAnsi="Arial" w:cs="Arial"/>
        </w:rPr>
        <w:t>Packham et al, 2010; McLarty, Highley and Alderson, 2010)</w:t>
      </w:r>
      <w:r w:rsidR="00003B70">
        <w:rPr>
          <w:rFonts w:ascii="Arial" w:hAnsi="Arial" w:cs="Arial"/>
        </w:rPr>
        <w:t xml:space="preserve"> have been made to establish a comparative analysis and this paper builds on this emergent body of work. </w:t>
      </w:r>
      <w:r w:rsidR="004605CA">
        <w:rPr>
          <w:rFonts w:ascii="Arial" w:hAnsi="Arial" w:cs="Arial"/>
        </w:rPr>
        <w:t xml:space="preserve">However, work done to date in the area of enterprise education has by and large taken the comparative method as given. </w:t>
      </w:r>
      <w:r w:rsidR="00CB6A01">
        <w:rPr>
          <w:rFonts w:ascii="Arial" w:hAnsi="Arial" w:cs="Arial"/>
        </w:rPr>
        <w:t>This paper seeks to address this research-knowledge gap and sketches out issues that surround the comparative method of analysis.</w:t>
      </w:r>
      <w:r w:rsidR="004F2C58">
        <w:rPr>
          <w:rFonts w:ascii="Arial" w:hAnsi="Arial" w:cs="Arial"/>
        </w:rPr>
        <w:t xml:space="preserve"> The comparative method can be used </w:t>
      </w:r>
      <w:r w:rsidR="004F2C58">
        <w:rPr>
          <w:rFonts w:ascii="Arial" w:hAnsi="Arial" w:cs="Arial"/>
        </w:rPr>
        <w:lastRenderedPageBreak/>
        <w:t xml:space="preserve">to better inform and more effectively evaluate enterprise and entrepreneurship education in all its various forms and guises. </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Educationalists have increasingly come to recognise the benefits of an enterprising approach to teaching and learning (Centre for Education and Industry, 2001; McLarty, Highley and Alderson, 2010). </w:t>
      </w:r>
      <w:r w:rsidR="005A46DC">
        <w:rPr>
          <w:rFonts w:ascii="Arial" w:hAnsi="Arial" w:cs="Arial"/>
        </w:rPr>
        <w:t xml:space="preserve"> “While researchers are continually striving to learn more about the entire entrepreneurial process” (Kuratko, 2005 p. 579) educators</w:t>
      </w:r>
      <w:r>
        <w:rPr>
          <w:rFonts w:ascii="Arial" w:hAnsi="Arial" w:cs="Arial"/>
        </w:rPr>
        <w:t xml:space="preserve"> appreciate and understand that learning through, for and about enterprise can help motivate students, and can promote freedom and choice.  Alongside this it can help develop in young people the enterprising skills and competencies required for working in the flexible market economy we have today and can also promote entrepreneurship. </w:t>
      </w:r>
      <w:r w:rsidR="00AB0FF8">
        <w:rPr>
          <w:rFonts w:ascii="Arial" w:hAnsi="Arial" w:cs="Arial"/>
        </w:rPr>
        <w:t xml:space="preserve">The paper begins with a background context setting section and then discusses the concepts of enterprise and entrepreneurship education. </w:t>
      </w:r>
      <w:r w:rsidR="004822DA">
        <w:rPr>
          <w:rFonts w:ascii="Arial" w:hAnsi="Arial" w:cs="Arial"/>
        </w:rPr>
        <w:t>Issues surrounding t</w:t>
      </w:r>
      <w:r w:rsidR="00AB0FF8">
        <w:rPr>
          <w:rFonts w:ascii="Arial" w:hAnsi="Arial" w:cs="Arial"/>
        </w:rPr>
        <w:t xml:space="preserve">he comparative method of analysis </w:t>
      </w:r>
      <w:r w:rsidR="004822DA">
        <w:rPr>
          <w:rFonts w:ascii="Arial" w:hAnsi="Arial" w:cs="Arial"/>
        </w:rPr>
        <w:t>are</w:t>
      </w:r>
      <w:r w:rsidR="00AB0FF8">
        <w:rPr>
          <w:rFonts w:ascii="Arial" w:hAnsi="Arial" w:cs="Arial"/>
        </w:rPr>
        <w:t xml:space="preserve"> then outlined and this is followed by a discussion of enterprise education in the UK. Enterprise as a global theme is then explored and some concluding remarks made. </w:t>
      </w:r>
    </w:p>
    <w:p w:rsidR="00986419" w:rsidRDefault="00986419">
      <w:pPr>
        <w:spacing w:line="480" w:lineRule="auto"/>
        <w:rPr>
          <w:rFonts w:ascii="Arial" w:hAnsi="Arial" w:cs="Arial"/>
        </w:rPr>
      </w:pPr>
    </w:p>
    <w:p w:rsidR="00324D14" w:rsidRPr="00C70E64" w:rsidRDefault="00324D14">
      <w:pPr>
        <w:pStyle w:val="Heading1"/>
        <w:rPr>
          <w:rFonts w:ascii="Arial" w:hAnsi="Arial" w:cs="Arial"/>
          <w:sz w:val="24"/>
          <w:szCs w:val="24"/>
          <w:u w:val="single"/>
        </w:rPr>
      </w:pPr>
      <w:r w:rsidRPr="00C70E64">
        <w:rPr>
          <w:rFonts w:ascii="Arial" w:hAnsi="Arial" w:cs="Arial"/>
          <w:sz w:val="24"/>
          <w:szCs w:val="24"/>
          <w:u w:val="single"/>
        </w:rPr>
        <w:t>Background</w:t>
      </w:r>
    </w:p>
    <w:p w:rsidR="00324D14" w:rsidRDefault="00324D14">
      <w:pPr>
        <w:spacing w:line="480" w:lineRule="auto"/>
        <w:rPr>
          <w:rFonts w:ascii="Arial" w:hAnsi="Arial" w:cs="Arial"/>
        </w:rPr>
      </w:pPr>
    </w:p>
    <w:p w:rsidR="00870D17" w:rsidRPr="00A611D1" w:rsidRDefault="00324D14" w:rsidP="00712E7C">
      <w:pPr>
        <w:widowControl w:val="0"/>
        <w:autoSpaceDE w:val="0"/>
        <w:autoSpaceDN w:val="0"/>
        <w:adjustRightInd w:val="0"/>
        <w:spacing w:after="240" w:line="480" w:lineRule="auto"/>
        <w:rPr>
          <w:rFonts w:ascii="Arial" w:hAnsi="Arial" w:cs="Arial"/>
          <w:i/>
        </w:rPr>
      </w:pPr>
      <w:r w:rsidRPr="00712E7C">
        <w:rPr>
          <w:rFonts w:ascii="Arial" w:hAnsi="Arial" w:cs="Arial"/>
        </w:rPr>
        <w:t>UK membership, along with the changing shape of the European Union, together with the fall of communism and the rise of emerging economi</w:t>
      </w:r>
      <w:r w:rsidR="00E143DA">
        <w:rPr>
          <w:rFonts w:ascii="Arial" w:hAnsi="Arial" w:cs="Arial"/>
        </w:rPr>
        <w:t xml:space="preserve">es of the Pacific rim countries </w:t>
      </w:r>
      <w:r w:rsidR="00460698" w:rsidRPr="00712E7C">
        <w:rPr>
          <w:rFonts w:ascii="Arial" w:hAnsi="Arial" w:cs="Arial"/>
        </w:rPr>
        <w:t>(Co and Mitchell</w:t>
      </w:r>
      <w:r w:rsidR="00E143DA">
        <w:rPr>
          <w:rFonts w:ascii="Arial" w:hAnsi="Arial" w:cs="Arial"/>
        </w:rPr>
        <w:t>,</w:t>
      </w:r>
      <w:r w:rsidR="00460698" w:rsidRPr="00712E7C">
        <w:rPr>
          <w:rFonts w:ascii="Arial" w:hAnsi="Arial" w:cs="Arial"/>
        </w:rPr>
        <w:t xml:space="preserve"> 2006)</w:t>
      </w:r>
      <w:r w:rsidRPr="00712E7C">
        <w:rPr>
          <w:rFonts w:ascii="Arial" w:hAnsi="Arial" w:cs="Arial"/>
        </w:rPr>
        <w:t xml:space="preserve"> has in the course of the past 30 years required the development and acquisition of new skills and ways of working</w:t>
      </w:r>
      <w:r w:rsidR="0023033E" w:rsidRPr="0023033E">
        <w:rPr>
          <w:rFonts w:ascii="Arial" w:hAnsi="Arial" w:cs="Arial"/>
        </w:rPr>
        <w:t xml:space="preserve"> </w:t>
      </w:r>
      <w:r w:rsidR="0023033E">
        <w:rPr>
          <w:rFonts w:ascii="Arial" w:hAnsi="Arial" w:cs="Arial"/>
        </w:rPr>
        <w:t>(McLarty, Highley and Alderson, 2010)</w:t>
      </w:r>
      <w:r w:rsidR="00870D17" w:rsidRPr="00712E7C">
        <w:rPr>
          <w:rFonts w:ascii="Arial" w:hAnsi="Arial" w:cs="Arial"/>
        </w:rPr>
        <w:t xml:space="preserve">. </w:t>
      </w:r>
      <w:r w:rsidR="00460698" w:rsidRPr="00712E7C">
        <w:rPr>
          <w:rFonts w:ascii="Arial" w:hAnsi="Arial" w:cs="Arial"/>
        </w:rPr>
        <w:t>In Eastern Europe the focus was originally placed upon the development of sm</w:t>
      </w:r>
      <w:r w:rsidR="005027A6">
        <w:rPr>
          <w:rFonts w:ascii="Arial" w:hAnsi="Arial" w:cs="Arial"/>
        </w:rPr>
        <w:t>all business (Matlay, 2001)</w:t>
      </w:r>
      <w:r w:rsidR="00460698" w:rsidRPr="00712E7C">
        <w:rPr>
          <w:rFonts w:ascii="Arial" w:hAnsi="Arial" w:cs="Arial"/>
        </w:rPr>
        <w:t>.</w:t>
      </w:r>
      <w:r w:rsidR="00870D17" w:rsidRPr="00712E7C">
        <w:rPr>
          <w:rFonts w:ascii="Arial" w:hAnsi="Arial" w:cs="Arial"/>
        </w:rPr>
        <w:t xml:space="preserve">The European Union (EU) has </w:t>
      </w:r>
      <w:r w:rsidR="00870D17" w:rsidRPr="00712E7C">
        <w:rPr>
          <w:rFonts w:ascii="Arial" w:hAnsi="Arial" w:cs="Arial"/>
        </w:rPr>
        <w:lastRenderedPageBreak/>
        <w:t>identified entrepreneurship as a key factor and a basic skill in the educational system (OECD, 2001</w:t>
      </w:r>
      <w:r w:rsidR="00E65D78" w:rsidRPr="00712E7C">
        <w:rPr>
          <w:rFonts w:ascii="Arial" w:hAnsi="Arial" w:cs="Arial"/>
        </w:rPr>
        <w:t>; Lisbon Treaty 2000).</w:t>
      </w:r>
      <w:r w:rsidR="00CC4B5C">
        <w:rPr>
          <w:rFonts w:ascii="Arial" w:hAnsi="Arial" w:cs="Arial"/>
        </w:rPr>
        <w:t xml:space="preserve"> In the U.K. the Wilson (2012) “Review of Business-University Collaboration” has recently reported on the role of enterprise skills, entrepreneurship and social enterprise in higher education provision and delivery.</w:t>
      </w:r>
    </w:p>
    <w:p w:rsidR="005027A6" w:rsidRPr="00A611D1" w:rsidRDefault="005027A6" w:rsidP="00712E7C">
      <w:pPr>
        <w:widowControl w:val="0"/>
        <w:autoSpaceDE w:val="0"/>
        <w:autoSpaceDN w:val="0"/>
        <w:adjustRightInd w:val="0"/>
        <w:spacing w:after="240" w:line="480" w:lineRule="auto"/>
        <w:rPr>
          <w:rFonts w:ascii="Arial" w:hAnsi="Arial" w:cs="Arial"/>
        </w:rPr>
      </w:pPr>
    </w:p>
    <w:p w:rsidR="00324D14" w:rsidRDefault="00324D14">
      <w:pPr>
        <w:spacing w:line="480" w:lineRule="auto"/>
        <w:rPr>
          <w:rFonts w:ascii="Arial" w:hAnsi="Arial" w:cs="Arial"/>
        </w:rPr>
      </w:pPr>
      <w:r>
        <w:rPr>
          <w:rFonts w:ascii="Arial" w:hAnsi="Arial" w:cs="Arial"/>
        </w:rPr>
        <w:t>Enterprise and entrepreneurship education has emerged as one response</w:t>
      </w:r>
      <w:r w:rsidR="00804B79">
        <w:rPr>
          <w:rFonts w:ascii="Arial" w:hAnsi="Arial" w:cs="Arial"/>
        </w:rPr>
        <w:t xml:space="preserve"> being introduced in</w:t>
      </w:r>
      <w:r w:rsidR="00057A3F">
        <w:rPr>
          <w:rFonts w:ascii="Arial" w:hAnsi="Arial" w:cs="Arial"/>
        </w:rPr>
        <w:t xml:space="preserve"> </w:t>
      </w:r>
      <w:r w:rsidR="00747AFD">
        <w:rPr>
          <w:rFonts w:ascii="Arial" w:hAnsi="Arial" w:cs="Arial"/>
        </w:rPr>
        <w:t>different</w:t>
      </w:r>
      <w:r w:rsidR="00057A3F">
        <w:rPr>
          <w:rFonts w:ascii="Arial" w:hAnsi="Arial" w:cs="Arial"/>
        </w:rPr>
        <w:t xml:space="preserve"> countries for </w:t>
      </w:r>
      <w:r w:rsidR="00747AFD">
        <w:rPr>
          <w:rFonts w:ascii="Arial" w:hAnsi="Arial" w:cs="Arial"/>
        </w:rPr>
        <w:t>a variety of</w:t>
      </w:r>
      <w:r w:rsidR="00057A3F">
        <w:rPr>
          <w:rFonts w:ascii="Arial" w:hAnsi="Arial" w:cs="Arial"/>
        </w:rPr>
        <w:t xml:space="preserve"> reasons</w:t>
      </w:r>
      <w:r w:rsidR="00804B79">
        <w:rPr>
          <w:rFonts w:ascii="Arial" w:hAnsi="Arial" w:cs="Arial"/>
        </w:rPr>
        <w:t>.</w:t>
      </w:r>
      <w:r w:rsidR="00290EA6">
        <w:rPr>
          <w:rFonts w:ascii="Arial" w:hAnsi="Arial" w:cs="Arial"/>
        </w:rPr>
        <w:t xml:space="preserve"> </w:t>
      </w:r>
      <w:r>
        <w:rPr>
          <w:rFonts w:ascii="Arial" w:hAnsi="Arial" w:cs="Arial"/>
        </w:rPr>
        <w:t xml:space="preserve">These concepts challenge the views </w:t>
      </w:r>
      <w:r w:rsidR="00F52547">
        <w:rPr>
          <w:rFonts w:ascii="Arial" w:hAnsi="Arial" w:cs="Arial"/>
        </w:rPr>
        <w:t xml:space="preserve">long </w:t>
      </w:r>
      <w:r>
        <w:rPr>
          <w:rFonts w:ascii="Arial" w:hAnsi="Arial" w:cs="Arial"/>
        </w:rPr>
        <w:t xml:space="preserve">held by the corporate community in the Western world, which is no longer seen to be as robust, by prioritising and focusing on self-employment, micro businesses and Small-Medium Enterprises (SMEs). The number of people employed in large corporations is decreasing in many countries and </w:t>
      </w:r>
      <w:r w:rsidR="00FF007C">
        <w:rPr>
          <w:rFonts w:ascii="Arial" w:hAnsi="Arial" w:cs="Arial"/>
        </w:rPr>
        <w:t>opportunities for employment growth are seen to be more likely in a</w:t>
      </w:r>
      <w:r>
        <w:rPr>
          <w:rFonts w:ascii="Arial" w:hAnsi="Arial" w:cs="Arial"/>
        </w:rPr>
        <w:t xml:space="preserve"> SME</w:t>
      </w:r>
      <w:r w:rsidR="00290EA6">
        <w:rPr>
          <w:rFonts w:ascii="Arial" w:hAnsi="Arial" w:cs="Arial"/>
        </w:rPr>
        <w:t>. This view was confirmed when the World Economic Forum</w:t>
      </w:r>
      <w:r w:rsidR="007D0DD0">
        <w:rPr>
          <w:rFonts w:ascii="Arial" w:hAnsi="Arial" w:cs="Arial"/>
        </w:rPr>
        <w:t xml:space="preserve"> (2009, p.8)</w:t>
      </w:r>
      <w:r w:rsidR="00290EA6">
        <w:rPr>
          <w:rFonts w:ascii="Arial" w:hAnsi="Arial" w:cs="Arial"/>
        </w:rPr>
        <w:t xml:space="preserve"> </w:t>
      </w:r>
      <w:r w:rsidR="007D0DD0">
        <w:rPr>
          <w:rFonts w:ascii="Arial" w:hAnsi="Arial" w:cs="Arial"/>
        </w:rPr>
        <w:t xml:space="preserve">adopted the motto ‘entrepreneurship in the global public interest’ </w:t>
      </w:r>
      <w:r w:rsidR="002C0EEC">
        <w:rPr>
          <w:rFonts w:ascii="Arial" w:hAnsi="Arial" w:cs="Arial"/>
        </w:rPr>
        <w:t xml:space="preserve">and </w:t>
      </w:r>
      <w:r w:rsidR="00290EA6">
        <w:rPr>
          <w:rFonts w:ascii="Arial" w:hAnsi="Arial" w:cs="Arial"/>
        </w:rPr>
        <w:t>decided “to align economic progress and social development when addressing the complex developments of our time</w:t>
      </w:r>
      <w:r w:rsidR="00096EF0">
        <w:rPr>
          <w:rFonts w:ascii="Arial" w:hAnsi="Arial" w:cs="Arial"/>
        </w:rPr>
        <w:t>“(</w:t>
      </w:r>
      <w:r w:rsidR="00290EA6">
        <w:rPr>
          <w:rFonts w:ascii="Arial" w:hAnsi="Arial" w:cs="Arial"/>
        </w:rPr>
        <w:t>Wilson and Sepulveda</w:t>
      </w:r>
      <w:r w:rsidR="002C0EEC">
        <w:rPr>
          <w:rFonts w:ascii="Arial" w:hAnsi="Arial" w:cs="Arial"/>
        </w:rPr>
        <w:t xml:space="preserve"> 2009,</w:t>
      </w:r>
      <w:r w:rsidR="00290EA6">
        <w:rPr>
          <w:rFonts w:ascii="Arial" w:hAnsi="Arial" w:cs="Arial"/>
        </w:rPr>
        <w:t xml:space="preserve"> p.8).  </w:t>
      </w:r>
      <w:r>
        <w:rPr>
          <w:rFonts w:ascii="Arial" w:hAnsi="Arial" w:cs="Arial"/>
        </w:rPr>
        <w:t>By presenting self-employment or working for a SME as option</w:t>
      </w:r>
      <w:r w:rsidR="00405B62">
        <w:rPr>
          <w:rFonts w:ascii="Arial" w:hAnsi="Arial" w:cs="Arial"/>
        </w:rPr>
        <w:t>s</w:t>
      </w:r>
      <w:r>
        <w:rPr>
          <w:rFonts w:ascii="Arial" w:hAnsi="Arial" w:cs="Arial"/>
        </w:rPr>
        <w:t xml:space="preserve"> can help people cope with and adapt to a more insecure and uncertain world o</w:t>
      </w:r>
      <w:r w:rsidR="002E0317">
        <w:rPr>
          <w:rFonts w:ascii="Arial" w:hAnsi="Arial" w:cs="Arial"/>
        </w:rPr>
        <w:t>f</w:t>
      </w:r>
      <w:r>
        <w:rPr>
          <w:rFonts w:ascii="Arial" w:hAnsi="Arial" w:cs="Arial"/>
        </w:rPr>
        <w:t xml:space="preserve"> work</w:t>
      </w:r>
      <w:r w:rsidR="00DF1BB6">
        <w:rPr>
          <w:rFonts w:ascii="Arial" w:hAnsi="Arial" w:cs="Arial"/>
        </w:rPr>
        <w:t xml:space="preserve"> (Heery and Salmon, 2000)</w:t>
      </w:r>
      <w:r w:rsidR="0031257F">
        <w:rPr>
          <w:rFonts w:ascii="Arial" w:hAnsi="Arial" w:cs="Arial"/>
        </w:rPr>
        <w:t xml:space="preserve"> and increase employment opportunities</w:t>
      </w:r>
      <w:r>
        <w:rPr>
          <w:rFonts w:ascii="Arial" w:hAnsi="Arial" w:cs="Arial"/>
        </w:rPr>
        <w:t xml:space="preserve">. Alongside wage dependent employment, work as a self-employed person is encouraged and enterprise and entrepreneurship education is seen as a way forward to advance freedom and open up opportunities. The educational tendency has been, and in general remains, to emphasise employment over self-employment and entrepreneurship. Enterprise education helps challenge this order by placing </w:t>
      </w:r>
      <w:r>
        <w:rPr>
          <w:rFonts w:ascii="Arial" w:hAnsi="Arial" w:cs="Arial"/>
        </w:rPr>
        <w:lastRenderedPageBreak/>
        <w:t xml:space="preserve">self-employment and entrepreneurship on a par with employment. </w:t>
      </w:r>
      <w:r w:rsidR="00E65D78">
        <w:rPr>
          <w:rFonts w:ascii="Arial" w:hAnsi="Arial" w:cs="Arial"/>
        </w:rPr>
        <w:t>At the same time it helps young people develop a range of skills and attitudes that are useful for modern employment as well as widening their social perspectives.</w:t>
      </w:r>
    </w:p>
    <w:p w:rsidR="00324D14" w:rsidRDefault="00324D14">
      <w:pPr>
        <w:spacing w:line="480" w:lineRule="auto"/>
        <w:rPr>
          <w:rFonts w:ascii="Arial" w:hAnsi="Arial" w:cs="Arial"/>
        </w:rPr>
      </w:pPr>
    </w:p>
    <w:p w:rsidR="00324D14" w:rsidRDefault="00AB79F6">
      <w:pPr>
        <w:spacing w:line="480" w:lineRule="auto"/>
        <w:rPr>
          <w:rFonts w:ascii="Arial" w:hAnsi="Arial" w:cs="Arial"/>
        </w:rPr>
      </w:pPr>
      <w:r>
        <w:rPr>
          <w:rFonts w:ascii="Times New Roman" w:hAnsi="Times New Roman" w:cstheme="minorBidi"/>
          <w:noProof/>
          <w:lang w:val="en-GB" w:eastAsia="en-GB" w:bidi="ar-SA"/>
        </w:rPr>
        <mc:AlternateContent>
          <mc:Choice Requires="wps">
            <w:drawing>
              <wp:anchor distT="4294967293" distB="4294967293" distL="114296" distR="114296" simplePos="0" relativeHeight="251658240" behindDoc="0" locked="0" layoutInCell="1" allowOverlap="1">
                <wp:simplePos x="0" y="0"/>
                <wp:positionH relativeFrom="column">
                  <wp:posOffset>89677874</wp:posOffset>
                </wp:positionH>
                <wp:positionV relativeFrom="paragraph">
                  <wp:posOffset>101887019</wp:posOffset>
                </wp:positionV>
                <wp:extent cx="0" cy="0"/>
                <wp:effectExtent l="0" t="0" r="0" b="0"/>
                <wp:wrapNone/>
                <wp:docPr id="1"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0" cy="0"/>
                        </a:xfrm>
                        <a:custGeom>
                          <a:avLst/>
                          <a:gdLst>
                            <a:gd name="T0" fmla="*/ 0 w 1"/>
                            <a:gd name="T1" fmla="*/ 19606 h 1"/>
                            <a:gd name="T2" fmla="*/ 0 w 1"/>
                            <a:gd name="T3" fmla="*/ 19606 h 1"/>
                            <a:gd name="T4" fmla="*/ 0 60000 65536"/>
                            <a:gd name="T5" fmla="*/ 0 60000 65536"/>
                          </a:gdLst>
                          <a:ahLst/>
                          <a:cxnLst>
                            <a:cxn ang="T4">
                              <a:pos x="T0" y="T1"/>
                            </a:cxn>
                            <a:cxn ang="T5">
                              <a:pos x="T2" y="T3"/>
                            </a:cxn>
                          </a:cxnLst>
                          <a:rect l="0" t="0" r="r" b="b"/>
                          <a:pathLst>
                            <a:path w="1" h="1" extrusionOk="0">
                              <a:moveTo>
                                <a:pt x="0" y="0"/>
                              </a:moveTo>
                              <a:lnTo>
                                <a:pt x="0" y="0"/>
                              </a:lnTo>
                            </a:path>
                          </a:pathLst>
                        </a:custGeom>
                        <a:noFill/>
                        <a:ln w="19050"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7061.25pt;margin-top:8022.6pt;width:0;height:0;z-index:251658240;visibility:visible;mso-wrap-style:square;mso-width-percent:0;mso-height-percent:0;mso-wrap-distance-left:3.17489mm;mso-wrap-distance-top:-8e-5mm;mso-wrap-distance-right:3.17489mm;mso-wrap-distance-bottom:-8e-5mm;mso-position-horizontal:absolute;mso-position-horizontal-relative:text;mso-position-vertical:absolute;mso-position-vertical-relative:text;mso-width-percent:0;mso-height-percent:0;mso-width-relative:page;mso-height-relative:page;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" path="m,l,e" filled="f" strokecolor="red" strokeweight="1.5pt">
                <v:stroke endcap="round"/>
                <v:path o:extrusionok="f" o:connecttype="custom" o:connectlocs="0,19606;0,19606" o:connectangles="0,0"/>
                <o:lock v:ext="edit" rotation="t" aspectratio="t" verticies="t" text="t" shapetype="t"/>
              </v:shape>
            </w:pict>
          </mc:Fallback>
        </mc:AlternateContent>
      </w:r>
      <w:r w:rsidR="00324D14">
        <w:rPr>
          <w:rFonts w:ascii="Arial" w:hAnsi="Arial" w:cs="Arial"/>
        </w:rPr>
        <w:t>Enterprise and entrepreneurship education is about the actions of businesses, government, teachers, lecturers, entrepreneurs and nascent entrepreneurs. It promotes the creation of opportunities, a more “go-getting” society, a more “can-do” culture and can thus be used to challenge established power and authority as well as the status of inherited (or “old”) money, and can lead to a qualitative improvement in life chances. It shapes, influences and changes the character and quality of social, economic, personal, political and other relations. But most of all it can help:</w:t>
      </w:r>
    </w:p>
    <w:p w:rsidR="00324D14" w:rsidRDefault="00324D14">
      <w:pPr>
        <w:spacing w:line="480" w:lineRule="auto"/>
        <w:rPr>
          <w:rFonts w:ascii="Arial" w:hAnsi="Arial" w:cs="Arial"/>
        </w:rPr>
      </w:pPr>
    </w:p>
    <w:p w:rsidR="00324D14" w:rsidRDefault="00324D14">
      <w:pPr>
        <w:numPr>
          <w:ilvl w:val="0"/>
          <w:numId w:val="1"/>
        </w:numPr>
        <w:spacing w:line="480" w:lineRule="auto"/>
        <w:rPr>
          <w:rFonts w:ascii="Arial" w:hAnsi="Arial" w:cs="Arial"/>
        </w:rPr>
      </w:pPr>
      <w:r>
        <w:rPr>
          <w:rFonts w:ascii="Arial" w:hAnsi="Arial" w:cs="Arial"/>
        </w:rPr>
        <w:t>Drive forward innovation and change in products and services;</w:t>
      </w:r>
    </w:p>
    <w:p w:rsidR="00324D14" w:rsidRDefault="00324D14">
      <w:pPr>
        <w:numPr>
          <w:ilvl w:val="0"/>
          <w:numId w:val="1"/>
        </w:numPr>
        <w:spacing w:line="480" w:lineRule="auto"/>
        <w:rPr>
          <w:rFonts w:ascii="Arial" w:hAnsi="Arial" w:cs="Arial"/>
        </w:rPr>
      </w:pPr>
      <w:r>
        <w:rPr>
          <w:rFonts w:ascii="Arial" w:hAnsi="Arial" w:cs="Arial"/>
        </w:rPr>
        <w:t>Deliver social and economic uplift;</w:t>
      </w:r>
    </w:p>
    <w:p w:rsidR="00324D14" w:rsidRDefault="00324D14">
      <w:pPr>
        <w:numPr>
          <w:ilvl w:val="0"/>
          <w:numId w:val="1"/>
        </w:numPr>
        <w:spacing w:line="480" w:lineRule="auto"/>
        <w:rPr>
          <w:rFonts w:ascii="Arial" w:hAnsi="Arial" w:cs="Arial"/>
        </w:rPr>
      </w:pPr>
      <w:r>
        <w:rPr>
          <w:rFonts w:ascii="Arial" w:hAnsi="Arial" w:cs="Arial"/>
        </w:rPr>
        <w:t>Improve the stock of small medium enterprises and enhance the wealth creation process.</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One aim of enterprise education is in part to break the cycle of the culture of poverty and to bring about socio-economic and community regeneration. It contributes to the building of effective links between education and work </w:t>
      </w:r>
      <w:r w:rsidR="004505A4">
        <w:rPr>
          <w:rFonts w:ascii="Arial" w:hAnsi="Arial" w:cs="Arial"/>
        </w:rPr>
        <w:t xml:space="preserve">(Wilson, 2012) </w:t>
      </w:r>
      <w:r>
        <w:rPr>
          <w:rFonts w:ascii="Arial" w:hAnsi="Arial" w:cs="Arial"/>
        </w:rPr>
        <w:t>and increases the self-worth of individuals involved.</w:t>
      </w:r>
      <w:r w:rsidR="008C7A23">
        <w:rPr>
          <w:rFonts w:ascii="Arial" w:hAnsi="Arial" w:cs="Arial"/>
        </w:rPr>
        <w:t xml:space="preserve">  </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Enterprise and entrepreneurship education help individuals cope with and adapt to the complex changes taking place in the British, European and wider global economy and society. The concepts are useful for addressing issues of social, </w:t>
      </w:r>
      <w:r>
        <w:rPr>
          <w:rFonts w:ascii="Arial" w:hAnsi="Arial" w:cs="Arial"/>
        </w:rPr>
        <w:lastRenderedPageBreak/>
        <w:t xml:space="preserve">economic, personal and political concern and governments worldwide are increasingly promoting enterprise and entrepreneurship education as a vehicle to address social and economic ills. </w:t>
      </w:r>
      <w:r w:rsidR="00DB4631">
        <w:rPr>
          <w:rFonts w:ascii="Arial" w:hAnsi="Arial" w:cs="Arial"/>
        </w:rPr>
        <w:t>We</w:t>
      </w:r>
      <w:r w:rsidR="001E5E44">
        <w:rPr>
          <w:rFonts w:ascii="Arial" w:hAnsi="Arial" w:cs="Arial"/>
        </w:rPr>
        <w:t xml:space="preserve"> take the view that</w:t>
      </w:r>
      <w:r>
        <w:rPr>
          <w:rFonts w:ascii="Arial" w:hAnsi="Arial" w:cs="Arial"/>
        </w:rPr>
        <w:t xml:space="preserve"> enterprise and entrepreneurship education </w:t>
      </w:r>
      <w:r w:rsidR="001E5E44">
        <w:rPr>
          <w:rFonts w:ascii="Arial" w:hAnsi="Arial" w:cs="Arial"/>
        </w:rPr>
        <w:t xml:space="preserve">need </w:t>
      </w:r>
      <w:r>
        <w:rPr>
          <w:rFonts w:ascii="Arial" w:hAnsi="Arial" w:cs="Arial"/>
        </w:rPr>
        <w:t xml:space="preserve">not focus exclusively on business </w:t>
      </w:r>
      <w:r w:rsidR="001E5E44">
        <w:rPr>
          <w:rFonts w:ascii="Arial" w:hAnsi="Arial" w:cs="Arial"/>
        </w:rPr>
        <w:t>development and argue that</w:t>
      </w:r>
      <w:r>
        <w:rPr>
          <w:rFonts w:ascii="Arial" w:hAnsi="Arial" w:cs="Arial"/>
        </w:rPr>
        <w:t xml:space="preserve"> it helps students as well as school, college and university staff to have a clearer understanding of business and work, and the way in which education and business can work together.</w:t>
      </w:r>
      <w:r w:rsidR="001E5E44">
        <w:rPr>
          <w:rFonts w:ascii="Arial" w:hAnsi="Arial" w:cs="Arial"/>
        </w:rPr>
        <w:t xml:space="preserve">  It can, however, promote the concept of self </w:t>
      </w:r>
      <w:r w:rsidR="006B30A0">
        <w:rPr>
          <w:rFonts w:ascii="Arial" w:hAnsi="Arial" w:cs="Arial"/>
        </w:rPr>
        <w:t>-</w:t>
      </w:r>
      <w:r w:rsidR="001E5E44">
        <w:rPr>
          <w:rFonts w:ascii="Arial" w:hAnsi="Arial" w:cs="Arial"/>
        </w:rPr>
        <w:t>employment raising levels of awareness and adding credibility to this alternative career.</w:t>
      </w:r>
      <w:r w:rsidR="006B30A0">
        <w:rPr>
          <w:rFonts w:ascii="Arial" w:hAnsi="Arial" w:cs="Arial"/>
        </w:rPr>
        <w:t xml:space="preserve">  This view is endorsed by Kuratko (2005</w:t>
      </w:r>
      <w:r w:rsidR="00B8782B">
        <w:rPr>
          <w:rFonts w:ascii="Arial" w:hAnsi="Arial" w:cs="Arial"/>
        </w:rPr>
        <w:t>, p.578</w:t>
      </w:r>
      <w:r w:rsidR="006B30A0">
        <w:rPr>
          <w:rFonts w:ascii="Arial" w:hAnsi="Arial" w:cs="Arial"/>
        </w:rPr>
        <w:t xml:space="preserve">) who states that </w:t>
      </w:r>
      <w:r w:rsidR="00B8782B">
        <w:rPr>
          <w:rFonts w:ascii="Arial" w:hAnsi="Arial" w:cs="Arial"/>
        </w:rPr>
        <w:t>“</w:t>
      </w:r>
      <w:r w:rsidR="006B30A0">
        <w:rPr>
          <w:rFonts w:ascii="Arial" w:hAnsi="Arial" w:cs="Arial"/>
        </w:rPr>
        <w:t>entr</w:t>
      </w:r>
      <w:r w:rsidR="00DC4023">
        <w:rPr>
          <w:rFonts w:ascii="Arial" w:hAnsi="Arial" w:cs="Arial"/>
        </w:rPr>
        <w:t>e</w:t>
      </w:r>
      <w:r w:rsidR="006B30A0">
        <w:rPr>
          <w:rFonts w:ascii="Arial" w:hAnsi="Arial" w:cs="Arial"/>
        </w:rPr>
        <w:t>preneurship is more than the creation of business.  Although that is certainly an important facet</w:t>
      </w:r>
      <w:r w:rsidR="00B8782B">
        <w:rPr>
          <w:rFonts w:ascii="Arial" w:hAnsi="Arial" w:cs="Arial"/>
        </w:rPr>
        <w:t>,</w:t>
      </w:r>
      <w:r w:rsidR="006B30A0">
        <w:rPr>
          <w:rFonts w:ascii="Arial" w:hAnsi="Arial" w:cs="Arial"/>
        </w:rPr>
        <w:t xml:space="preserve"> it is not the complete picture.”</w:t>
      </w:r>
    </w:p>
    <w:p w:rsidR="00324D14" w:rsidRDefault="00324D14">
      <w:pPr>
        <w:spacing w:line="480" w:lineRule="auto"/>
        <w:rPr>
          <w:rFonts w:ascii="Arial" w:hAnsi="Arial" w:cs="Arial"/>
        </w:rPr>
      </w:pPr>
    </w:p>
    <w:p w:rsidR="00324D14" w:rsidRPr="00E70BE3" w:rsidRDefault="00324D14">
      <w:pPr>
        <w:spacing w:line="480" w:lineRule="auto"/>
        <w:rPr>
          <w:rFonts w:ascii="Arial" w:hAnsi="Arial" w:cs="Arial"/>
          <w:b/>
          <w:u w:val="single"/>
        </w:rPr>
      </w:pPr>
      <w:r w:rsidRPr="00E70BE3">
        <w:rPr>
          <w:rFonts w:ascii="Arial" w:hAnsi="Arial" w:cs="Arial"/>
          <w:b/>
          <w:u w:val="single"/>
        </w:rPr>
        <w:t>Enterprise and Entrepreneurship Education</w:t>
      </w:r>
    </w:p>
    <w:p w:rsidR="00324D14" w:rsidRDefault="00324D14">
      <w:pPr>
        <w:pStyle w:val="Header"/>
        <w:spacing w:line="480" w:lineRule="auto"/>
      </w:pPr>
    </w:p>
    <w:p w:rsidR="00324D14" w:rsidRDefault="00324D14">
      <w:pPr>
        <w:pStyle w:val="Header"/>
        <w:spacing w:line="480" w:lineRule="auto"/>
      </w:pPr>
      <w:r>
        <w:t xml:space="preserve">It might be argued that enterprise has become ‘fashionable’ as increasingly, in different countries, education is expected to incorporate a more enterprising approach to teaching and learning across different subject areas. </w:t>
      </w:r>
      <w:r w:rsidR="00D64E46">
        <w:t xml:space="preserve">Indeed </w:t>
      </w:r>
      <w:r w:rsidR="00EA67D8">
        <w:t>in England and Wales t</w:t>
      </w:r>
      <w:r w:rsidR="00172194" w:rsidRPr="00172194">
        <w:t xml:space="preserve">he Department for Education and Skills </w:t>
      </w:r>
      <w:r w:rsidR="004F7F7C">
        <w:t xml:space="preserve">(2003) </w:t>
      </w:r>
      <w:r w:rsidR="00172194" w:rsidRPr="00172194">
        <w:t>recommends that enterprise learning is integrated throughout the curriculum</w:t>
      </w:r>
      <w:r w:rsidR="00BC40B9">
        <w:t xml:space="preserve">. </w:t>
      </w:r>
      <w:r>
        <w:t xml:space="preserve">Enterprise education should not be confused or mistaken for entrepreneurship education (Jones and Iredale, 2010). Entrepreneurship education is very much focused on the processes and practicalities of how to start a business and is often taught via the development of a business plan. In contrast enterprise education is much more focused on the </w:t>
      </w:r>
      <w:r>
        <w:rPr>
          <w:i/>
          <w:iCs/>
        </w:rPr>
        <w:t>capabilities</w:t>
      </w:r>
      <w:r>
        <w:t xml:space="preserve"> and </w:t>
      </w:r>
      <w:r>
        <w:rPr>
          <w:i/>
          <w:iCs/>
        </w:rPr>
        <w:t>potential</w:t>
      </w:r>
      <w:r>
        <w:t xml:space="preserve"> of individuals to adapt to changing circumstances and the associated </w:t>
      </w:r>
      <w:r>
        <w:rPr>
          <w:i/>
          <w:iCs/>
        </w:rPr>
        <w:t xml:space="preserve">behaviours </w:t>
      </w:r>
      <w:r>
        <w:t xml:space="preserve">and </w:t>
      </w:r>
      <w:r>
        <w:rPr>
          <w:i/>
          <w:iCs/>
        </w:rPr>
        <w:t>skills</w:t>
      </w:r>
      <w:r>
        <w:t xml:space="preserve"> needed to function effectively as a consumer, </w:t>
      </w:r>
      <w:r>
        <w:lastRenderedPageBreak/>
        <w:t xml:space="preserve">citizen, employee or self-employed person in a flexible market economy. </w:t>
      </w:r>
      <w:r w:rsidR="006B30A0">
        <w:t>Kuratk</w:t>
      </w:r>
      <w:r w:rsidR="0032214D">
        <w:t>o</w:t>
      </w:r>
      <w:r w:rsidR="006B30A0">
        <w:t xml:space="preserve"> (2005</w:t>
      </w:r>
      <w:r w:rsidR="00B94D19">
        <w:t>, p.578</w:t>
      </w:r>
      <w:r w:rsidR="006B30A0">
        <w:t>) describes this a</w:t>
      </w:r>
      <w:r w:rsidR="00D95BBF">
        <w:t>s</w:t>
      </w:r>
      <w:r w:rsidR="006B30A0">
        <w:t xml:space="preserve"> developing an </w:t>
      </w:r>
      <w:r w:rsidR="00D95BBF">
        <w:t>“</w:t>
      </w:r>
      <w:r w:rsidR="006B30A0">
        <w:t>entrepreneurial perspective</w:t>
      </w:r>
      <w:r w:rsidR="00D95BBF">
        <w:t>”</w:t>
      </w:r>
      <w:r w:rsidR="006B30A0">
        <w:t>.</w:t>
      </w:r>
      <w:r w:rsidR="00271092">
        <w:t xml:space="preserve"> </w:t>
      </w:r>
      <w:r>
        <w:t>Enterprise education can thus be taught across a range of subject areas and throughout different phases of education. It draws on an active learning pedagogy but the difference in approach described here is based on the application of the learning being undertaken by applying it to a business start-up simulation. In contrast to entrepreneurship education to which the development of a business plan plays a key role</w:t>
      </w:r>
      <w:r w:rsidR="006B30A0">
        <w:t xml:space="preserve"> alongside the development of ‘business skills’ and these programmes are often offered by business schools. </w:t>
      </w:r>
      <w:r w:rsidR="00DC4023">
        <w:t>E</w:t>
      </w:r>
      <w:r>
        <w:t xml:space="preserve">nterprise education is very much about, teamwork, confidence building, problem solving and helps encourage the belief that self-employment, starting a business or being a business owner are valid options in life. It also helps people recognise that working for a SME is a legitimate option and that this requires different skills and competencies compared to working for a large organisation. </w:t>
      </w:r>
      <w:r w:rsidR="00DC4023">
        <w:t>The development of these wider skills can also be put to good use in social enterprise which is increasingly seen to be a good thing.</w:t>
      </w:r>
      <w:r w:rsidR="002D0188">
        <w:t xml:space="preserve"> The differences and similarities between enterprise and entrepreneurship education make for one useful line of comparative enquiry.</w:t>
      </w:r>
    </w:p>
    <w:p w:rsidR="00324D14" w:rsidRDefault="00324D14">
      <w:pPr>
        <w:spacing w:line="480" w:lineRule="auto"/>
        <w:rPr>
          <w:rFonts w:ascii="Arial" w:hAnsi="Arial" w:cs="Arial"/>
        </w:rPr>
      </w:pPr>
    </w:p>
    <w:p w:rsidR="00324D14" w:rsidRPr="00163B3E" w:rsidRDefault="00324D14">
      <w:pPr>
        <w:pStyle w:val="Heading3"/>
        <w:rPr>
          <w:rFonts w:ascii="Arial" w:hAnsi="Arial" w:cs="Arial"/>
          <w:sz w:val="24"/>
          <w:szCs w:val="24"/>
          <w:u w:val="single"/>
        </w:rPr>
      </w:pPr>
      <w:r w:rsidRPr="00163B3E">
        <w:rPr>
          <w:rFonts w:ascii="Arial" w:hAnsi="Arial" w:cs="Arial"/>
          <w:sz w:val="24"/>
          <w:szCs w:val="24"/>
          <w:u w:val="single"/>
        </w:rPr>
        <w:t>Enterprise Education</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Enterprise education has been a much-discussed topic over the years and continues to be a subject for debate</w:t>
      </w:r>
      <w:r w:rsidR="00460E74" w:rsidRPr="00460E74">
        <w:rPr>
          <w:rFonts w:ascii="Arial" w:hAnsi="Arial" w:cs="Arial"/>
        </w:rPr>
        <w:t xml:space="preserve"> </w:t>
      </w:r>
      <w:r w:rsidR="00460E74">
        <w:rPr>
          <w:rFonts w:ascii="Arial" w:hAnsi="Arial" w:cs="Arial"/>
        </w:rPr>
        <w:t>(Balan and Metcalfe, 2012; Crayford et al, 2012; Deacon and Harris, 2011; Garnett, 201</w:t>
      </w:r>
      <w:r w:rsidR="000A43E2">
        <w:rPr>
          <w:rFonts w:ascii="Arial" w:hAnsi="Arial" w:cs="Arial"/>
        </w:rPr>
        <w:t>3</w:t>
      </w:r>
      <w:r w:rsidR="00460E74">
        <w:rPr>
          <w:rFonts w:ascii="Arial" w:hAnsi="Arial" w:cs="Arial"/>
        </w:rPr>
        <w:t>)</w:t>
      </w:r>
      <w:r>
        <w:rPr>
          <w:rFonts w:ascii="Arial" w:hAnsi="Arial" w:cs="Arial"/>
        </w:rPr>
        <w:t>. There are differing views on what it denotes, if and how it might be taught. Over twenty years ago Caird (1990) addressed the issue of what it mean</w:t>
      </w:r>
      <w:r w:rsidR="00DC4023">
        <w:rPr>
          <w:rFonts w:ascii="Arial" w:hAnsi="Arial" w:cs="Arial"/>
        </w:rPr>
        <w:t>s</w:t>
      </w:r>
      <w:r>
        <w:rPr>
          <w:rFonts w:ascii="Arial" w:hAnsi="Arial" w:cs="Arial"/>
        </w:rPr>
        <w:t xml:space="preserve"> to be enterprising. </w:t>
      </w:r>
      <w:r w:rsidR="00DC4023">
        <w:rPr>
          <w:rFonts w:ascii="Arial" w:hAnsi="Arial" w:cs="Arial"/>
        </w:rPr>
        <w:t xml:space="preserve">Much of the literature concerning enterprise and </w:t>
      </w:r>
      <w:r w:rsidR="00DC4023">
        <w:rPr>
          <w:rFonts w:ascii="Arial" w:hAnsi="Arial" w:cs="Arial"/>
        </w:rPr>
        <w:lastRenderedPageBreak/>
        <w:t xml:space="preserve">entrpreneurship education focuses on post secondary school students.  However, </w:t>
      </w:r>
      <w:r>
        <w:rPr>
          <w:rFonts w:ascii="Arial" w:hAnsi="Arial" w:cs="Arial"/>
        </w:rPr>
        <w:t>Gibb (</w:t>
      </w:r>
      <w:r w:rsidR="00B274B1">
        <w:rPr>
          <w:rFonts w:ascii="Arial" w:hAnsi="Arial" w:cs="Arial"/>
        </w:rPr>
        <w:t xml:space="preserve">1987; </w:t>
      </w:r>
      <w:r>
        <w:rPr>
          <w:rFonts w:ascii="Arial" w:hAnsi="Arial" w:cs="Arial"/>
        </w:rPr>
        <w:t>1993</w:t>
      </w:r>
      <w:r w:rsidR="00B274B1">
        <w:rPr>
          <w:rFonts w:ascii="Arial" w:hAnsi="Arial" w:cs="Arial"/>
        </w:rPr>
        <w:t>; 2002</w:t>
      </w:r>
      <w:r>
        <w:rPr>
          <w:rFonts w:ascii="Arial" w:hAnsi="Arial" w:cs="Arial"/>
        </w:rPr>
        <w:t xml:space="preserve">) has </w:t>
      </w:r>
      <w:r w:rsidR="00DC4023">
        <w:rPr>
          <w:rFonts w:ascii="Arial" w:hAnsi="Arial" w:cs="Arial"/>
        </w:rPr>
        <w:t xml:space="preserve">for many years </w:t>
      </w:r>
      <w:r>
        <w:rPr>
          <w:rFonts w:ascii="Arial" w:hAnsi="Arial" w:cs="Arial"/>
        </w:rPr>
        <w:t>drawn attention to the need to develop within young people a range of enterprising skills, behaviours and attributes</w:t>
      </w:r>
      <w:r w:rsidR="00DC4023">
        <w:rPr>
          <w:rFonts w:ascii="Arial" w:hAnsi="Arial" w:cs="Arial"/>
        </w:rPr>
        <w:t xml:space="preserve"> from an early age</w:t>
      </w:r>
      <w:r>
        <w:rPr>
          <w:rFonts w:ascii="Arial" w:hAnsi="Arial" w:cs="Arial"/>
        </w:rPr>
        <w:t>. Iredale (1993) reported on enterprise education at primary school level</w:t>
      </w:r>
      <w:r w:rsidR="00DC4023">
        <w:rPr>
          <w:rFonts w:ascii="Arial" w:hAnsi="Arial" w:cs="Arial"/>
        </w:rPr>
        <w:t xml:space="preserve">   and this is an approach that has been adopted by Scotland </w:t>
      </w:r>
      <w:r w:rsidR="004E0762">
        <w:rPr>
          <w:rFonts w:ascii="Arial" w:hAnsi="Arial" w:cs="Arial"/>
        </w:rPr>
        <w:t xml:space="preserve">(Scottish Executive, 2001) </w:t>
      </w:r>
      <w:r w:rsidR="00DC4023">
        <w:rPr>
          <w:rFonts w:ascii="Arial" w:hAnsi="Arial" w:cs="Arial"/>
        </w:rPr>
        <w:t xml:space="preserve">among others as they recognise the benefit of </w:t>
      </w:r>
      <w:r w:rsidR="0041254B">
        <w:rPr>
          <w:rFonts w:ascii="Arial" w:hAnsi="Arial" w:cs="Arial"/>
        </w:rPr>
        <w:t>instilling enterprising characteristics into young people when they are most receptive.</w:t>
      </w:r>
      <w:r>
        <w:rPr>
          <w:rFonts w:ascii="Arial" w:hAnsi="Arial" w:cs="Arial"/>
        </w:rPr>
        <w:t xml:space="preserve"> </w:t>
      </w:r>
      <w:r w:rsidR="001B7CEA">
        <w:rPr>
          <w:rFonts w:ascii="Arial" w:hAnsi="Arial" w:cs="Arial"/>
        </w:rPr>
        <w:t>Cara</w:t>
      </w:r>
      <w:r w:rsidR="00675A7A">
        <w:rPr>
          <w:rFonts w:ascii="Arial" w:hAnsi="Arial" w:cs="Arial"/>
        </w:rPr>
        <w:t>y</w:t>
      </w:r>
      <w:r w:rsidR="001B7CEA">
        <w:rPr>
          <w:rFonts w:ascii="Arial" w:hAnsi="Arial" w:cs="Arial"/>
        </w:rPr>
        <w:t>annis, Evans and Hanson (2003</w:t>
      </w:r>
      <w:r w:rsidR="00466B2C">
        <w:rPr>
          <w:rFonts w:ascii="Arial" w:hAnsi="Arial" w:cs="Arial"/>
        </w:rPr>
        <w:t>, p.759</w:t>
      </w:r>
      <w:r w:rsidR="001B7CEA">
        <w:rPr>
          <w:rFonts w:ascii="Arial" w:hAnsi="Arial" w:cs="Arial"/>
        </w:rPr>
        <w:t xml:space="preserve">) describe this as ‘sensitization’ which develops autonomy and initiative.  </w:t>
      </w:r>
      <w:r>
        <w:rPr>
          <w:rFonts w:ascii="Arial" w:hAnsi="Arial" w:cs="Arial"/>
        </w:rPr>
        <w:t>Others (Nabi, Holden and Walmsley, 2006; Nabi and Holden, 2008) have explored the role of enterprise education in furthering graduate entrepreneurship.</w:t>
      </w:r>
      <w:r w:rsidR="0041254B">
        <w:rPr>
          <w:rFonts w:ascii="Arial" w:hAnsi="Arial" w:cs="Arial"/>
        </w:rPr>
        <w:t xml:space="preserve">  </w:t>
      </w:r>
      <w:r w:rsidR="001B7CEA">
        <w:rPr>
          <w:rFonts w:ascii="Arial" w:hAnsi="Arial" w:cs="Arial"/>
        </w:rPr>
        <w:t>Many u</w:t>
      </w:r>
      <w:r w:rsidR="0041254B">
        <w:rPr>
          <w:rFonts w:ascii="Arial" w:hAnsi="Arial" w:cs="Arial"/>
        </w:rPr>
        <w:t xml:space="preserve">niversities </w:t>
      </w:r>
      <w:r w:rsidR="001B7CEA">
        <w:rPr>
          <w:rFonts w:ascii="Arial" w:hAnsi="Arial" w:cs="Arial"/>
        </w:rPr>
        <w:t xml:space="preserve">in the UK </w:t>
      </w:r>
      <w:r w:rsidR="0041254B">
        <w:rPr>
          <w:rFonts w:ascii="Arial" w:hAnsi="Arial" w:cs="Arial"/>
        </w:rPr>
        <w:t>are currently</w:t>
      </w:r>
      <w:r w:rsidR="001B7CEA">
        <w:rPr>
          <w:rFonts w:ascii="Arial" w:hAnsi="Arial" w:cs="Arial"/>
        </w:rPr>
        <w:t xml:space="preserve"> </w:t>
      </w:r>
      <w:r w:rsidR="00A90485">
        <w:rPr>
          <w:rFonts w:ascii="Arial" w:hAnsi="Arial" w:cs="Arial"/>
        </w:rPr>
        <w:t xml:space="preserve">keen to include this approach into their curriculum and this is often in the form of competitions and the awarding of </w:t>
      </w:r>
      <w:r w:rsidR="00927301">
        <w:rPr>
          <w:rFonts w:ascii="Arial" w:hAnsi="Arial" w:cs="Arial"/>
        </w:rPr>
        <w:t>startup</w:t>
      </w:r>
      <w:r w:rsidR="00A90485">
        <w:rPr>
          <w:rFonts w:ascii="Arial" w:hAnsi="Arial" w:cs="Arial"/>
        </w:rPr>
        <w:t xml:space="preserve"> grants to fund those students with business ideas, (</w:t>
      </w:r>
      <w:r w:rsidR="00A81E9D">
        <w:rPr>
          <w:rFonts w:ascii="Arial" w:hAnsi="Arial" w:cs="Arial"/>
        </w:rPr>
        <w:t>e.g.</w:t>
      </w:r>
      <w:r w:rsidR="00A90485">
        <w:rPr>
          <w:rFonts w:ascii="Arial" w:hAnsi="Arial" w:cs="Arial"/>
        </w:rPr>
        <w:t xml:space="preserve"> National C</w:t>
      </w:r>
      <w:r w:rsidR="00EE0F73">
        <w:rPr>
          <w:rFonts w:ascii="Arial" w:hAnsi="Arial" w:cs="Arial"/>
        </w:rPr>
        <w:t>entre for</w:t>
      </w:r>
      <w:r w:rsidR="00A90485">
        <w:rPr>
          <w:rFonts w:ascii="Arial" w:hAnsi="Arial" w:cs="Arial"/>
        </w:rPr>
        <w:t xml:space="preserve"> </w:t>
      </w:r>
      <w:r w:rsidR="00A81E9D">
        <w:rPr>
          <w:rFonts w:ascii="Arial" w:hAnsi="Arial" w:cs="Arial"/>
        </w:rPr>
        <w:t>Entrepreneurship</w:t>
      </w:r>
      <w:r w:rsidR="00EE0F73">
        <w:rPr>
          <w:rFonts w:ascii="Arial" w:hAnsi="Arial" w:cs="Arial"/>
        </w:rPr>
        <w:t xml:space="preserve"> Education</w:t>
      </w:r>
      <w:r w:rsidR="00A90485">
        <w:rPr>
          <w:rFonts w:ascii="Arial" w:hAnsi="Arial" w:cs="Arial"/>
        </w:rPr>
        <w:t>)</w:t>
      </w:r>
      <w:r w:rsidR="009E07F2">
        <w:rPr>
          <w:rFonts w:ascii="Arial" w:hAnsi="Arial" w:cs="Arial"/>
        </w:rPr>
        <w:t>.</w:t>
      </w:r>
      <w:r w:rsidR="001B7CEA">
        <w:rPr>
          <w:rFonts w:ascii="Arial" w:hAnsi="Arial" w:cs="Arial"/>
        </w:rPr>
        <w:t xml:space="preserve"> </w:t>
      </w:r>
      <w:r w:rsidR="0041254B">
        <w:rPr>
          <w:rFonts w:ascii="Arial" w:hAnsi="Arial" w:cs="Arial"/>
        </w:rPr>
        <w:t xml:space="preserve"> </w:t>
      </w:r>
      <w:r w:rsidR="006629A7">
        <w:rPr>
          <w:rFonts w:ascii="Arial" w:hAnsi="Arial" w:cs="Arial"/>
        </w:rPr>
        <w:t>Social enterprise is also a growing topic (</w:t>
      </w:r>
      <w:hyperlink r:id="rId10" w:history="1">
        <w:r w:rsidR="006629A7" w:rsidRPr="00C521A9">
          <w:rPr>
            <w:rStyle w:val="Hyperlink"/>
            <w:rFonts w:ascii="Arial" w:hAnsi="Arial" w:cs="Arial"/>
          </w:rPr>
          <w:t>www.socialenterpriseexchange.com</w:t>
        </w:r>
      </w:hyperlink>
      <w:r w:rsidR="006629A7">
        <w:rPr>
          <w:rFonts w:ascii="Arial" w:hAnsi="Arial" w:cs="Arial"/>
        </w:rPr>
        <w:t xml:space="preserve">).  In a similar vein </w:t>
      </w:r>
      <w:r>
        <w:rPr>
          <w:rFonts w:ascii="Arial" w:hAnsi="Arial" w:cs="Arial"/>
        </w:rPr>
        <w:t>Deuchar (2004, 2007) has focused on the role enterprise education plays in developing the concept of citizenship.</w:t>
      </w:r>
      <w:r w:rsidR="002160C9">
        <w:rPr>
          <w:rFonts w:ascii="Arial" w:hAnsi="Arial" w:cs="Arial"/>
        </w:rPr>
        <w:t xml:space="preserve"> There are different ways of defining and exploring enterprise education and these different approaches constitute one avenue for comparative study.</w:t>
      </w:r>
      <w:r>
        <w:rPr>
          <w:rFonts w:ascii="Arial" w:hAnsi="Arial" w:cs="Arial"/>
        </w:rPr>
        <w:t xml:space="preserve"> </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The Organisation for Economic Co-operation and Development (1989, 2001) </w:t>
      </w:r>
      <w:r w:rsidR="00870D17">
        <w:rPr>
          <w:rFonts w:ascii="Arial" w:hAnsi="Arial" w:cs="Arial"/>
        </w:rPr>
        <w:t>and World Economic Forum (2009)</w:t>
      </w:r>
      <w:r w:rsidR="00057A3F">
        <w:rPr>
          <w:rFonts w:ascii="Arial" w:hAnsi="Arial" w:cs="Arial"/>
        </w:rPr>
        <w:t xml:space="preserve"> alongside other influential organisations </w:t>
      </w:r>
      <w:r>
        <w:rPr>
          <w:rFonts w:ascii="Arial" w:hAnsi="Arial" w:cs="Arial"/>
        </w:rPr>
        <w:t xml:space="preserve">recognises the important contribution enterprise education can make to social and economic regeneration and renewal. Jones and Iredale (2010) have drawn attention to the tensions, similarities, and differences in the enterprise and entrepreneurship education concepts. Different academics and policy makers emphasise different </w:t>
      </w:r>
      <w:r>
        <w:rPr>
          <w:rFonts w:ascii="Arial" w:hAnsi="Arial" w:cs="Arial"/>
        </w:rPr>
        <w:lastRenderedPageBreak/>
        <w:t xml:space="preserve">aspects of enterprise education and seek to define the concept in their own self-interest. Enterprise education is subject to debate, analysis, policy development and pedagogical practice. </w:t>
      </w:r>
      <w:r w:rsidR="006629A7">
        <w:rPr>
          <w:rFonts w:ascii="Arial" w:hAnsi="Arial" w:cs="Arial"/>
        </w:rPr>
        <w:t>Meanwhile d</w:t>
      </w:r>
      <w:r>
        <w:rPr>
          <w:rFonts w:ascii="Arial" w:hAnsi="Arial" w:cs="Arial"/>
        </w:rPr>
        <w:t xml:space="preserve">iscussion of the complexities surrounding the meaning and purposes of enterprise and entrepreneurship education </w:t>
      </w:r>
      <w:r w:rsidR="00CA7700">
        <w:rPr>
          <w:rFonts w:ascii="Arial" w:hAnsi="Arial" w:cs="Arial"/>
        </w:rPr>
        <w:t>continues</w:t>
      </w:r>
      <w:r w:rsidR="006629A7">
        <w:rPr>
          <w:rFonts w:ascii="Arial" w:hAnsi="Arial" w:cs="Arial"/>
        </w:rPr>
        <w:t xml:space="preserve"> </w:t>
      </w:r>
      <w:r>
        <w:rPr>
          <w:rFonts w:ascii="Arial" w:hAnsi="Arial" w:cs="Arial"/>
        </w:rPr>
        <w:t>(Gibb, 1993, 2002</w:t>
      </w:r>
      <w:r w:rsidR="00506A3E">
        <w:rPr>
          <w:rFonts w:ascii="Arial" w:hAnsi="Arial" w:cs="Arial"/>
        </w:rPr>
        <w:t xml:space="preserve"> and 2005</w:t>
      </w:r>
      <w:r>
        <w:rPr>
          <w:rFonts w:ascii="Arial" w:hAnsi="Arial" w:cs="Arial"/>
        </w:rPr>
        <w:t xml:space="preserve">; </w:t>
      </w:r>
      <w:r w:rsidR="00893684">
        <w:rPr>
          <w:rFonts w:ascii="Arial" w:hAnsi="Arial" w:cs="Arial"/>
        </w:rPr>
        <w:t xml:space="preserve">Hannon, 2006; </w:t>
      </w:r>
      <w:r>
        <w:rPr>
          <w:rFonts w:ascii="Arial" w:hAnsi="Arial" w:cs="Arial"/>
        </w:rPr>
        <w:t>Rae, 2000</w:t>
      </w:r>
      <w:r w:rsidR="004D5DBA">
        <w:rPr>
          <w:rFonts w:ascii="Arial" w:hAnsi="Arial" w:cs="Arial"/>
        </w:rPr>
        <w:t>; Fayolle, Gailly and Lassas-Clerc, 2006</w:t>
      </w:r>
      <w:r>
        <w:rPr>
          <w:rFonts w:ascii="Arial" w:hAnsi="Arial" w:cs="Arial"/>
        </w:rPr>
        <w:t>).</w:t>
      </w:r>
      <w:r w:rsidR="00CD5B4D">
        <w:rPr>
          <w:rFonts w:ascii="Arial" w:hAnsi="Arial" w:cs="Arial"/>
        </w:rPr>
        <w:t xml:space="preserve"> The case for building a comparative method of analysis</w:t>
      </w:r>
      <w:r w:rsidR="0005325D">
        <w:rPr>
          <w:rFonts w:ascii="Arial" w:hAnsi="Arial" w:cs="Arial"/>
        </w:rPr>
        <w:t xml:space="preserve"> as a means of untangling and separating out some of the issues</w:t>
      </w:r>
      <w:r w:rsidR="00CD5B4D">
        <w:rPr>
          <w:rFonts w:ascii="Arial" w:hAnsi="Arial" w:cs="Arial"/>
        </w:rPr>
        <w:t xml:space="preserve"> for the study of enterprise education is evident.</w:t>
      </w:r>
    </w:p>
    <w:p w:rsidR="00324D14" w:rsidRPr="005452D7" w:rsidRDefault="00324D14" w:rsidP="002934F0">
      <w:pPr>
        <w:spacing w:line="480" w:lineRule="auto"/>
        <w:rPr>
          <w:rFonts w:ascii="Arial" w:hAnsi="Arial" w:cs="Arial"/>
        </w:rPr>
      </w:pPr>
    </w:p>
    <w:p w:rsidR="00324D14" w:rsidRPr="004A2238" w:rsidRDefault="00324D14">
      <w:pPr>
        <w:pStyle w:val="Heading3"/>
        <w:rPr>
          <w:rFonts w:ascii="Arial" w:hAnsi="Arial" w:cs="Arial"/>
          <w:b w:val="0"/>
          <w:bCs w:val="0"/>
          <w:sz w:val="24"/>
          <w:szCs w:val="24"/>
          <w:u w:val="single"/>
        </w:rPr>
      </w:pPr>
      <w:r w:rsidRPr="004A2238">
        <w:rPr>
          <w:rFonts w:ascii="Arial" w:hAnsi="Arial" w:cs="Arial"/>
          <w:sz w:val="24"/>
          <w:szCs w:val="24"/>
          <w:u w:val="single"/>
        </w:rPr>
        <w:t>Evaluation and the Comparative Method of Analysis</w:t>
      </w:r>
    </w:p>
    <w:p w:rsidR="00324D14" w:rsidRDefault="00324D14">
      <w:pPr>
        <w:rPr>
          <w:rFonts w:ascii="Arial" w:hAnsi="Arial" w:cs="Arial"/>
        </w:rPr>
      </w:pPr>
    </w:p>
    <w:p w:rsidR="004A3803" w:rsidRDefault="004A3803" w:rsidP="004A3803">
      <w:pPr>
        <w:spacing w:line="480" w:lineRule="auto"/>
        <w:rPr>
          <w:rFonts w:ascii="Arial" w:hAnsi="Arial" w:cs="Arial"/>
        </w:rPr>
      </w:pPr>
    </w:p>
    <w:p w:rsidR="006D6D38" w:rsidRDefault="00926755">
      <w:pPr>
        <w:spacing w:line="480" w:lineRule="auto"/>
        <w:rPr>
          <w:rFonts w:ascii="Arial" w:hAnsi="Arial" w:cs="Arial"/>
        </w:rPr>
      </w:pPr>
      <w:r w:rsidRPr="004A3803">
        <w:rPr>
          <w:rFonts w:ascii="Arial" w:hAnsi="Arial" w:cs="Arial"/>
        </w:rPr>
        <w:t xml:space="preserve">All studies of enterprise and </w:t>
      </w:r>
      <w:r w:rsidR="004A3803" w:rsidRPr="004A3803">
        <w:rPr>
          <w:rFonts w:ascii="Arial" w:hAnsi="Arial" w:cs="Arial"/>
        </w:rPr>
        <w:t>entrepreneurship</w:t>
      </w:r>
      <w:r w:rsidRPr="004A3803">
        <w:rPr>
          <w:rFonts w:ascii="Arial" w:hAnsi="Arial" w:cs="Arial"/>
        </w:rPr>
        <w:t xml:space="preserve"> education might be considered to be comparative in nature but the comparison can take a variety of forms depending on the required outcome.   It might involve comparing one programme or project with another </w:t>
      </w:r>
      <w:r w:rsidR="00F02152" w:rsidRPr="002934F0">
        <w:rPr>
          <w:rFonts w:ascii="Arial" w:hAnsi="Arial" w:cs="Arial"/>
        </w:rPr>
        <w:t xml:space="preserve">and this might be over </w:t>
      </w:r>
      <w:r>
        <w:rPr>
          <w:rFonts w:ascii="Arial" w:hAnsi="Arial" w:cs="Arial"/>
        </w:rPr>
        <w:t xml:space="preserve">a given </w:t>
      </w:r>
      <w:r w:rsidR="00F02152" w:rsidRPr="002934F0">
        <w:rPr>
          <w:rFonts w:ascii="Arial" w:hAnsi="Arial" w:cs="Arial"/>
        </w:rPr>
        <w:t>time,</w:t>
      </w:r>
      <w:r>
        <w:rPr>
          <w:rFonts w:ascii="Arial" w:hAnsi="Arial" w:cs="Arial"/>
        </w:rPr>
        <w:t xml:space="preserve"> be </w:t>
      </w:r>
      <w:r w:rsidR="00F02152" w:rsidRPr="002934F0">
        <w:rPr>
          <w:rFonts w:ascii="Arial" w:hAnsi="Arial" w:cs="Arial"/>
        </w:rPr>
        <w:t xml:space="preserve">between different cohorts of pupils and students, throughout different phases of education or </w:t>
      </w:r>
      <w:r>
        <w:rPr>
          <w:rFonts w:ascii="Arial" w:hAnsi="Arial" w:cs="Arial"/>
        </w:rPr>
        <w:t>concern students in</w:t>
      </w:r>
      <w:r w:rsidRPr="002934F0">
        <w:rPr>
          <w:rFonts w:ascii="Arial" w:hAnsi="Arial" w:cs="Arial"/>
        </w:rPr>
        <w:t xml:space="preserve"> </w:t>
      </w:r>
      <w:r w:rsidR="00F02152" w:rsidRPr="002934F0">
        <w:rPr>
          <w:rFonts w:ascii="Arial" w:hAnsi="Arial" w:cs="Arial"/>
        </w:rPr>
        <w:t xml:space="preserve">different </w:t>
      </w:r>
      <w:r w:rsidR="004C254B" w:rsidRPr="002934F0">
        <w:rPr>
          <w:rFonts w:ascii="Arial" w:hAnsi="Arial" w:cs="Arial"/>
        </w:rPr>
        <w:t>localities.</w:t>
      </w:r>
      <w:r w:rsidR="004C254B">
        <w:rPr>
          <w:rFonts w:ascii="Arial" w:hAnsi="Arial" w:cs="Arial"/>
        </w:rPr>
        <w:t xml:space="preserve"> </w:t>
      </w:r>
      <w:r w:rsidR="00895493">
        <w:rPr>
          <w:rFonts w:ascii="Arial" w:hAnsi="Arial" w:cs="Arial"/>
        </w:rPr>
        <w:t xml:space="preserve">Comparison </w:t>
      </w:r>
      <w:r>
        <w:rPr>
          <w:rFonts w:ascii="Arial" w:hAnsi="Arial" w:cs="Arial"/>
        </w:rPr>
        <w:t xml:space="preserve">might </w:t>
      </w:r>
      <w:r w:rsidR="00895493">
        <w:rPr>
          <w:rFonts w:ascii="Arial" w:hAnsi="Arial" w:cs="Arial"/>
        </w:rPr>
        <w:t xml:space="preserve">also </w:t>
      </w:r>
      <w:r>
        <w:rPr>
          <w:rFonts w:ascii="Arial" w:hAnsi="Arial" w:cs="Arial"/>
        </w:rPr>
        <w:t>involve</w:t>
      </w:r>
      <w:r w:rsidR="00895493">
        <w:rPr>
          <w:rFonts w:ascii="Arial" w:hAnsi="Arial" w:cs="Arial"/>
        </w:rPr>
        <w:t xml:space="preserve"> </w:t>
      </w:r>
      <w:r w:rsidR="003C4D87">
        <w:rPr>
          <w:rFonts w:ascii="Arial" w:hAnsi="Arial" w:cs="Arial"/>
        </w:rPr>
        <w:t xml:space="preserve">the way it is taught and how </w:t>
      </w:r>
      <w:r w:rsidR="00895493">
        <w:rPr>
          <w:rFonts w:ascii="Arial" w:hAnsi="Arial" w:cs="Arial"/>
        </w:rPr>
        <w:t>and</w:t>
      </w:r>
      <w:r w:rsidR="003C4D87">
        <w:rPr>
          <w:rFonts w:ascii="Arial" w:hAnsi="Arial" w:cs="Arial"/>
        </w:rPr>
        <w:t>,</w:t>
      </w:r>
      <w:r w:rsidR="00895493">
        <w:rPr>
          <w:rFonts w:ascii="Arial" w:hAnsi="Arial" w:cs="Arial"/>
        </w:rPr>
        <w:t xml:space="preserve"> </w:t>
      </w:r>
      <w:r w:rsidR="003C4D87">
        <w:rPr>
          <w:rFonts w:ascii="Arial" w:hAnsi="Arial" w:cs="Arial"/>
        </w:rPr>
        <w:t xml:space="preserve">how, for </w:t>
      </w:r>
      <w:r w:rsidR="004A3803">
        <w:rPr>
          <w:rFonts w:ascii="Arial" w:hAnsi="Arial" w:cs="Arial"/>
        </w:rPr>
        <w:t>example</w:t>
      </w:r>
      <w:r w:rsidR="003C4D87">
        <w:rPr>
          <w:rFonts w:ascii="Arial" w:hAnsi="Arial" w:cs="Arial"/>
        </w:rPr>
        <w:t>,</w:t>
      </w:r>
      <w:r w:rsidR="004A3803">
        <w:rPr>
          <w:rFonts w:ascii="Arial" w:hAnsi="Arial" w:cs="Arial"/>
        </w:rPr>
        <w:t xml:space="preserve"> </w:t>
      </w:r>
      <w:r w:rsidR="003C4D87">
        <w:rPr>
          <w:rFonts w:ascii="Arial" w:hAnsi="Arial" w:cs="Arial"/>
        </w:rPr>
        <w:t xml:space="preserve">this might be </w:t>
      </w:r>
      <w:r w:rsidR="00895493">
        <w:rPr>
          <w:rFonts w:ascii="Arial" w:hAnsi="Arial" w:cs="Arial"/>
        </w:rPr>
        <w:t xml:space="preserve">in the traditional classroom </w:t>
      </w:r>
      <w:r w:rsidR="003C4D87">
        <w:rPr>
          <w:rFonts w:ascii="Arial" w:hAnsi="Arial" w:cs="Arial"/>
        </w:rPr>
        <w:t xml:space="preserve">or in  a different leaning environment </w:t>
      </w:r>
      <w:r w:rsidR="00744700">
        <w:rPr>
          <w:rFonts w:ascii="Arial" w:hAnsi="Arial" w:cs="Arial"/>
        </w:rPr>
        <w:t>to that normally used</w:t>
      </w:r>
      <w:r w:rsidR="0084195C">
        <w:rPr>
          <w:rFonts w:ascii="Arial" w:hAnsi="Arial" w:cs="Arial"/>
        </w:rPr>
        <w:t>.</w:t>
      </w:r>
      <w:r w:rsidR="00DA433D">
        <w:rPr>
          <w:rFonts w:ascii="Arial" w:hAnsi="Arial" w:cs="Arial"/>
        </w:rPr>
        <w:t xml:space="preserve"> Comparison c</w:t>
      </w:r>
      <w:r w:rsidR="00744700">
        <w:rPr>
          <w:rFonts w:ascii="Arial" w:hAnsi="Arial" w:cs="Arial"/>
        </w:rPr>
        <w:t>ould</w:t>
      </w:r>
      <w:r w:rsidR="00DA433D">
        <w:rPr>
          <w:rFonts w:ascii="Arial" w:hAnsi="Arial" w:cs="Arial"/>
        </w:rPr>
        <w:t xml:space="preserve"> also be of </w:t>
      </w:r>
      <w:r w:rsidR="00744700">
        <w:rPr>
          <w:rFonts w:ascii="Arial" w:hAnsi="Arial" w:cs="Arial"/>
        </w:rPr>
        <w:t xml:space="preserve">the </w:t>
      </w:r>
      <w:r w:rsidR="0084195C">
        <w:rPr>
          <w:rFonts w:ascii="Arial" w:hAnsi="Arial" w:cs="Arial"/>
        </w:rPr>
        <w:t>experiences of</w:t>
      </w:r>
      <w:r w:rsidR="00744700">
        <w:rPr>
          <w:rFonts w:ascii="Arial" w:hAnsi="Arial" w:cs="Arial"/>
        </w:rPr>
        <w:t xml:space="preserve"> the teacher</w:t>
      </w:r>
      <w:r w:rsidR="00DA433D">
        <w:rPr>
          <w:rFonts w:ascii="Arial" w:hAnsi="Arial" w:cs="Arial"/>
        </w:rPr>
        <w:t xml:space="preserve"> and</w:t>
      </w:r>
      <w:r w:rsidR="00744700">
        <w:rPr>
          <w:rFonts w:ascii="Arial" w:hAnsi="Arial" w:cs="Arial"/>
        </w:rPr>
        <w:t xml:space="preserve">/or </w:t>
      </w:r>
      <w:r w:rsidR="00DA433D">
        <w:rPr>
          <w:rFonts w:ascii="Arial" w:hAnsi="Arial" w:cs="Arial"/>
        </w:rPr>
        <w:t xml:space="preserve">student experiences of </w:t>
      </w:r>
      <w:r w:rsidR="00744700">
        <w:rPr>
          <w:rFonts w:ascii="Arial" w:hAnsi="Arial" w:cs="Arial"/>
        </w:rPr>
        <w:t xml:space="preserve">their involvement in a programme. </w:t>
      </w:r>
      <w:r w:rsidR="00FB7B78">
        <w:rPr>
          <w:rFonts w:ascii="Arial" w:hAnsi="Arial" w:cs="Arial"/>
        </w:rPr>
        <w:t xml:space="preserve"> </w:t>
      </w:r>
      <w:r w:rsidR="00572EA7">
        <w:rPr>
          <w:rFonts w:ascii="Arial" w:hAnsi="Arial" w:cs="Arial"/>
        </w:rPr>
        <w:t>Comparative studies in enterprise and entrepreneurship education can, amongst other things, concern themselves with educational process issues, educational outcomes or a combination of the two</w:t>
      </w:r>
      <w:r w:rsidR="00946510">
        <w:rPr>
          <w:rFonts w:ascii="Arial" w:hAnsi="Arial" w:cs="Arial"/>
        </w:rPr>
        <w:t xml:space="preserve"> </w:t>
      </w:r>
      <w:r w:rsidR="006D6D38">
        <w:rPr>
          <w:rFonts w:ascii="Arial" w:hAnsi="Arial" w:cs="Arial"/>
        </w:rPr>
        <w:t>a</w:t>
      </w:r>
      <w:r w:rsidR="002001E9">
        <w:rPr>
          <w:rFonts w:ascii="Arial" w:hAnsi="Arial" w:cs="Arial"/>
        </w:rPr>
        <w:t>nd it</w:t>
      </w:r>
      <w:r w:rsidR="00F62451">
        <w:rPr>
          <w:rFonts w:ascii="Arial" w:hAnsi="Arial" w:cs="Arial"/>
        </w:rPr>
        <w:t xml:space="preserve"> is important to be clear at the outset of any </w:t>
      </w:r>
      <w:r w:rsidR="00744700">
        <w:rPr>
          <w:rFonts w:ascii="Arial" w:hAnsi="Arial" w:cs="Arial"/>
        </w:rPr>
        <w:t>study to determine</w:t>
      </w:r>
      <w:r w:rsidR="002001E9">
        <w:rPr>
          <w:rFonts w:ascii="Arial" w:hAnsi="Arial" w:cs="Arial"/>
        </w:rPr>
        <w:t xml:space="preserve"> what is </w:t>
      </w:r>
      <w:r w:rsidR="002001E9" w:rsidRPr="002001E9">
        <w:rPr>
          <w:rFonts w:ascii="Arial" w:hAnsi="Arial" w:cs="Arial"/>
        </w:rPr>
        <w:t>required</w:t>
      </w:r>
      <w:r w:rsidR="00F62451">
        <w:rPr>
          <w:rFonts w:ascii="Arial" w:hAnsi="Arial" w:cs="Arial"/>
        </w:rPr>
        <w:t>.</w:t>
      </w:r>
      <w:r w:rsidR="00D11F47">
        <w:rPr>
          <w:rFonts w:ascii="Arial" w:hAnsi="Arial" w:cs="Arial"/>
        </w:rPr>
        <w:t xml:space="preserve"> </w:t>
      </w:r>
      <w:r w:rsidR="006D6D38">
        <w:rPr>
          <w:rFonts w:ascii="Arial" w:hAnsi="Arial" w:cs="Arial"/>
        </w:rPr>
        <w:t>For example, p</w:t>
      </w:r>
      <w:r w:rsidR="002001E9">
        <w:rPr>
          <w:rFonts w:ascii="Arial" w:hAnsi="Arial" w:cs="Arial"/>
        </w:rPr>
        <w:t xml:space="preserve">rocess </w:t>
      </w:r>
      <w:r w:rsidR="00D11F47">
        <w:rPr>
          <w:rFonts w:ascii="Arial" w:hAnsi="Arial" w:cs="Arial"/>
        </w:rPr>
        <w:t>issue</w:t>
      </w:r>
      <w:r w:rsidR="00B079D5">
        <w:rPr>
          <w:rFonts w:ascii="Arial" w:hAnsi="Arial" w:cs="Arial"/>
        </w:rPr>
        <w:t>s could</w:t>
      </w:r>
      <w:r w:rsidR="00D11F47">
        <w:rPr>
          <w:rFonts w:ascii="Arial" w:hAnsi="Arial" w:cs="Arial"/>
        </w:rPr>
        <w:t xml:space="preserve"> include </w:t>
      </w:r>
      <w:r w:rsidR="00B079D5">
        <w:rPr>
          <w:rFonts w:ascii="Arial" w:hAnsi="Arial" w:cs="Arial"/>
        </w:rPr>
        <w:lastRenderedPageBreak/>
        <w:t>aspects and elements of the enterprise education pedagogy</w:t>
      </w:r>
      <w:r w:rsidR="002001E9">
        <w:rPr>
          <w:rFonts w:ascii="Arial" w:hAnsi="Arial" w:cs="Arial"/>
        </w:rPr>
        <w:t xml:space="preserve"> (how it is taught)</w:t>
      </w:r>
      <w:r w:rsidR="00744700">
        <w:rPr>
          <w:rFonts w:ascii="Arial" w:hAnsi="Arial" w:cs="Arial"/>
        </w:rPr>
        <w:t xml:space="preserve"> and the aim</w:t>
      </w:r>
      <w:r w:rsidR="00B079D5">
        <w:rPr>
          <w:rFonts w:ascii="Arial" w:hAnsi="Arial" w:cs="Arial"/>
        </w:rPr>
        <w:t xml:space="preserve">. </w:t>
      </w:r>
      <w:r w:rsidR="006D6D38">
        <w:rPr>
          <w:rFonts w:ascii="Arial" w:hAnsi="Arial" w:cs="Arial"/>
        </w:rPr>
        <w:t xml:space="preserve"> </w:t>
      </w:r>
      <w:r w:rsidR="00103835">
        <w:rPr>
          <w:rFonts w:ascii="Arial" w:hAnsi="Arial" w:cs="Arial"/>
        </w:rPr>
        <w:t>O</w:t>
      </w:r>
      <w:r w:rsidR="00B079D5">
        <w:rPr>
          <w:rFonts w:ascii="Arial" w:hAnsi="Arial" w:cs="Arial"/>
        </w:rPr>
        <w:t>utcomes could include</w:t>
      </w:r>
      <w:r w:rsidR="006D6D38">
        <w:rPr>
          <w:rFonts w:ascii="Arial" w:hAnsi="Arial" w:cs="Arial"/>
        </w:rPr>
        <w:t>;</w:t>
      </w:r>
    </w:p>
    <w:p w:rsidR="009F6EAB" w:rsidRPr="009F6EAB" w:rsidRDefault="00844F12" w:rsidP="009F6EAB">
      <w:pPr>
        <w:pStyle w:val="ListParagraph"/>
        <w:numPr>
          <w:ilvl w:val="0"/>
          <w:numId w:val="3"/>
        </w:numPr>
        <w:spacing w:line="480" w:lineRule="auto"/>
        <w:rPr>
          <w:rFonts w:ascii="Arial" w:hAnsi="Arial" w:cs="Arial"/>
        </w:rPr>
      </w:pPr>
      <w:r>
        <w:rPr>
          <w:rFonts w:ascii="Arial" w:hAnsi="Arial" w:cs="Arial"/>
        </w:rPr>
        <w:t>T</w:t>
      </w:r>
      <w:r w:rsidR="009F6EAB" w:rsidRPr="009F6EAB">
        <w:rPr>
          <w:rFonts w:ascii="Arial" w:hAnsi="Arial" w:cs="Arial"/>
        </w:rPr>
        <w:t>he number of new businesses started,</w:t>
      </w:r>
    </w:p>
    <w:p w:rsidR="009F6EAB" w:rsidRPr="009F6EAB" w:rsidRDefault="00844F12" w:rsidP="009F6EAB">
      <w:pPr>
        <w:pStyle w:val="ListParagraph"/>
        <w:numPr>
          <w:ilvl w:val="0"/>
          <w:numId w:val="3"/>
        </w:numPr>
        <w:spacing w:line="480" w:lineRule="auto"/>
        <w:rPr>
          <w:rFonts w:ascii="Arial" w:hAnsi="Arial" w:cs="Arial"/>
        </w:rPr>
      </w:pPr>
      <w:r>
        <w:rPr>
          <w:rFonts w:ascii="Arial" w:hAnsi="Arial" w:cs="Arial"/>
        </w:rPr>
        <w:t>I</w:t>
      </w:r>
      <w:r w:rsidR="009F6EAB" w:rsidRPr="009F6EAB">
        <w:rPr>
          <w:rFonts w:ascii="Arial" w:hAnsi="Arial" w:cs="Arial"/>
        </w:rPr>
        <w:t xml:space="preserve">f and to what extent there is an increase in participants expressing an interest in starting or working for a Small Medium Enterprise (SME).  </w:t>
      </w:r>
    </w:p>
    <w:p w:rsidR="009F6EAB" w:rsidRDefault="009F6EAB" w:rsidP="009F6EAB">
      <w:pPr>
        <w:pStyle w:val="ListParagraph"/>
        <w:numPr>
          <w:ilvl w:val="0"/>
          <w:numId w:val="3"/>
        </w:numPr>
        <w:spacing w:line="480" w:lineRule="auto"/>
        <w:rPr>
          <w:rFonts w:ascii="Arial" w:hAnsi="Arial" w:cs="Arial"/>
        </w:rPr>
      </w:pPr>
      <w:r w:rsidRPr="009F6EAB">
        <w:rPr>
          <w:rFonts w:ascii="Arial" w:hAnsi="Arial" w:cs="Arial"/>
        </w:rPr>
        <w:t>Those who might consider starting their own business some time in the future</w:t>
      </w:r>
    </w:p>
    <w:p w:rsidR="009F6EAB" w:rsidRPr="00C32BB0" w:rsidRDefault="00744700" w:rsidP="009F6EAB">
      <w:pPr>
        <w:pStyle w:val="ListParagraph"/>
        <w:numPr>
          <w:ilvl w:val="0"/>
          <w:numId w:val="3"/>
        </w:numPr>
        <w:spacing w:line="480" w:lineRule="auto"/>
        <w:rPr>
          <w:rFonts w:ascii="Arial" w:hAnsi="Arial" w:cs="Arial"/>
        </w:rPr>
      </w:pPr>
      <w:r>
        <w:rPr>
          <w:rFonts w:ascii="Arial" w:hAnsi="Arial" w:cs="Arial"/>
        </w:rPr>
        <w:t>If students involved are more enterprising at the end of the project than they had been at the outset</w:t>
      </w:r>
    </w:p>
    <w:p w:rsidR="00D0239C" w:rsidRDefault="00D0239C">
      <w:pPr>
        <w:spacing w:line="480" w:lineRule="auto"/>
        <w:rPr>
          <w:rFonts w:ascii="Arial" w:hAnsi="Arial" w:cs="Arial"/>
        </w:rPr>
      </w:pPr>
    </w:p>
    <w:p w:rsidR="00731C64" w:rsidRDefault="00FC72D8">
      <w:pPr>
        <w:spacing w:line="480" w:lineRule="auto"/>
        <w:rPr>
          <w:rFonts w:ascii="Arial" w:hAnsi="Arial" w:cs="Arial"/>
        </w:rPr>
      </w:pPr>
      <w:r>
        <w:rPr>
          <w:rFonts w:ascii="Arial" w:hAnsi="Arial" w:cs="Arial"/>
        </w:rPr>
        <w:t>It is also possible to compare</w:t>
      </w:r>
      <w:r w:rsidR="00ED13A6">
        <w:rPr>
          <w:rFonts w:ascii="Arial" w:hAnsi="Arial" w:cs="Arial"/>
        </w:rPr>
        <w:t xml:space="preserve"> the participation levels or impact of enterprise education on different groups in society. </w:t>
      </w:r>
      <w:r>
        <w:rPr>
          <w:rFonts w:ascii="Arial" w:hAnsi="Arial" w:cs="Arial"/>
        </w:rPr>
        <w:t>Amongst other things c</w:t>
      </w:r>
      <w:r w:rsidR="00911847">
        <w:rPr>
          <w:rFonts w:ascii="Arial" w:hAnsi="Arial" w:cs="Arial"/>
        </w:rPr>
        <w:t xml:space="preserve">omparison can be along the lines of gender, age and ethnicity. </w:t>
      </w:r>
      <w:r>
        <w:rPr>
          <w:rFonts w:ascii="Arial" w:hAnsi="Arial" w:cs="Arial"/>
        </w:rPr>
        <w:t xml:space="preserve">By way of example </w:t>
      </w:r>
      <w:r w:rsidR="00FF6699">
        <w:rPr>
          <w:rFonts w:ascii="Arial" w:hAnsi="Arial" w:cs="Arial"/>
        </w:rPr>
        <w:t>Hussain, Scott and Matlay</w:t>
      </w:r>
      <w:r>
        <w:rPr>
          <w:rFonts w:ascii="Arial" w:hAnsi="Arial" w:cs="Arial"/>
        </w:rPr>
        <w:t xml:space="preserve"> (</w:t>
      </w:r>
      <w:r w:rsidR="00FF6699">
        <w:rPr>
          <w:rFonts w:ascii="Arial" w:hAnsi="Arial" w:cs="Arial"/>
        </w:rPr>
        <w:t>2010</w:t>
      </w:r>
      <w:r>
        <w:rPr>
          <w:rFonts w:ascii="Arial" w:hAnsi="Arial" w:cs="Arial"/>
        </w:rPr>
        <w:t xml:space="preserve">) have reported on enterprise education and ethnicity; and </w:t>
      </w:r>
      <w:r w:rsidR="00914AC3">
        <w:rPr>
          <w:rFonts w:ascii="Arial" w:hAnsi="Arial" w:cs="Arial"/>
        </w:rPr>
        <w:t xml:space="preserve">Treanor </w:t>
      </w:r>
      <w:r>
        <w:rPr>
          <w:rFonts w:ascii="Arial" w:hAnsi="Arial" w:cs="Arial"/>
        </w:rPr>
        <w:t>(</w:t>
      </w:r>
      <w:r w:rsidR="00914AC3">
        <w:rPr>
          <w:rFonts w:ascii="Arial" w:hAnsi="Arial" w:cs="Arial"/>
        </w:rPr>
        <w:t>2012</w:t>
      </w:r>
      <w:r>
        <w:rPr>
          <w:rFonts w:ascii="Arial" w:hAnsi="Arial" w:cs="Arial"/>
        </w:rPr>
        <w:t>) has reported on ent</w:t>
      </w:r>
      <w:r w:rsidR="00914AC3">
        <w:rPr>
          <w:rFonts w:ascii="Arial" w:hAnsi="Arial" w:cs="Arial"/>
        </w:rPr>
        <w:t>repreneurship</w:t>
      </w:r>
      <w:r>
        <w:rPr>
          <w:rFonts w:ascii="Arial" w:hAnsi="Arial" w:cs="Arial"/>
        </w:rPr>
        <w:t xml:space="preserve"> education and gender.</w:t>
      </w:r>
      <w:r w:rsidR="00152206">
        <w:rPr>
          <w:rFonts w:ascii="Arial" w:hAnsi="Arial" w:cs="Arial"/>
        </w:rPr>
        <w:t xml:space="preserve"> More work remains to be done</w:t>
      </w:r>
      <w:r>
        <w:rPr>
          <w:rFonts w:ascii="Arial" w:hAnsi="Arial" w:cs="Arial"/>
        </w:rPr>
        <w:t xml:space="preserve"> comparing the impact, participation levels and outcomes of enterprise educati</w:t>
      </w:r>
      <w:r w:rsidR="00694EC6">
        <w:rPr>
          <w:rFonts w:ascii="Arial" w:hAnsi="Arial" w:cs="Arial"/>
        </w:rPr>
        <w:t>o</w:t>
      </w:r>
      <w:r w:rsidR="002B7A07">
        <w:rPr>
          <w:rFonts w:ascii="Arial" w:hAnsi="Arial" w:cs="Arial"/>
        </w:rPr>
        <w:t>n on different societal groups (men, women, young, middle aged, old, ethnic and so on).</w:t>
      </w:r>
      <w:r>
        <w:rPr>
          <w:rFonts w:ascii="Arial" w:hAnsi="Arial" w:cs="Arial"/>
        </w:rPr>
        <w:t xml:space="preserve"> </w:t>
      </w:r>
      <w:r w:rsidR="00D8070B">
        <w:rPr>
          <w:rFonts w:ascii="Arial" w:hAnsi="Arial" w:cs="Arial"/>
        </w:rPr>
        <w:t>C</w:t>
      </w:r>
      <w:r w:rsidR="00324D14">
        <w:rPr>
          <w:rFonts w:ascii="Arial" w:hAnsi="Arial" w:cs="Arial"/>
        </w:rPr>
        <w:t xml:space="preserve">omparative studies </w:t>
      </w:r>
      <w:r w:rsidR="00D8070B">
        <w:rPr>
          <w:rFonts w:ascii="Arial" w:hAnsi="Arial" w:cs="Arial"/>
        </w:rPr>
        <w:t xml:space="preserve">can also </w:t>
      </w:r>
      <w:r w:rsidR="00324D14">
        <w:rPr>
          <w:rFonts w:ascii="Arial" w:hAnsi="Arial" w:cs="Arial"/>
        </w:rPr>
        <w:t>seek to measure the impact of particular enterprise-entrepreneurship education initiatives</w:t>
      </w:r>
      <w:r w:rsidR="009424C2">
        <w:rPr>
          <w:rFonts w:ascii="Arial" w:hAnsi="Arial" w:cs="Arial"/>
        </w:rPr>
        <w:t xml:space="preserve"> i</w:t>
      </w:r>
      <w:r w:rsidR="00E86975">
        <w:rPr>
          <w:rFonts w:ascii="Arial" w:hAnsi="Arial" w:cs="Arial"/>
        </w:rPr>
        <w:t xml:space="preserve">n </w:t>
      </w:r>
      <w:r w:rsidR="009424C2">
        <w:rPr>
          <w:rFonts w:ascii="Arial" w:hAnsi="Arial" w:cs="Arial"/>
        </w:rPr>
        <w:t>and between</w:t>
      </w:r>
      <w:r w:rsidR="00E86975">
        <w:rPr>
          <w:rFonts w:ascii="Arial" w:hAnsi="Arial" w:cs="Arial"/>
        </w:rPr>
        <w:t xml:space="preserve"> countries</w:t>
      </w:r>
      <w:r w:rsidR="009424C2">
        <w:rPr>
          <w:rFonts w:ascii="Arial" w:hAnsi="Arial" w:cs="Arial"/>
        </w:rPr>
        <w:t>.</w:t>
      </w:r>
      <w:r w:rsidR="002E7EF4">
        <w:rPr>
          <w:rFonts w:ascii="Arial" w:hAnsi="Arial" w:cs="Arial"/>
        </w:rPr>
        <w:t xml:space="preserve"> </w:t>
      </w:r>
      <w:r w:rsidR="0038305E">
        <w:rPr>
          <w:rFonts w:ascii="Arial" w:hAnsi="Arial" w:cs="Arial"/>
        </w:rPr>
        <w:t xml:space="preserve">Examples of </w:t>
      </w:r>
      <w:r w:rsidR="00610025">
        <w:rPr>
          <w:rFonts w:ascii="Arial" w:hAnsi="Arial" w:cs="Arial"/>
        </w:rPr>
        <w:t>“</w:t>
      </w:r>
      <w:r w:rsidR="0038305E">
        <w:rPr>
          <w:rFonts w:ascii="Arial" w:hAnsi="Arial" w:cs="Arial"/>
        </w:rPr>
        <w:t>cross-country</w:t>
      </w:r>
      <w:r w:rsidR="00610025">
        <w:rPr>
          <w:rFonts w:ascii="Arial" w:hAnsi="Arial" w:cs="Arial"/>
        </w:rPr>
        <w:t>”</w:t>
      </w:r>
      <w:r w:rsidR="0038305E">
        <w:rPr>
          <w:rFonts w:ascii="Arial" w:hAnsi="Arial" w:cs="Arial"/>
        </w:rPr>
        <w:t xml:space="preserve"> comparative study can be found in the work of Davies et al (2001) and Hytti and O’Gorman (2004). </w:t>
      </w:r>
      <w:r w:rsidR="002E7EF4">
        <w:rPr>
          <w:rFonts w:ascii="Arial" w:hAnsi="Arial" w:cs="Arial"/>
        </w:rPr>
        <w:t xml:space="preserve">Much published research </w:t>
      </w:r>
      <w:r w:rsidR="00610025">
        <w:rPr>
          <w:rFonts w:ascii="Arial" w:hAnsi="Arial" w:cs="Arial"/>
        </w:rPr>
        <w:t>is of the</w:t>
      </w:r>
      <w:r w:rsidR="00746E3F">
        <w:rPr>
          <w:rFonts w:ascii="Arial" w:hAnsi="Arial" w:cs="Arial"/>
        </w:rPr>
        <w:t xml:space="preserve"> specific country or</w:t>
      </w:r>
      <w:r w:rsidR="00610025">
        <w:rPr>
          <w:rFonts w:ascii="Arial" w:hAnsi="Arial" w:cs="Arial"/>
        </w:rPr>
        <w:t xml:space="preserve"> “in-country” comparative type and typically </w:t>
      </w:r>
      <w:r w:rsidR="002E7EF4">
        <w:rPr>
          <w:rFonts w:ascii="Arial" w:hAnsi="Arial" w:cs="Arial"/>
        </w:rPr>
        <w:t>reports on enterprise education practices and policies in different contexts</w:t>
      </w:r>
      <w:r w:rsidR="006C62AD">
        <w:rPr>
          <w:rFonts w:ascii="Arial" w:hAnsi="Arial" w:cs="Arial"/>
        </w:rPr>
        <w:t>, settings, nations, regions and localities</w:t>
      </w:r>
      <w:r w:rsidR="002E7EF4">
        <w:rPr>
          <w:rFonts w:ascii="Arial" w:hAnsi="Arial" w:cs="Arial"/>
        </w:rPr>
        <w:t xml:space="preserve">. </w:t>
      </w:r>
    </w:p>
    <w:p w:rsidR="00731C64" w:rsidRDefault="00731C64" w:rsidP="00731C64">
      <w:pPr>
        <w:spacing w:line="480" w:lineRule="auto"/>
        <w:rPr>
          <w:rFonts w:ascii="Arial" w:hAnsi="Arial" w:cs="Arial"/>
        </w:rPr>
      </w:pPr>
    </w:p>
    <w:tbl>
      <w:tblPr>
        <w:tblStyle w:val="TableGrid"/>
        <w:tblW w:w="8875" w:type="dxa"/>
        <w:tblLook w:val="04A0" w:firstRow="1" w:lastRow="0" w:firstColumn="1" w:lastColumn="0" w:noHBand="0" w:noVBand="1"/>
      </w:tblPr>
      <w:tblGrid>
        <w:gridCol w:w="1467"/>
        <w:gridCol w:w="1711"/>
        <w:gridCol w:w="1778"/>
        <w:gridCol w:w="2058"/>
        <w:gridCol w:w="1861"/>
      </w:tblGrid>
      <w:tr w:rsidR="005F46B4" w:rsidRPr="000E480E" w:rsidTr="008337EE">
        <w:tc>
          <w:tcPr>
            <w:tcW w:w="1583" w:type="dxa"/>
          </w:tcPr>
          <w:p w:rsidR="00731C64" w:rsidRPr="002B488A" w:rsidRDefault="00731C64" w:rsidP="008337EE">
            <w:pPr>
              <w:rPr>
                <w:rFonts w:ascii="Arial" w:hAnsi="Arial" w:cs="Arial"/>
                <w:b/>
              </w:rPr>
            </w:pPr>
            <w:r w:rsidRPr="002B488A">
              <w:rPr>
                <w:rFonts w:ascii="Arial" w:hAnsi="Arial" w:cs="Arial"/>
                <w:b/>
              </w:rPr>
              <w:t>Area Studied</w:t>
            </w:r>
          </w:p>
        </w:tc>
        <w:tc>
          <w:tcPr>
            <w:tcW w:w="1701" w:type="dxa"/>
          </w:tcPr>
          <w:p w:rsidR="00731C64" w:rsidRPr="002B488A" w:rsidRDefault="00731C64" w:rsidP="008337EE">
            <w:pPr>
              <w:rPr>
                <w:rFonts w:ascii="Arial" w:hAnsi="Arial" w:cs="Arial"/>
                <w:b/>
              </w:rPr>
            </w:pPr>
            <w:r w:rsidRPr="002B488A">
              <w:rPr>
                <w:rFonts w:ascii="Arial" w:hAnsi="Arial" w:cs="Arial"/>
                <w:b/>
              </w:rPr>
              <w:t>Educational Level</w:t>
            </w:r>
          </w:p>
        </w:tc>
        <w:tc>
          <w:tcPr>
            <w:tcW w:w="1669" w:type="dxa"/>
          </w:tcPr>
          <w:p w:rsidR="00731C64" w:rsidRPr="002B488A" w:rsidRDefault="00731C64" w:rsidP="008337EE">
            <w:pPr>
              <w:rPr>
                <w:rFonts w:ascii="Arial" w:hAnsi="Arial" w:cs="Arial"/>
                <w:b/>
              </w:rPr>
            </w:pPr>
            <w:r w:rsidRPr="002B488A">
              <w:rPr>
                <w:rFonts w:ascii="Arial" w:hAnsi="Arial" w:cs="Arial"/>
                <w:b/>
              </w:rPr>
              <w:t>Type of Study</w:t>
            </w:r>
          </w:p>
        </w:tc>
        <w:tc>
          <w:tcPr>
            <w:tcW w:w="1983" w:type="dxa"/>
          </w:tcPr>
          <w:p w:rsidR="00731C64" w:rsidRPr="002B488A" w:rsidRDefault="00731C64" w:rsidP="008337EE">
            <w:pPr>
              <w:rPr>
                <w:rFonts w:ascii="Arial" w:hAnsi="Arial" w:cs="Arial"/>
                <w:b/>
              </w:rPr>
            </w:pPr>
            <w:r w:rsidRPr="002B488A">
              <w:rPr>
                <w:rFonts w:ascii="Arial" w:hAnsi="Arial" w:cs="Arial"/>
                <w:b/>
              </w:rPr>
              <w:t>Study Outcome</w:t>
            </w:r>
          </w:p>
        </w:tc>
        <w:tc>
          <w:tcPr>
            <w:tcW w:w="1939" w:type="dxa"/>
          </w:tcPr>
          <w:p w:rsidR="00731C64" w:rsidRPr="002B488A" w:rsidRDefault="00731C64" w:rsidP="008337EE">
            <w:pPr>
              <w:rPr>
                <w:rFonts w:ascii="Arial" w:hAnsi="Arial" w:cs="Arial"/>
                <w:b/>
              </w:rPr>
            </w:pPr>
            <w:r w:rsidRPr="002B488A">
              <w:rPr>
                <w:rFonts w:ascii="Arial" w:hAnsi="Arial" w:cs="Arial"/>
                <w:b/>
              </w:rPr>
              <w:t>Bibliography</w:t>
            </w:r>
          </w:p>
        </w:tc>
      </w:tr>
      <w:tr w:rsidR="005F46B4" w:rsidRPr="000E480E" w:rsidTr="008337EE">
        <w:tc>
          <w:tcPr>
            <w:tcW w:w="1583" w:type="dxa"/>
          </w:tcPr>
          <w:p w:rsidR="00731C64" w:rsidRPr="000E480E" w:rsidRDefault="00731C64" w:rsidP="008337EE">
            <w:pPr>
              <w:rPr>
                <w:rFonts w:ascii="Arial" w:hAnsi="Arial" w:cs="Arial"/>
              </w:rPr>
            </w:pPr>
            <w:r w:rsidRPr="000E480E">
              <w:rPr>
                <w:rFonts w:ascii="Arial" w:hAnsi="Arial" w:cs="Arial"/>
              </w:rPr>
              <w:t>France &amp; USA</w:t>
            </w:r>
          </w:p>
        </w:tc>
        <w:tc>
          <w:tcPr>
            <w:tcW w:w="1701" w:type="dxa"/>
          </w:tcPr>
          <w:p w:rsidR="00731C64" w:rsidRPr="000E480E" w:rsidRDefault="00731C64" w:rsidP="008337EE">
            <w:pPr>
              <w:rPr>
                <w:rFonts w:ascii="Arial" w:hAnsi="Arial" w:cs="Arial"/>
              </w:rPr>
            </w:pPr>
            <w:r w:rsidRPr="000E480E">
              <w:rPr>
                <w:rFonts w:ascii="Arial" w:hAnsi="Arial" w:cs="Arial"/>
              </w:rPr>
              <w:t>Higher education</w:t>
            </w:r>
          </w:p>
        </w:tc>
        <w:tc>
          <w:tcPr>
            <w:tcW w:w="1669" w:type="dxa"/>
          </w:tcPr>
          <w:p w:rsidR="00731C64" w:rsidRPr="000E480E" w:rsidRDefault="00731C64" w:rsidP="008337EE">
            <w:pPr>
              <w:rPr>
                <w:rFonts w:ascii="Arial" w:hAnsi="Arial" w:cs="Arial"/>
              </w:rPr>
            </w:pPr>
            <w:r w:rsidRPr="000E480E">
              <w:rPr>
                <w:rFonts w:ascii="Arial" w:hAnsi="Arial" w:cs="Arial"/>
              </w:rPr>
              <w:t>Survey</w:t>
            </w:r>
          </w:p>
        </w:tc>
        <w:tc>
          <w:tcPr>
            <w:tcW w:w="1983" w:type="dxa"/>
          </w:tcPr>
          <w:p w:rsidR="00731C64" w:rsidRPr="000E480E" w:rsidRDefault="00731C64" w:rsidP="008337EE">
            <w:pPr>
              <w:rPr>
                <w:rFonts w:ascii="Arial" w:hAnsi="Arial" w:cs="Arial"/>
              </w:rPr>
            </w:pPr>
            <w:r w:rsidRPr="000E480E">
              <w:rPr>
                <w:rFonts w:ascii="Arial" w:hAnsi="Arial" w:cs="Arial"/>
              </w:rPr>
              <w:t xml:space="preserve">French students less positive than </w:t>
            </w:r>
            <w:r w:rsidRPr="000E480E">
              <w:rPr>
                <w:rFonts w:ascii="Arial" w:hAnsi="Arial" w:cs="Arial"/>
              </w:rPr>
              <w:lastRenderedPageBreak/>
              <w:t>US</w:t>
            </w:r>
          </w:p>
        </w:tc>
        <w:tc>
          <w:tcPr>
            <w:tcW w:w="1939" w:type="dxa"/>
          </w:tcPr>
          <w:p w:rsidR="00731C64" w:rsidRPr="000E480E" w:rsidRDefault="00731C64" w:rsidP="008337EE">
            <w:pPr>
              <w:rPr>
                <w:rFonts w:ascii="Arial" w:hAnsi="Arial" w:cs="Arial"/>
              </w:rPr>
            </w:pPr>
            <w:r w:rsidRPr="000E480E">
              <w:rPr>
                <w:rFonts w:ascii="Arial" w:hAnsi="Arial" w:cs="Arial"/>
              </w:rPr>
              <w:lastRenderedPageBreak/>
              <w:t>Carayannis et al</w:t>
            </w:r>
            <w:r w:rsidR="005508C6">
              <w:rPr>
                <w:rFonts w:ascii="Arial" w:hAnsi="Arial" w:cs="Arial"/>
              </w:rPr>
              <w:t xml:space="preserve"> (2003)</w:t>
            </w:r>
          </w:p>
        </w:tc>
      </w:tr>
      <w:tr w:rsidR="005F46B4" w:rsidRPr="000E480E" w:rsidTr="008337EE">
        <w:tc>
          <w:tcPr>
            <w:tcW w:w="1583" w:type="dxa"/>
          </w:tcPr>
          <w:p w:rsidR="00731C64" w:rsidRPr="000E480E" w:rsidRDefault="00731C64" w:rsidP="008337EE">
            <w:pPr>
              <w:rPr>
                <w:rFonts w:ascii="Arial" w:hAnsi="Arial" w:cs="Arial"/>
              </w:rPr>
            </w:pPr>
            <w:r w:rsidRPr="000E480E">
              <w:rPr>
                <w:rFonts w:ascii="Arial" w:hAnsi="Arial" w:cs="Arial"/>
              </w:rPr>
              <w:lastRenderedPageBreak/>
              <w:t>UK</w:t>
            </w:r>
          </w:p>
        </w:tc>
        <w:tc>
          <w:tcPr>
            <w:tcW w:w="1701" w:type="dxa"/>
          </w:tcPr>
          <w:p w:rsidR="00731C64" w:rsidRPr="000E480E" w:rsidRDefault="00731C64" w:rsidP="008337EE">
            <w:pPr>
              <w:rPr>
                <w:rFonts w:ascii="Arial" w:hAnsi="Arial" w:cs="Arial"/>
              </w:rPr>
            </w:pPr>
            <w:r w:rsidRPr="000E480E">
              <w:rPr>
                <w:rFonts w:ascii="Arial" w:hAnsi="Arial" w:cs="Arial"/>
              </w:rPr>
              <w:t>5-19</w:t>
            </w:r>
          </w:p>
        </w:tc>
        <w:tc>
          <w:tcPr>
            <w:tcW w:w="1669" w:type="dxa"/>
          </w:tcPr>
          <w:p w:rsidR="00731C64" w:rsidRPr="000E480E" w:rsidRDefault="00731C64" w:rsidP="00B64D8A">
            <w:pPr>
              <w:rPr>
                <w:rFonts w:ascii="Arial" w:hAnsi="Arial" w:cs="Arial"/>
              </w:rPr>
            </w:pPr>
            <w:r w:rsidRPr="000E480E">
              <w:rPr>
                <w:rFonts w:ascii="Arial" w:hAnsi="Arial" w:cs="Arial"/>
              </w:rPr>
              <w:t>Quant</w:t>
            </w:r>
            <w:r w:rsidR="00B64D8A">
              <w:rPr>
                <w:rFonts w:ascii="Arial" w:hAnsi="Arial" w:cs="Arial"/>
              </w:rPr>
              <w:t>it</w:t>
            </w:r>
            <w:r w:rsidRPr="000E480E">
              <w:rPr>
                <w:rFonts w:ascii="Arial" w:hAnsi="Arial" w:cs="Arial"/>
              </w:rPr>
              <w:t xml:space="preserve">ative </w:t>
            </w:r>
            <w:r w:rsidR="00B64D8A">
              <w:rPr>
                <w:rFonts w:ascii="Arial" w:hAnsi="Arial" w:cs="Arial"/>
              </w:rPr>
              <w:t>and</w:t>
            </w:r>
            <w:r w:rsidRPr="000E480E">
              <w:rPr>
                <w:rFonts w:ascii="Arial" w:hAnsi="Arial" w:cs="Arial"/>
              </w:rPr>
              <w:t xml:space="preserve"> </w:t>
            </w:r>
            <w:r w:rsidR="00B64D8A">
              <w:rPr>
                <w:rFonts w:ascii="Arial" w:hAnsi="Arial" w:cs="Arial"/>
              </w:rPr>
              <w:t>q</w:t>
            </w:r>
            <w:r w:rsidRPr="000E480E">
              <w:rPr>
                <w:rFonts w:ascii="Arial" w:hAnsi="Arial" w:cs="Arial"/>
              </w:rPr>
              <w:t>ual</w:t>
            </w:r>
            <w:r w:rsidR="00B64D8A">
              <w:rPr>
                <w:rFonts w:ascii="Arial" w:hAnsi="Arial" w:cs="Arial"/>
              </w:rPr>
              <w:t>it</w:t>
            </w:r>
            <w:r w:rsidRPr="000E480E">
              <w:rPr>
                <w:rFonts w:ascii="Arial" w:hAnsi="Arial" w:cs="Arial"/>
              </w:rPr>
              <w:t>ative</w:t>
            </w:r>
          </w:p>
        </w:tc>
        <w:tc>
          <w:tcPr>
            <w:tcW w:w="1983" w:type="dxa"/>
          </w:tcPr>
          <w:p w:rsidR="00731C64" w:rsidRPr="000E480E" w:rsidRDefault="00731C64" w:rsidP="008337EE">
            <w:pPr>
              <w:rPr>
                <w:rFonts w:ascii="Arial" w:hAnsi="Arial" w:cs="Arial"/>
              </w:rPr>
            </w:pPr>
            <w:r w:rsidRPr="000E480E">
              <w:rPr>
                <w:rFonts w:ascii="Arial" w:hAnsi="Arial" w:cs="Arial"/>
              </w:rPr>
              <w:t xml:space="preserve">Best provision </w:t>
            </w:r>
            <w:r w:rsidR="00B64D8A">
              <w:rPr>
                <w:rFonts w:ascii="Arial" w:hAnsi="Arial" w:cs="Arial"/>
              </w:rPr>
              <w:t xml:space="preserve">of enterprise education is </w:t>
            </w:r>
            <w:r w:rsidRPr="000E480E">
              <w:rPr>
                <w:rFonts w:ascii="Arial" w:hAnsi="Arial" w:cs="Arial"/>
              </w:rPr>
              <w:t>at key stage 3</w:t>
            </w:r>
          </w:p>
        </w:tc>
        <w:tc>
          <w:tcPr>
            <w:tcW w:w="1939" w:type="dxa"/>
          </w:tcPr>
          <w:p w:rsidR="00731C64" w:rsidRPr="000E480E" w:rsidRDefault="00731C64" w:rsidP="008337EE">
            <w:pPr>
              <w:rPr>
                <w:rFonts w:ascii="Arial" w:hAnsi="Arial" w:cs="Arial"/>
              </w:rPr>
            </w:pPr>
            <w:r w:rsidRPr="000E480E">
              <w:rPr>
                <w:rFonts w:ascii="Arial" w:hAnsi="Arial" w:cs="Arial"/>
              </w:rPr>
              <w:t>CEI</w:t>
            </w:r>
            <w:r w:rsidR="005508C6">
              <w:rPr>
                <w:rFonts w:ascii="Arial" w:hAnsi="Arial" w:cs="Arial"/>
              </w:rPr>
              <w:t xml:space="preserve"> (2001)</w:t>
            </w:r>
          </w:p>
        </w:tc>
      </w:tr>
      <w:tr w:rsidR="005F46B4" w:rsidRPr="000E480E" w:rsidTr="008337EE">
        <w:tc>
          <w:tcPr>
            <w:tcW w:w="1583" w:type="dxa"/>
          </w:tcPr>
          <w:p w:rsidR="00731C64" w:rsidRPr="000E480E" w:rsidRDefault="00731C64" w:rsidP="008337EE">
            <w:pPr>
              <w:rPr>
                <w:rFonts w:ascii="Arial" w:hAnsi="Arial" w:cs="Arial"/>
              </w:rPr>
            </w:pPr>
            <w:r w:rsidRPr="000E480E">
              <w:rPr>
                <w:rFonts w:ascii="Arial" w:hAnsi="Arial" w:cs="Arial"/>
              </w:rPr>
              <w:t>Hong Kong</w:t>
            </w:r>
          </w:p>
        </w:tc>
        <w:tc>
          <w:tcPr>
            <w:tcW w:w="1701" w:type="dxa"/>
          </w:tcPr>
          <w:p w:rsidR="00731C64" w:rsidRPr="000E480E" w:rsidRDefault="00731C64" w:rsidP="008337EE">
            <w:pPr>
              <w:rPr>
                <w:rFonts w:ascii="Arial" w:hAnsi="Arial" w:cs="Arial"/>
              </w:rPr>
            </w:pPr>
            <w:r w:rsidRPr="000E480E">
              <w:rPr>
                <w:rFonts w:ascii="Arial" w:hAnsi="Arial" w:cs="Arial"/>
              </w:rPr>
              <w:t>Secondary</w:t>
            </w:r>
            <w:r w:rsidR="00F32877" w:rsidRPr="000E480E">
              <w:rPr>
                <w:rFonts w:ascii="Arial" w:hAnsi="Arial" w:cs="Arial"/>
              </w:rPr>
              <w:t xml:space="preserve"> education</w:t>
            </w:r>
          </w:p>
        </w:tc>
        <w:tc>
          <w:tcPr>
            <w:tcW w:w="1669" w:type="dxa"/>
          </w:tcPr>
          <w:p w:rsidR="00731C64" w:rsidRPr="000E480E" w:rsidRDefault="00731C64" w:rsidP="008337EE">
            <w:pPr>
              <w:rPr>
                <w:rFonts w:ascii="Arial" w:hAnsi="Arial" w:cs="Arial"/>
              </w:rPr>
            </w:pPr>
            <w:r w:rsidRPr="000E480E">
              <w:rPr>
                <w:rFonts w:ascii="Arial" w:hAnsi="Arial" w:cs="Arial"/>
              </w:rPr>
              <w:t>Questionnaire &amp; telephone interviews</w:t>
            </w:r>
          </w:p>
        </w:tc>
        <w:tc>
          <w:tcPr>
            <w:tcW w:w="1983" w:type="dxa"/>
          </w:tcPr>
          <w:p w:rsidR="00731C64" w:rsidRPr="000E480E" w:rsidRDefault="00731C64" w:rsidP="008337EE">
            <w:pPr>
              <w:rPr>
                <w:rFonts w:ascii="Arial" w:hAnsi="Arial" w:cs="Arial"/>
              </w:rPr>
            </w:pPr>
            <w:r w:rsidRPr="000E480E">
              <w:rPr>
                <w:rFonts w:ascii="Arial" w:hAnsi="Arial" w:cs="Arial"/>
              </w:rPr>
              <w:t>Programmes similar to those in the West</w:t>
            </w:r>
          </w:p>
        </w:tc>
        <w:tc>
          <w:tcPr>
            <w:tcW w:w="1939" w:type="dxa"/>
          </w:tcPr>
          <w:p w:rsidR="00731C64" w:rsidRPr="000E480E" w:rsidRDefault="00731C64" w:rsidP="008337EE">
            <w:pPr>
              <w:rPr>
                <w:rFonts w:ascii="Arial" w:hAnsi="Arial" w:cs="Arial"/>
              </w:rPr>
            </w:pPr>
            <w:r w:rsidRPr="000E480E">
              <w:rPr>
                <w:rFonts w:ascii="Arial" w:hAnsi="Arial" w:cs="Arial"/>
              </w:rPr>
              <w:t>Cheung</w:t>
            </w:r>
            <w:r w:rsidR="001C17FE">
              <w:rPr>
                <w:rFonts w:ascii="Arial" w:hAnsi="Arial" w:cs="Arial"/>
              </w:rPr>
              <w:t xml:space="preserve"> (2008)</w:t>
            </w:r>
          </w:p>
        </w:tc>
      </w:tr>
      <w:tr w:rsidR="005F46B4" w:rsidRPr="000E480E" w:rsidTr="008337EE">
        <w:tc>
          <w:tcPr>
            <w:tcW w:w="1583" w:type="dxa"/>
          </w:tcPr>
          <w:p w:rsidR="00731C64" w:rsidRPr="000E480E" w:rsidRDefault="00731C64" w:rsidP="008337EE">
            <w:pPr>
              <w:rPr>
                <w:rFonts w:ascii="Arial" w:hAnsi="Arial" w:cs="Arial"/>
              </w:rPr>
            </w:pPr>
            <w:r w:rsidRPr="000E480E">
              <w:rPr>
                <w:rFonts w:ascii="Arial" w:hAnsi="Arial" w:cs="Arial"/>
              </w:rPr>
              <w:t>South Africa</w:t>
            </w:r>
          </w:p>
        </w:tc>
        <w:tc>
          <w:tcPr>
            <w:tcW w:w="1701" w:type="dxa"/>
          </w:tcPr>
          <w:p w:rsidR="00731C64" w:rsidRPr="000E480E" w:rsidRDefault="00731C64" w:rsidP="00CD7A74">
            <w:pPr>
              <w:rPr>
                <w:rFonts w:ascii="Arial" w:hAnsi="Arial" w:cs="Arial"/>
              </w:rPr>
            </w:pPr>
            <w:r w:rsidRPr="000E480E">
              <w:rPr>
                <w:rFonts w:ascii="Arial" w:hAnsi="Arial" w:cs="Arial"/>
              </w:rPr>
              <w:t xml:space="preserve">Higher </w:t>
            </w:r>
            <w:r w:rsidR="00CD7A74">
              <w:rPr>
                <w:rFonts w:ascii="Arial" w:hAnsi="Arial" w:cs="Arial"/>
              </w:rPr>
              <w:t>e</w:t>
            </w:r>
            <w:r w:rsidRPr="000E480E">
              <w:rPr>
                <w:rFonts w:ascii="Arial" w:hAnsi="Arial" w:cs="Arial"/>
              </w:rPr>
              <w:t>ducation</w:t>
            </w:r>
          </w:p>
        </w:tc>
        <w:tc>
          <w:tcPr>
            <w:tcW w:w="1669" w:type="dxa"/>
          </w:tcPr>
          <w:p w:rsidR="00731C64" w:rsidRPr="000E480E" w:rsidRDefault="00731C64" w:rsidP="008337EE">
            <w:pPr>
              <w:rPr>
                <w:rFonts w:ascii="Arial" w:hAnsi="Arial" w:cs="Arial"/>
              </w:rPr>
            </w:pPr>
            <w:r w:rsidRPr="000E480E">
              <w:rPr>
                <w:rFonts w:ascii="Arial" w:hAnsi="Arial" w:cs="Arial"/>
              </w:rPr>
              <w:t>E</w:t>
            </w:r>
            <w:r w:rsidR="008244A5">
              <w:rPr>
                <w:rFonts w:ascii="Arial" w:hAnsi="Arial" w:cs="Arial"/>
              </w:rPr>
              <w:t>-</w:t>
            </w:r>
            <w:r w:rsidRPr="000E480E">
              <w:rPr>
                <w:rFonts w:ascii="Arial" w:hAnsi="Arial" w:cs="Arial"/>
              </w:rPr>
              <w:t>mail survey</w:t>
            </w:r>
          </w:p>
        </w:tc>
        <w:tc>
          <w:tcPr>
            <w:tcW w:w="1983" w:type="dxa"/>
          </w:tcPr>
          <w:p w:rsidR="00731C64" w:rsidRPr="000E480E" w:rsidRDefault="00731C64" w:rsidP="008244A5">
            <w:pPr>
              <w:rPr>
                <w:rFonts w:ascii="Arial" w:hAnsi="Arial" w:cs="Arial"/>
              </w:rPr>
            </w:pPr>
            <w:r w:rsidRPr="000E480E">
              <w:rPr>
                <w:rFonts w:ascii="Arial" w:hAnsi="Arial" w:cs="Arial"/>
              </w:rPr>
              <w:t>E</w:t>
            </w:r>
            <w:r w:rsidR="008244A5">
              <w:rPr>
                <w:rFonts w:ascii="Arial" w:hAnsi="Arial" w:cs="Arial"/>
              </w:rPr>
              <w:t>nterprise education</w:t>
            </w:r>
            <w:r w:rsidRPr="000E480E">
              <w:rPr>
                <w:rFonts w:ascii="Arial" w:hAnsi="Arial" w:cs="Arial"/>
              </w:rPr>
              <w:t xml:space="preserve"> still in developmental stage</w:t>
            </w:r>
          </w:p>
        </w:tc>
        <w:tc>
          <w:tcPr>
            <w:tcW w:w="1939" w:type="dxa"/>
          </w:tcPr>
          <w:p w:rsidR="00731C64" w:rsidRPr="000E480E" w:rsidRDefault="00731C64" w:rsidP="008337EE">
            <w:pPr>
              <w:rPr>
                <w:rFonts w:ascii="Arial" w:hAnsi="Arial" w:cs="Arial"/>
              </w:rPr>
            </w:pPr>
            <w:r w:rsidRPr="000E480E">
              <w:rPr>
                <w:rFonts w:ascii="Arial" w:hAnsi="Arial" w:cs="Arial"/>
              </w:rPr>
              <w:t xml:space="preserve">Co </w:t>
            </w:r>
            <w:r w:rsidR="00BF4659">
              <w:rPr>
                <w:rFonts w:ascii="Arial" w:hAnsi="Arial" w:cs="Arial"/>
              </w:rPr>
              <w:t>and Mitchell (2006)</w:t>
            </w:r>
          </w:p>
        </w:tc>
      </w:tr>
      <w:tr w:rsidR="005F46B4" w:rsidRPr="000E480E" w:rsidTr="008337EE">
        <w:tc>
          <w:tcPr>
            <w:tcW w:w="1583" w:type="dxa"/>
          </w:tcPr>
          <w:p w:rsidR="00731C64" w:rsidRPr="000E480E" w:rsidRDefault="00731C64" w:rsidP="008337EE">
            <w:pPr>
              <w:rPr>
                <w:rFonts w:ascii="Arial" w:hAnsi="Arial" w:cs="Arial"/>
              </w:rPr>
            </w:pPr>
            <w:r w:rsidRPr="000E480E">
              <w:rPr>
                <w:rFonts w:ascii="Arial" w:hAnsi="Arial" w:cs="Arial"/>
              </w:rPr>
              <w:t>UK</w:t>
            </w:r>
          </w:p>
        </w:tc>
        <w:tc>
          <w:tcPr>
            <w:tcW w:w="1701" w:type="dxa"/>
          </w:tcPr>
          <w:p w:rsidR="00731C64" w:rsidRPr="000E480E" w:rsidRDefault="00731C64" w:rsidP="008337EE">
            <w:pPr>
              <w:rPr>
                <w:rFonts w:ascii="Arial" w:hAnsi="Arial" w:cs="Arial"/>
              </w:rPr>
            </w:pPr>
            <w:r w:rsidRPr="000E480E">
              <w:rPr>
                <w:rFonts w:ascii="Arial" w:hAnsi="Arial" w:cs="Arial"/>
              </w:rPr>
              <w:t>5-18</w:t>
            </w:r>
          </w:p>
        </w:tc>
        <w:tc>
          <w:tcPr>
            <w:tcW w:w="1669" w:type="dxa"/>
          </w:tcPr>
          <w:p w:rsidR="00731C64" w:rsidRPr="000E480E" w:rsidRDefault="00731C64" w:rsidP="008337EE">
            <w:pPr>
              <w:rPr>
                <w:rFonts w:ascii="Arial" w:hAnsi="Arial" w:cs="Arial"/>
              </w:rPr>
            </w:pPr>
            <w:r w:rsidRPr="000E480E">
              <w:rPr>
                <w:rFonts w:ascii="Arial" w:hAnsi="Arial" w:cs="Arial"/>
              </w:rPr>
              <w:t>Wide range of approaches</w:t>
            </w:r>
          </w:p>
        </w:tc>
        <w:tc>
          <w:tcPr>
            <w:tcW w:w="1983" w:type="dxa"/>
          </w:tcPr>
          <w:p w:rsidR="00731C64" w:rsidRPr="000E480E" w:rsidRDefault="00731C64" w:rsidP="008337EE">
            <w:pPr>
              <w:rPr>
                <w:rFonts w:ascii="Arial" w:hAnsi="Arial" w:cs="Arial"/>
              </w:rPr>
            </w:pPr>
            <w:r w:rsidRPr="000E480E">
              <w:rPr>
                <w:rFonts w:ascii="Arial" w:hAnsi="Arial" w:cs="Arial"/>
              </w:rPr>
              <w:t>Specific guidance and monitoring of outcomes needed</w:t>
            </w:r>
          </w:p>
        </w:tc>
        <w:tc>
          <w:tcPr>
            <w:tcW w:w="1939" w:type="dxa"/>
          </w:tcPr>
          <w:p w:rsidR="00731C64" w:rsidRPr="000E480E" w:rsidRDefault="00731C64" w:rsidP="008337EE">
            <w:pPr>
              <w:rPr>
                <w:rFonts w:ascii="Arial" w:hAnsi="Arial" w:cs="Arial"/>
              </w:rPr>
            </w:pPr>
            <w:r w:rsidRPr="000E480E">
              <w:rPr>
                <w:rFonts w:ascii="Arial" w:hAnsi="Arial" w:cs="Arial"/>
              </w:rPr>
              <w:t>Davies</w:t>
            </w:r>
            <w:r w:rsidR="00DF215E">
              <w:rPr>
                <w:rFonts w:ascii="Arial" w:hAnsi="Arial" w:cs="Arial"/>
              </w:rPr>
              <w:t xml:space="preserve"> (2002)</w:t>
            </w:r>
          </w:p>
        </w:tc>
      </w:tr>
      <w:tr w:rsidR="005F46B4" w:rsidRPr="000E480E" w:rsidTr="008337EE">
        <w:tc>
          <w:tcPr>
            <w:tcW w:w="1583" w:type="dxa"/>
          </w:tcPr>
          <w:p w:rsidR="00731C64" w:rsidRPr="000E480E" w:rsidRDefault="00731C64" w:rsidP="008337EE">
            <w:pPr>
              <w:rPr>
                <w:rFonts w:ascii="Arial" w:hAnsi="Arial" w:cs="Arial"/>
              </w:rPr>
            </w:pPr>
            <w:r w:rsidRPr="000E480E">
              <w:rPr>
                <w:rFonts w:ascii="Arial" w:hAnsi="Arial" w:cs="Arial"/>
              </w:rPr>
              <w:t>England and Hungary</w:t>
            </w:r>
          </w:p>
        </w:tc>
        <w:tc>
          <w:tcPr>
            <w:tcW w:w="1701" w:type="dxa"/>
          </w:tcPr>
          <w:p w:rsidR="00731C64" w:rsidRPr="000E480E" w:rsidRDefault="004E64BC" w:rsidP="00F32877">
            <w:pPr>
              <w:rPr>
                <w:rFonts w:ascii="Arial" w:hAnsi="Arial" w:cs="Arial"/>
              </w:rPr>
            </w:pPr>
            <w:r>
              <w:rPr>
                <w:rFonts w:ascii="Arial" w:hAnsi="Arial" w:cs="Arial"/>
              </w:rPr>
              <w:t xml:space="preserve">Primary and </w:t>
            </w:r>
            <w:r w:rsidR="00F32877">
              <w:rPr>
                <w:rFonts w:ascii="Arial" w:hAnsi="Arial" w:cs="Arial"/>
              </w:rPr>
              <w:t>s</w:t>
            </w:r>
            <w:r>
              <w:rPr>
                <w:rFonts w:ascii="Arial" w:hAnsi="Arial" w:cs="Arial"/>
              </w:rPr>
              <w:t>econdary</w:t>
            </w:r>
            <w:r w:rsidR="00F32877" w:rsidRPr="000E480E">
              <w:rPr>
                <w:rFonts w:ascii="Arial" w:hAnsi="Arial" w:cs="Arial"/>
              </w:rPr>
              <w:t xml:space="preserve"> education</w:t>
            </w:r>
          </w:p>
        </w:tc>
        <w:tc>
          <w:tcPr>
            <w:tcW w:w="1669" w:type="dxa"/>
          </w:tcPr>
          <w:p w:rsidR="00731C64" w:rsidRPr="000E480E" w:rsidRDefault="00C70918" w:rsidP="008337EE">
            <w:pPr>
              <w:rPr>
                <w:rFonts w:ascii="Arial" w:hAnsi="Arial" w:cs="Arial"/>
              </w:rPr>
            </w:pPr>
            <w:r>
              <w:rPr>
                <w:rFonts w:ascii="Arial" w:hAnsi="Arial" w:cs="Arial"/>
              </w:rPr>
              <w:t>Interviews with teachers</w:t>
            </w:r>
          </w:p>
        </w:tc>
        <w:tc>
          <w:tcPr>
            <w:tcW w:w="1983" w:type="dxa"/>
          </w:tcPr>
          <w:p w:rsidR="00731C64" w:rsidRPr="000E480E" w:rsidRDefault="00C70918" w:rsidP="00C70918">
            <w:pPr>
              <w:rPr>
                <w:rFonts w:ascii="Arial" w:hAnsi="Arial" w:cs="Arial"/>
              </w:rPr>
            </w:pPr>
            <w:r>
              <w:rPr>
                <w:rFonts w:ascii="Arial" w:hAnsi="Arial" w:cs="Arial"/>
              </w:rPr>
              <w:t>C</w:t>
            </w:r>
            <w:r w:rsidR="00096092">
              <w:rPr>
                <w:rFonts w:ascii="Arial" w:hAnsi="Arial" w:cs="Arial"/>
              </w:rPr>
              <w:t>itizenship and enterprise education</w:t>
            </w:r>
            <w:r>
              <w:rPr>
                <w:rFonts w:ascii="Arial" w:hAnsi="Arial" w:cs="Arial"/>
              </w:rPr>
              <w:t xml:space="preserve"> can be perceived</w:t>
            </w:r>
            <w:r w:rsidR="00096092">
              <w:rPr>
                <w:rFonts w:ascii="Arial" w:hAnsi="Arial" w:cs="Arial"/>
              </w:rPr>
              <w:t xml:space="preserve"> as integrated yet contradictory concepts</w:t>
            </w:r>
          </w:p>
        </w:tc>
        <w:tc>
          <w:tcPr>
            <w:tcW w:w="1939" w:type="dxa"/>
          </w:tcPr>
          <w:p w:rsidR="00731C64" w:rsidRPr="000E480E" w:rsidRDefault="00731C64" w:rsidP="00DF215E">
            <w:pPr>
              <w:rPr>
                <w:rFonts w:ascii="Arial" w:hAnsi="Arial" w:cs="Arial"/>
              </w:rPr>
            </w:pPr>
            <w:r w:rsidRPr="000E480E">
              <w:rPr>
                <w:rFonts w:ascii="Arial" w:hAnsi="Arial" w:cs="Arial"/>
              </w:rPr>
              <w:t>Davies</w:t>
            </w:r>
            <w:r w:rsidR="00DF215E">
              <w:rPr>
                <w:rFonts w:ascii="Arial" w:hAnsi="Arial" w:cs="Arial"/>
              </w:rPr>
              <w:t xml:space="preserve"> et al (2001)</w:t>
            </w:r>
          </w:p>
        </w:tc>
      </w:tr>
      <w:tr w:rsidR="005F46B4" w:rsidRPr="000E480E" w:rsidTr="008337EE">
        <w:tc>
          <w:tcPr>
            <w:tcW w:w="1583" w:type="dxa"/>
          </w:tcPr>
          <w:p w:rsidR="00731C64" w:rsidRPr="000E480E" w:rsidRDefault="00731C64" w:rsidP="008337EE">
            <w:pPr>
              <w:rPr>
                <w:rFonts w:ascii="Arial" w:hAnsi="Arial" w:cs="Arial"/>
              </w:rPr>
            </w:pPr>
            <w:r w:rsidRPr="000E480E">
              <w:rPr>
                <w:rFonts w:ascii="Arial" w:hAnsi="Arial" w:cs="Arial"/>
              </w:rPr>
              <w:t>Wales UK</w:t>
            </w:r>
          </w:p>
        </w:tc>
        <w:tc>
          <w:tcPr>
            <w:tcW w:w="1701" w:type="dxa"/>
          </w:tcPr>
          <w:p w:rsidR="00731C64" w:rsidRPr="000E480E" w:rsidRDefault="00731C64" w:rsidP="008337EE">
            <w:pPr>
              <w:rPr>
                <w:rFonts w:ascii="Arial" w:hAnsi="Arial" w:cs="Arial"/>
              </w:rPr>
            </w:pPr>
            <w:r w:rsidRPr="000E480E">
              <w:rPr>
                <w:rFonts w:ascii="Arial" w:hAnsi="Arial" w:cs="Arial"/>
              </w:rPr>
              <w:t xml:space="preserve">Post </w:t>
            </w:r>
            <w:r w:rsidR="004E64BC">
              <w:rPr>
                <w:rFonts w:ascii="Arial" w:hAnsi="Arial" w:cs="Arial"/>
              </w:rPr>
              <w:t>g</w:t>
            </w:r>
            <w:r w:rsidRPr="000E480E">
              <w:rPr>
                <w:rFonts w:ascii="Arial" w:hAnsi="Arial" w:cs="Arial"/>
              </w:rPr>
              <w:t>rad</w:t>
            </w:r>
            <w:r w:rsidR="004E64BC">
              <w:rPr>
                <w:rFonts w:ascii="Arial" w:hAnsi="Arial" w:cs="Arial"/>
              </w:rPr>
              <w:t>uate</w:t>
            </w:r>
          </w:p>
        </w:tc>
        <w:tc>
          <w:tcPr>
            <w:tcW w:w="1669" w:type="dxa"/>
          </w:tcPr>
          <w:p w:rsidR="00731C64" w:rsidRPr="000E480E" w:rsidRDefault="00731C64" w:rsidP="008337EE">
            <w:pPr>
              <w:rPr>
                <w:rFonts w:ascii="Arial" w:hAnsi="Arial" w:cs="Arial"/>
              </w:rPr>
            </w:pPr>
            <w:r w:rsidRPr="000E480E">
              <w:rPr>
                <w:rFonts w:ascii="Arial" w:hAnsi="Arial" w:cs="Arial"/>
              </w:rPr>
              <w:t>Longitudinal</w:t>
            </w:r>
          </w:p>
        </w:tc>
        <w:tc>
          <w:tcPr>
            <w:tcW w:w="1983" w:type="dxa"/>
          </w:tcPr>
          <w:p w:rsidR="00731C64" w:rsidRPr="000E480E" w:rsidRDefault="00731C64" w:rsidP="008337EE">
            <w:pPr>
              <w:rPr>
                <w:rFonts w:ascii="Arial" w:hAnsi="Arial" w:cs="Arial"/>
              </w:rPr>
            </w:pPr>
            <w:r w:rsidRPr="000E480E">
              <w:rPr>
                <w:rFonts w:ascii="Arial" w:hAnsi="Arial" w:cs="Arial"/>
              </w:rPr>
              <w:t>Pedagogic approach results in greater skills and aspirations</w:t>
            </w:r>
          </w:p>
        </w:tc>
        <w:tc>
          <w:tcPr>
            <w:tcW w:w="1939" w:type="dxa"/>
          </w:tcPr>
          <w:p w:rsidR="00731C64" w:rsidRPr="000E480E" w:rsidRDefault="00731C64" w:rsidP="008337EE">
            <w:pPr>
              <w:rPr>
                <w:rFonts w:ascii="Arial" w:hAnsi="Arial" w:cs="Arial"/>
              </w:rPr>
            </w:pPr>
            <w:r w:rsidRPr="000E480E">
              <w:rPr>
                <w:rFonts w:ascii="Arial" w:hAnsi="Arial" w:cs="Arial"/>
              </w:rPr>
              <w:t>Deacon</w:t>
            </w:r>
            <w:r w:rsidR="000A777C">
              <w:rPr>
                <w:rFonts w:ascii="Arial" w:hAnsi="Arial" w:cs="Arial"/>
              </w:rPr>
              <w:t xml:space="preserve"> and Harris (2011)</w:t>
            </w:r>
          </w:p>
        </w:tc>
      </w:tr>
      <w:tr w:rsidR="005F46B4" w:rsidRPr="000E480E" w:rsidTr="008337EE">
        <w:trPr>
          <w:trHeight w:val="347"/>
        </w:trPr>
        <w:tc>
          <w:tcPr>
            <w:tcW w:w="1583" w:type="dxa"/>
          </w:tcPr>
          <w:p w:rsidR="00731C64" w:rsidRPr="000E480E" w:rsidRDefault="001C65D3" w:rsidP="008337EE">
            <w:pPr>
              <w:rPr>
                <w:rFonts w:ascii="Arial" w:hAnsi="Arial" w:cs="Arial"/>
              </w:rPr>
            </w:pPr>
            <w:r>
              <w:rPr>
                <w:rFonts w:ascii="Arial" w:hAnsi="Arial" w:cs="Arial"/>
              </w:rPr>
              <w:t>France</w:t>
            </w:r>
          </w:p>
        </w:tc>
        <w:tc>
          <w:tcPr>
            <w:tcW w:w="1701" w:type="dxa"/>
          </w:tcPr>
          <w:p w:rsidR="00731C64" w:rsidRPr="000E480E" w:rsidRDefault="005F46B4" w:rsidP="005F46B4">
            <w:pPr>
              <w:rPr>
                <w:rFonts w:ascii="Arial" w:hAnsi="Arial" w:cs="Arial"/>
              </w:rPr>
            </w:pPr>
            <w:r>
              <w:rPr>
                <w:rFonts w:ascii="Arial" w:hAnsi="Arial" w:cs="Arial"/>
              </w:rPr>
              <w:t>University engineering students</w:t>
            </w:r>
          </w:p>
        </w:tc>
        <w:tc>
          <w:tcPr>
            <w:tcW w:w="1669" w:type="dxa"/>
          </w:tcPr>
          <w:p w:rsidR="005F46B4" w:rsidRDefault="005F46B4" w:rsidP="008337EE">
            <w:pPr>
              <w:rPr>
                <w:rFonts w:ascii="Arial" w:hAnsi="Arial" w:cs="Arial"/>
              </w:rPr>
            </w:pPr>
            <w:r>
              <w:rPr>
                <w:rFonts w:ascii="Arial" w:hAnsi="Arial" w:cs="Arial"/>
              </w:rPr>
              <w:t>Small scale experiment involving survey  questionnaires of students</w:t>
            </w:r>
          </w:p>
          <w:p w:rsidR="00731C64" w:rsidRPr="000E480E" w:rsidRDefault="00731C64" w:rsidP="008337EE">
            <w:pPr>
              <w:rPr>
                <w:rFonts w:ascii="Arial" w:hAnsi="Arial" w:cs="Arial"/>
              </w:rPr>
            </w:pPr>
          </w:p>
        </w:tc>
        <w:tc>
          <w:tcPr>
            <w:tcW w:w="1983" w:type="dxa"/>
          </w:tcPr>
          <w:p w:rsidR="00731C64" w:rsidRPr="000E480E" w:rsidRDefault="00731C64" w:rsidP="005F46B4">
            <w:pPr>
              <w:rPr>
                <w:rFonts w:ascii="Arial" w:hAnsi="Arial" w:cs="Arial"/>
              </w:rPr>
            </w:pPr>
            <w:r w:rsidRPr="000E480E">
              <w:rPr>
                <w:rFonts w:ascii="Arial" w:hAnsi="Arial" w:cs="Arial"/>
              </w:rPr>
              <w:t>Positive outcomes for those expos</w:t>
            </w:r>
            <w:r w:rsidR="005F46B4">
              <w:rPr>
                <w:rFonts w:ascii="Arial" w:hAnsi="Arial" w:cs="Arial"/>
              </w:rPr>
              <w:t>ed</w:t>
            </w:r>
            <w:r w:rsidRPr="000E480E">
              <w:rPr>
                <w:rFonts w:ascii="Arial" w:hAnsi="Arial" w:cs="Arial"/>
              </w:rPr>
              <w:t xml:space="preserve"> to </w:t>
            </w:r>
            <w:r w:rsidR="004E5734">
              <w:rPr>
                <w:rFonts w:ascii="Arial" w:hAnsi="Arial" w:cs="Arial"/>
              </w:rPr>
              <w:t>e</w:t>
            </w:r>
            <w:r w:rsidRPr="000E480E">
              <w:rPr>
                <w:rFonts w:ascii="Arial" w:hAnsi="Arial" w:cs="Arial"/>
              </w:rPr>
              <w:t>nt</w:t>
            </w:r>
            <w:r w:rsidR="004E5734">
              <w:rPr>
                <w:rFonts w:ascii="Arial" w:hAnsi="Arial" w:cs="Arial"/>
              </w:rPr>
              <w:t>repreneurship education</w:t>
            </w:r>
          </w:p>
        </w:tc>
        <w:tc>
          <w:tcPr>
            <w:tcW w:w="1939" w:type="dxa"/>
          </w:tcPr>
          <w:p w:rsidR="00731C64" w:rsidRPr="000E480E" w:rsidRDefault="00731C64" w:rsidP="008337EE">
            <w:pPr>
              <w:rPr>
                <w:rFonts w:ascii="Arial" w:hAnsi="Arial" w:cs="Arial"/>
              </w:rPr>
            </w:pPr>
            <w:r w:rsidRPr="000E480E">
              <w:rPr>
                <w:rFonts w:ascii="Arial" w:hAnsi="Arial" w:cs="Arial"/>
              </w:rPr>
              <w:t>Fayolle</w:t>
            </w:r>
            <w:r w:rsidR="004E5734">
              <w:rPr>
                <w:rFonts w:ascii="Arial" w:hAnsi="Arial" w:cs="Arial"/>
              </w:rPr>
              <w:t>, Gailly and Lassas-Clerc (2006)</w:t>
            </w:r>
          </w:p>
        </w:tc>
      </w:tr>
      <w:tr w:rsidR="005F46B4" w:rsidRPr="000E480E" w:rsidTr="008337EE">
        <w:tc>
          <w:tcPr>
            <w:tcW w:w="1583" w:type="dxa"/>
          </w:tcPr>
          <w:p w:rsidR="00731C64" w:rsidRPr="00D91144" w:rsidRDefault="00731C64" w:rsidP="008337EE">
            <w:pPr>
              <w:rPr>
                <w:rFonts w:ascii="Arial" w:hAnsi="Arial" w:cs="Arial"/>
              </w:rPr>
            </w:pPr>
            <w:r w:rsidRPr="00D91144">
              <w:rPr>
                <w:rFonts w:ascii="Arial" w:hAnsi="Arial" w:cs="Arial"/>
              </w:rPr>
              <w:t>UK</w:t>
            </w:r>
          </w:p>
        </w:tc>
        <w:tc>
          <w:tcPr>
            <w:tcW w:w="1701" w:type="dxa"/>
          </w:tcPr>
          <w:p w:rsidR="00731C64" w:rsidRPr="00D91144" w:rsidRDefault="00731C64" w:rsidP="008337EE">
            <w:pPr>
              <w:rPr>
                <w:rFonts w:ascii="Arial" w:hAnsi="Arial" w:cs="Arial"/>
              </w:rPr>
            </w:pPr>
            <w:r w:rsidRPr="00D91144">
              <w:rPr>
                <w:rFonts w:ascii="Arial" w:hAnsi="Arial" w:cs="Arial"/>
              </w:rPr>
              <w:t>Higher education</w:t>
            </w:r>
          </w:p>
        </w:tc>
        <w:tc>
          <w:tcPr>
            <w:tcW w:w="1669" w:type="dxa"/>
          </w:tcPr>
          <w:p w:rsidR="00731C64" w:rsidRPr="00D91144" w:rsidRDefault="00731C64" w:rsidP="008337EE">
            <w:pPr>
              <w:rPr>
                <w:rFonts w:ascii="Arial" w:hAnsi="Arial" w:cs="Arial"/>
              </w:rPr>
            </w:pPr>
            <w:r w:rsidRPr="00D91144">
              <w:rPr>
                <w:rFonts w:ascii="Arial" w:hAnsi="Arial" w:cs="Arial"/>
              </w:rPr>
              <w:t>Conceptual model plus case study</w:t>
            </w:r>
          </w:p>
        </w:tc>
        <w:tc>
          <w:tcPr>
            <w:tcW w:w="1983" w:type="dxa"/>
          </w:tcPr>
          <w:p w:rsidR="004A4D2A" w:rsidRDefault="00731C64">
            <w:pPr>
              <w:widowControl w:val="0"/>
              <w:autoSpaceDE w:val="0"/>
              <w:autoSpaceDN w:val="0"/>
              <w:adjustRightInd w:val="0"/>
              <w:spacing w:after="240"/>
              <w:rPr>
                <w:rFonts w:ascii="Arial" w:hAnsi="Arial" w:cs="Arial"/>
                <w:sz w:val="22"/>
                <w:szCs w:val="22"/>
                <w:lang w:val="en-US" w:bidi="en-US"/>
              </w:rPr>
            </w:pPr>
            <w:r w:rsidRPr="00D91144">
              <w:rPr>
                <w:rFonts w:ascii="Arial" w:hAnsi="Arial" w:cs="Arial"/>
              </w:rPr>
              <w:t xml:space="preserve">Case-studies based on ethnic role models should be more widely used </w:t>
            </w:r>
            <w:r w:rsidR="001765F2">
              <w:rPr>
                <w:rFonts w:ascii="Arial" w:hAnsi="Arial" w:cs="Arial"/>
              </w:rPr>
              <w:t>and entrepreneurship education impacts on ownership succession</w:t>
            </w:r>
            <w:r w:rsidRPr="00D91144">
              <w:rPr>
                <w:rFonts w:ascii="Arial" w:hAnsi="Arial" w:cs="Arial"/>
              </w:rPr>
              <w:t xml:space="preserve"> </w:t>
            </w:r>
          </w:p>
        </w:tc>
        <w:tc>
          <w:tcPr>
            <w:tcW w:w="1939" w:type="dxa"/>
          </w:tcPr>
          <w:p w:rsidR="004A4D2A" w:rsidRDefault="00731C64">
            <w:pPr>
              <w:rPr>
                <w:rFonts w:ascii="Arial" w:hAnsi="Arial" w:cs="Arial"/>
                <w:sz w:val="22"/>
                <w:szCs w:val="22"/>
                <w:lang w:val="en-US" w:bidi="en-US"/>
              </w:rPr>
            </w:pPr>
            <w:r w:rsidRPr="00D91144">
              <w:rPr>
                <w:rFonts w:ascii="Arial" w:hAnsi="Arial" w:cs="Arial"/>
              </w:rPr>
              <w:t>Hussain</w:t>
            </w:r>
            <w:r w:rsidR="002360DB">
              <w:rPr>
                <w:rFonts w:ascii="Arial" w:hAnsi="Arial" w:cs="Arial"/>
              </w:rPr>
              <w:t xml:space="preserve">, Scott and </w:t>
            </w:r>
            <w:r w:rsidR="008478F6">
              <w:rPr>
                <w:rFonts w:ascii="Arial" w:hAnsi="Arial" w:cs="Arial"/>
              </w:rPr>
              <w:t>Matlay</w:t>
            </w:r>
            <w:r w:rsidR="002360DB">
              <w:rPr>
                <w:rFonts w:ascii="Arial" w:hAnsi="Arial" w:cs="Arial"/>
              </w:rPr>
              <w:t xml:space="preserve"> (2010)</w:t>
            </w:r>
          </w:p>
        </w:tc>
      </w:tr>
      <w:tr w:rsidR="005F46B4" w:rsidRPr="000E480E" w:rsidTr="008337EE">
        <w:tc>
          <w:tcPr>
            <w:tcW w:w="1583" w:type="dxa"/>
          </w:tcPr>
          <w:p w:rsidR="00731C64" w:rsidRPr="00F057F6" w:rsidRDefault="00DF37D2" w:rsidP="008337EE">
            <w:pPr>
              <w:rPr>
                <w:rFonts w:ascii="Arial" w:hAnsi="Arial" w:cs="Arial"/>
              </w:rPr>
            </w:pPr>
            <w:r>
              <w:rPr>
                <w:rFonts w:ascii="Arial" w:hAnsi="Arial" w:cs="Arial"/>
              </w:rPr>
              <w:t xml:space="preserve">Austria, </w:t>
            </w:r>
            <w:r w:rsidR="00731C64" w:rsidRPr="00F057F6">
              <w:rPr>
                <w:rFonts w:ascii="Arial" w:hAnsi="Arial" w:cs="Arial"/>
              </w:rPr>
              <w:t>Finland</w:t>
            </w:r>
            <w:r>
              <w:rPr>
                <w:rFonts w:ascii="Arial" w:hAnsi="Arial" w:cs="Arial"/>
              </w:rPr>
              <w:t>,</w:t>
            </w:r>
            <w:r w:rsidR="00731C64" w:rsidRPr="00F057F6">
              <w:rPr>
                <w:rFonts w:ascii="Arial" w:hAnsi="Arial" w:cs="Arial"/>
              </w:rPr>
              <w:t xml:space="preserve">  Ireland</w:t>
            </w:r>
            <w:r>
              <w:rPr>
                <w:rFonts w:ascii="Arial" w:hAnsi="Arial" w:cs="Arial"/>
              </w:rPr>
              <w:t xml:space="preserve"> and the UK</w:t>
            </w:r>
          </w:p>
        </w:tc>
        <w:tc>
          <w:tcPr>
            <w:tcW w:w="1701" w:type="dxa"/>
          </w:tcPr>
          <w:p w:rsidR="00731C64" w:rsidRPr="00F057F6" w:rsidRDefault="00447049" w:rsidP="008337EE">
            <w:pPr>
              <w:rPr>
                <w:rFonts w:ascii="Arial" w:hAnsi="Arial" w:cs="Arial"/>
              </w:rPr>
            </w:pPr>
            <w:r>
              <w:rPr>
                <w:rFonts w:ascii="Arial" w:hAnsi="Arial" w:cs="Arial"/>
              </w:rPr>
              <w:t xml:space="preserve">Primary, secondary, higher and adult </w:t>
            </w:r>
            <w:r>
              <w:rPr>
                <w:rFonts w:ascii="Arial" w:hAnsi="Arial" w:cs="Arial"/>
              </w:rPr>
              <w:lastRenderedPageBreak/>
              <w:t xml:space="preserve">education. </w:t>
            </w:r>
          </w:p>
        </w:tc>
        <w:tc>
          <w:tcPr>
            <w:tcW w:w="1669" w:type="dxa"/>
          </w:tcPr>
          <w:p w:rsidR="00731C64" w:rsidRPr="00F057F6" w:rsidRDefault="00BF322C" w:rsidP="008337EE">
            <w:pPr>
              <w:rPr>
                <w:rFonts w:ascii="Arial" w:hAnsi="Arial" w:cs="Arial"/>
              </w:rPr>
            </w:pPr>
            <w:r>
              <w:rPr>
                <w:rFonts w:ascii="Arial" w:hAnsi="Arial" w:cs="Arial"/>
              </w:rPr>
              <w:lastRenderedPageBreak/>
              <w:t xml:space="preserve">Evaluation of 50 enterprise education programmes </w:t>
            </w:r>
            <w:r>
              <w:rPr>
                <w:rFonts w:ascii="Arial" w:hAnsi="Arial" w:cs="Arial"/>
              </w:rPr>
              <w:lastRenderedPageBreak/>
              <w:t>and initiatives.</w:t>
            </w:r>
          </w:p>
        </w:tc>
        <w:tc>
          <w:tcPr>
            <w:tcW w:w="1983" w:type="dxa"/>
          </w:tcPr>
          <w:p w:rsidR="00731C64" w:rsidRPr="00F057F6" w:rsidRDefault="00731C64" w:rsidP="008337EE">
            <w:pPr>
              <w:widowControl w:val="0"/>
              <w:autoSpaceDE w:val="0"/>
              <w:autoSpaceDN w:val="0"/>
              <w:adjustRightInd w:val="0"/>
              <w:rPr>
                <w:rFonts w:ascii="Arial" w:hAnsi="Arial" w:cs="Arial"/>
                <w:lang w:val="en-US"/>
              </w:rPr>
            </w:pPr>
            <w:r w:rsidRPr="00F057F6">
              <w:rPr>
                <w:rFonts w:ascii="Arial" w:hAnsi="Arial" w:cs="Arial"/>
              </w:rPr>
              <w:lastRenderedPageBreak/>
              <w:t xml:space="preserve">Educators need understanding of the various aims and objectives of </w:t>
            </w:r>
            <w:r w:rsidRPr="00F057F6">
              <w:rPr>
                <w:rFonts w:ascii="Arial" w:hAnsi="Arial" w:cs="Arial"/>
              </w:rPr>
              <w:lastRenderedPageBreak/>
              <w:t xml:space="preserve">enterprise education </w:t>
            </w:r>
          </w:p>
        </w:tc>
        <w:tc>
          <w:tcPr>
            <w:tcW w:w="1939" w:type="dxa"/>
          </w:tcPr>
          <w:p w:rsidR="00731C64" w:rsidRPr="00F057F6" w:rsidRDefault="00731C64" w:rsidP="008337EE">
            <w:pPr>
              <w:rPr>
                <w:rFonts w:ascii="Arial" w:hAnsi="Arial" w:cs="Arial"/>
              </w:rPr>
            </w:pPr>
            <w:r w:rsidRPr="00F057F6">
              <w:rPr>
                <w:rFonts w:ascii="Arial" w:hAnsi="Arial" w:cs="Arial"/>
              </w:rPr>
              <w:lastRenderedPageBreak/>
              <w:t>Hytti</w:t>
            </w:r>
            <w:r w:rsidR="006662DB">
              <w:rPr>
                <w:rFonts w:ascii="Arial" w:hAnsi="Arial" w:cs="Arial"/>
              </w:rPr>
              <w:t xml:space="preserve"> and O’Gorman (2004)</w:t>
            </w:r>
          </w:p>
        </w:tc>
      </w:tr>
      <w:tr w:rsidR="005F46B4" w:rsidRPr="000E480E" w:rsidTr="008337EE">
        <w:tc>
          <w:tcPr>
            <w:tcW w:w="1583" w:type="dxa"/>
          </w:tcPr>
          <w:p w:rsidR="00731C64" w:rsidRPr="00F057F6" w:rsidRDefault="00BE47A1" w:rsidP="008337EE">
            <w:pPr>
              <w:rPr>
                <w:rFonts w:ascii="Arial" w:hAnsi="Arial" w:cs="Arial"/>
              </w:rPr>
            </w:pPr>
            <w:r w:rsidRPr="00F057F6">
              <w:rPr>
                <w:rFonts w:ascii="Arial" w:hAnsi="Arial" w:cs="Arial"/>
              </w:rPr>
              <w:lastRenderedPageBreak/>
              <w:t xml:space="preserve"> England</w:t>
            </w:r>
          </w:p>
        </w:tc>
        <w:tc>
          <w:tcPr>
            <w:tcW w:w="1701" w:type="dxa"/>
          </w:tcPr>
          <w:p w:rsidR="00731C64" w:rsidRPr="00F057F6" w:rsidRDefault="00731C64" w:rsidP="008337EE">
            <w:pPr>
              <w:rPr>
                <w:rFonts w:ascii="Arial" w:hAnsi="Arial" w:cs="Arial"/>
              </w:rPr>
            </w:pPr>
            <w:r w:rsidRPr="00F057F6">
              <w:rPr>
                <w:rFonts w:ascii="Arial" w:hAnsi="Arial" w:cs="Arial"/>
              </w:rPr>
              <w:t>Primary education</w:t>
            </w:r>
          </w:p>
        </w:tc>
        <w:tc>
          <w:tcPr>
            <w:tcW w:w="1669" w:type="dxa"/>
          </w:tcPr>
          <w:p w:rsidR="00731C64" w:rsidRPr="00F057F6" w:rsidRDefault="00731C64" w:rsidP="008337EE">
            <w:pPr>
              <w:rPr>
                <w:rFonts w:ascii="Arial" w:hAnsi="Arial" w:cs="Arial"/>
              </w:rPr>
            </w:pPr>
            <w:r w:rsidRPr="00F057F6">
              <w:rPr>
                <w:rFonts w:ascii="Arial" w:hAnsi="Arial" w:cs="Arial"/>
              </w:rPr>
              <w:t>Questionnaire &amp; interviews</w:t>
            </w:r>
          </w:p>
        </w:tc>
        <w:tc>
          <w:tcPr>
            <w:tcW w:w="1983" w:type="dxa"/>
          </w:tcPr>
          <w:p w:rsidR="00731C64" w:rsidRPr="00D628FB" w:rsidRDefault="00274BCB" w:rsidP="00274BCB">
            <w:pPr>
              <w:rPr>
                <w:rFonts w:ascii="Arial" w:hAnsi="Arial" w:cs="Arial"/>
              </w:rPr>
            </w:pPr>
            <w:r w:rsidRPr="00274BCB">
              <w:rPr>
                <w:rFonts w:ascii="Arial" w:hAnsi="Arial" w:cs="Arial"/>
              </w:rPr>
              <w:t>Identified ways in which an enterprising approach to teaching and learning can be incorporated in the school curriculum.</w:t>
            </w:r>
          </w:p>
        </w:tc>
        <w:tc>
          <w:tcPr>
            <w:tcW w:w="1939" w:type="dxa"/>
          </w:tcPr>
          <w:p w:rsidR="00731C64" w:rsidRPr="00F057F6" w:rsidRDefault="00BE47A1" w:rsidP="00BE47A1">
            <w:pPr>
              <w:rPr>
                <w:rFonts w:ascii="Arial" w:hAnsi="Arial" w:cs="Arial"/>
              </w:rPr>
            </w:pPr>
            <w:r w:rsidRPr="00F057F6">
              <w:rPr>
                <w:rFonts w:ascii="Arial" w:hAnsi="Arial" w:cs="Arial"/>
              </w:rPr>
              <w:t xml:space="preserve">Iredale </w:t>
            </w:r>
            <w:r>
              <w:rPr>
                <w:rFonts w:ascii="Arial" w:hAnsi="Arial" w:cs="Arial"/>
              </w:rPr>
              <w:t>(1993)</w:t>
            </w:r>
          </w:p>
        </w:tc>
      </w:tr>
      <w:tr w:rsidR="005F46B4" w:rsidRPr="000E480E" w:rsidTr="008337EE">
        <w:tc>
          <w:tcPr>
            <w:tcW w:w="1583" w:type="dxa"/>
          </w:tcPr>
          <w:p w:rsidR="00731C64" w:rsidRPr="00F057F6" w:rsidRDefault="00731C64" w:rsidP="008337EE">
            <w:pPr>
              <w:rPr>
                <w:rFonts w:ascii="Arial" w:hAnsi="Arial" w:cs="Arial"/>
              </w:rPr>
            </w:pPr>
            <w:r w:rsidRPr="00F057F6">
              <w:rPr>
                <w:rFonts w:ascii="Arial" w:hAnsi="Arial" w:cs="Arial"/>
              </w:rPr>
              <w:t>Ukraine</w:t>
            </w:r>
          </w:p>
        </w:tc>
        <w:tc>
          <w:tcPr>
            <w:tcW w:w="1701" w:type="dxa"/>
          </w:tcPr>
          <w:p w:rsidR="00731C64" w:rsidRPr="00F057F6" w:rsidRDefault="00731C64" w:rsidP="008337EE">
            <w:pPr>
              <w:rPr>
                <w:rFonts w:ascii="Arial" w:hAnsi="Arial" w:cs="Arial"/>
              </w:rPr>
            </w:pPr>
            <w:r w:rsidRPr="00F057F6">
              <w:rPr>
                <w:rFonts w:ascii="Arial" w:hAnsi="Arial" w:cs="Arial"/>
              </w:rPr>
              <w:t>Secondary</w:t>
            </w:r>
            <w:r w:rsidR="00F32877" w:rsidRPr="000E480E">
              <w:rPr>
                <w:rFonts w:ascii="Arial" w:hAnsi="Arial" w:cs="Arial"/>
              </w:rPr>
              <w:t xml:space="preserve"> education</w:t>
            </w:r>
          </w:p>
        </w:tc>
        <w:tc>
          <w:tcPr>
            <w:tcW w:w="1669" w:type="dxa"/>
          </w:tcPr>
          <w:p w:rsidR="00731C64" w:rsidRPr="00F057F6" w:rsidRDefault="00731C64" w:rsidP="008337EE">
            <w:pPr>
              <w:rPr>
                <w:rFonts w:ascii="Arial" w:hAnsi="Arial" w:cs="Arial"/>
              </w:rPr>
            </w:pPr>
            <w:r w:rsidRPr="00F057F6">
              <w:rPr>
                <w:rFonts w:ascii="Arial" w:hAnsi="Arial" w:cs="Arial"/>
              </w:rPr>
              <w:t>Partnership-based framework of analysis</w:t>
            </w:r>
          </w:p>
        </w:tc>
        <w:tc>
          <w:tcPr>
            <w:tcW w:w="1983" w:type="dxa"/>
          </w:tcPr>
          <w:p w:rsidR="00731C64" w:rsidRPr="00F057F6" w:rsidRDefault="00731C64" w:rsidP="008337EE">
            <w:pPr>
              <w:rPr>
                <w:rFonts w:ascii="Arial" w:hAnsi="Arial" w:cs="Arial"/>
              </w:rPr>
            </w:pPr>
            <w:r w:rsidRPr="00F057F6">
              <w:rPr>
                <w:rFonts w:ascii="Arial" w:hAnsi="Arial" w:cs="Arial"/>
              </w:rPr>
              <w:t>Context needs to be relevant to local conditions.</w:t>
            </w:r>
          </w:p>
        </w:tc>
        <w:tc>
          <w:tcPr>
            <w:tcW w:w="1939" w:type="dxa"/>
          </w:tcPr>
          <w:p w:rsidR="00731C64" w:rsidRPr="00F057F6" w:rsidRDefault="00731C64" w:rsidP="008337EE">
            <w:pPr>
              <w:rPr>
                <w:rFonts w:ascii="Arial" w:hAnsi="Arial" w:cs="Arial"/>
              </w:rPr>
            </w:pPr>
            <w:r w:rsidRPr="00F057F6">
              <w:rPr>
                <w:rFonts w:ascii="Arial" w:hAnsi="Arial" w:cs="Arial"/>
              </w:rPr>
              <w:t xml:space="preserve">Jones </w:t>
            </w:r>
            <w:r w:rsidR="00356FF3">
              <w:rPr>
                <w:rFonts w:ascii="Arial" w:hAnsi="Arial" w:cs="Arial"/>
              </w:rPr>
              <w:t>and Iredale (2008)</w:t>
            </w:r>
          </w:p>
        </w:tc>
      </w:tr>
      <w:tr w:rsidR="005F46B4" w:rsidRPr="000E480E" w:rsidTr="008337EE">
        <w:tc>
          <w:tcPr>
            <w:tcW w:w="1583" w:type="dxa"/>
          </w:tcPr>
          <w:p w:rsidR="00731C64" w:rsidRPr="00F057F6" w:rsidRDefault="00731C64" w:rsidP="008337EE">
            <w:pPr>
              <w:rPr>
                <w:rFonts w:ascii="Arial" w:hAnsi="Arial" w:cs="Arial"/>
              </w:rPr>
            </w:pPr>
            <w:r w:rsidRPr="00F057F6">
              <w:rPr>
                <w:rFonts w:ascii="Arial" w:hAnsi="Arial" w:cs="Arial"/>
              </w:rPr>
              <w:t>Poland</w:t>
            </w:r>
          </w:p>
        </w:tc>
        <w:tc>
          <w:tcPr>
            <w:tcW w:w="1701" w:type="dxa"/>
          </w:tcPr>
          <w:p w:rsidR="00731C64" w:rsidRPr="00F057F6" w:rsidRDefault="00731C64" w:rsidP="008337EE">
            <w:pPr>
              <w:rPr>
                <w:rFonts w:ascii="Arial" w:hAnsi="Arial" w:cs="Arial"/>
              </w:rPr>
            </w:pPr>
            <w:r w:rsidRPr="00F057F6">
              <w:rPr>
                <w:rFonts w:ascii="Arial" w:hAnsi="Arial" w:cs="Arial"/>
              </w:rPr>
              <w:t>18-24</w:t>
            </w:r>
          </w:p>
        </w:tc>
        <w:tc>
          <w:tcPr>
            <w:tcW w:w="1669" w:type="dxa"/>
          </w:tcPr>
          <w:p w:rsidR="00731C64" w:rsidRPr="00F057F6" w:rsidRDefault="00731C64" w:rsidP="008337EE">
            <w:pPr>
              <w:rPr>
                <w:rFonts w:ascii="Arial" w:hAnsi="Arial" w:cs="Arial"/>
              </w:rPr>
            </w:pPr>
            <w:r w:rsidRPr="00F057F6">
              <w:rPr>
                <w:rFonts w:ascii="Arial" w:hAnsi="Arial" w:cs="Arial"/>
              </w:rPr>
              <w:t>Quantative</w:t>
            </w:r>
          </w:p>
        </w:tc>
        <w:tc>
          <w:tcPr>
            <w:tcW w:w="1983" w:type="dxa"/>
          </w:tcPr>
          <w:p w:rsidR="00731C64" w:rsidRPr="00F057F6" w:rsidRDefault="00731C64" w:rsidP="008337EE">
            <w:pPr>
              <w:rPr>
                <w:rFonts w:ascii="Arial" w:hAnsi="Arial" w:cs="Arial"/>
              </w:rPr>
            </w:pPr>
            <w:r w:rsidRPr="00F057F6">
              <w:rPr>
                <w:rFonts w:ascii="Arial" w:hAnsi="Arial" w:cs="Arial"/>
              </w:rPr>
              <w:t>Students welcomed the opportunity to be involved with EE</w:t>
            </w:r>
          </w:p>
        </w:tc>
        <w:tc>
          <w:tcPr>
            <w:tcW w:w="1939" w:type="dxa"/>
          </w:tcPr>
          <w:p w:rsidR="00731C64" w:rsidRPr="00F057F6" w:rsidRDefault="00731C64" w:rsidP="008337EE">
            <w:pPr>
              <w:rPr>
                <w:rFonts w:ascii="Arial" w:hAnsi="Arial" w:cs="Arial"/>
              </w:rPr>
            </w:pPr>
            <w:r w:rsidRPr="00F057F6">
              <w:rPr>
                <w:rFonts w:ascii="Arial" w:hAnsi="Arial" w:cs="Arial"/>
              </w:rPr>
              <w:t xml:space="preserve">Jones </w:t>
            </w:r>
            <w:r w:rsidR="00356FF3">
              <w:rPr>
                <w:rFonts w:ascii="Arial" w:hAnsi="Arial" w:cs="Arial"/>
              </w:rPr>
              <w:t>et al (20</w:t>
            </w:r>
            <w:r w:rsidR="00B44115">
              <w:rPr>
                <w:rFonts w:ascii="Arial" w:hAnsi="Arial" w:cs="Arial"/>
              </w:rPr>
              <w:t>08</w:t>
            </w:r>
            <w:r w:rsidR="00356FF3">
              <w:rPr>
                <w:rFonts w:ascii="Arial" w:hAnsi="Arial" w:cs="Arial"/>
              </w:rPr>
              <w:t>)</w:t>
            </w:r>
          </w:p>
        </w:tc>
      </w:tr>
      <w:tr w:rsidR="005F46B4" w:rsidRPr="000E480E" w:rsidTr="008337EE">
        <w:tc>
          <w:tcPr>
            <w:tcW w:w="1583" w:type="dxa"/>
          </w:tcPr>
          <w:p w:rsidR="00731C64" w:rsidRPr="00F057F6" w:rsidRDefault="00731C64" w:rsidP="008337EE">
            <w:pPr>
              <w:rPr>
                <w:rFonts w:ascii="Arial" w:hAnsi="Arial" w:cs="Arial"/>
              </w:rPr>
            </w:pPr>
            <w:r w:rsidRPr="00F057F6">
              <w:rPr>
                <w:rFonts w:ascii="Arial" w:hAnsi="Arial" w:cs="Arial"/>
              </w:rPr>
              <w:t>Poland</w:t>
            </w:r>
          </w:p>
        </w:tc>
        <w:tc>
          <w:tcPr>
            <w:tcW w:w="1701" w:type="dxa"/>
          </w:tcPr>
          <w:p w:rsidR="00731C64" w:rsidRPr="00F057F6" w:rsidRDefault="00731C64" w:rsidP="008337EE">
            <w:pPr>
              <w:rPr>
                <w:rFonts w:ascii="Arial" w:hAnsi="Arial" w:cs="Arial"/>
              </w:rPr>
            </w:pPr>
            <w:r w:rsidRPr="00F057F6">
              <w:rPr>
                <w:rFonts w:ascii="Arial" w:hAnsi="Arial" w:cs="Arial"/>
              </w:rPr>
              <w:t>18-24</w:t>
            </w:r>
          </w:p>
        </w:tc>
        <w:tc>
          <w:tcPr>
            <w:tcW w:w="1669" w:type="dxa"/>
          </w:tcPr>
          <w:p w:rsidR="00731C64" w:rsidRPr="00F057F6" w:rsidRDefault="00731C64" w:rsidP="008337EE">
            <w:pPr>
              <w:rPr>
                <w:rFonts w:ascii="Arial" w:hAnsi="Arial" w:cs="Arial"/>
              </w:rPr>
            </w:pPr>
            <w:r w:rsidRPr="00F057F6">
              <w:rPr>
                <w:rFonts w:ascii="Arial" w:hAnsi="Arial" w:cs="Arial"/>
              </w:rPr>
              <w:t>Semi-structured interviews</w:t>
            </w:r>
          </w:p>
        </w:tc>
        <w:tc>
          <w:tcPr>
            <w:tcW w:w="1983" w:type="dxa"/>
          </w:tcPr>
          <w:p w:rsidR="00731C64" w:rsidRPr="00F057F6" w:rsidRDefault="00731C64" w:rsidP="008337EE">
            <w:pPr>
              <w:rPr>
                <w:rFonts w:ascii="Arial" w:hAnsi="Arial" w:cs="Arial"/>
              </w:rPr>
            </w:pPr>
            <w:r w:rsidRPr="00F057F6">
              <w:rPr>
                <w:rFonts w:ascii="Arial" w:hAnsi="Arial" w:cs="Arial"/>
              </w:rPr>
              <w:t>Confirmed the outcome shown above</w:t>
            </w:r>
          </w:p>
        </w:tc>
        <w:tc>
          <w:tcPr>
            <w:tcW w:w="1939" w:type="dxa"/>
          </w:tcPr>
          <w:p w:rsidR="00731C64" w:rsidRPr="00F057F6" w:rsidRDefault="00731C64" w:rsidP="00B44115">
            <w:pPr>
              <w:rPr>
                <w:rFonts w:ascii="Arial" w:hAnsi="Arial" w:cs="Arial"/>
              </w:rPr>
            </w:pPr>
            <w:r w:rsidRPr="00F057F6">
              <w:rPr>
                <w:rFonts w:ascii="Arial" w:hAnsi="Arial" w:cs="Arial"/>
              </w:rPr>
              <w:t xml:space="preserve">Jones </w:t>
            </w:r>
            <w:r w:rsidR="00B44115">
              <w:rPr>
                <w:rFonts w:ascii="Arial" w:hAnsi="Arial" w:cs="Arial"/>
              </w:rPr>
              <w:t>et al (2011)</w:t>
            </w:r>
          </w:p>
        </w:tc>
      </w:tr>
      <w:tr w:rsidR="005F46B4" w:rsidRPr="000E480E" w:rsidTr="008337EE">
        <w:tc>
          <w:tcPr>
            <w:tcW w:w="1583" w:type="dxa"/>
          </w:tcPr>
          <w:p w:rsidR="00731C64" w:rsidRPr="000E480E" w:rsidRDefault="00731C64" w:rsidP="008337EE">
            <w:pPr>
              <w:rPr>
                <w:rFonts w:ascii="Arial" w:hAnsi="Arial" w:cs="Arial"/>
              </w:rPr>
            </w:pPr>
            <w:r w:rsidRPr="000E480E">
              <w:rPr>
                <w:rFonts w:ascii="Arial" w:hAnsi="Arial" w:cs="Arial"/>
              </w:rPr>
              <w:t>Central and Eastern Europe</w:t>
            </w:r>
          </w:p>
        </w:tc>
        <w:tc>
          <w:tcPr>
            <w:tcW w:w="1701" w:type="dxa"/>
          </w:tcPr>
          <w:p w:rsidR="00731C64" w:rsidRPr="000E480E" w:rsidRDefault="00EA4C09" w:rsidP="008337EE">
            <w:pPr>
              <w:rPr>
                <w:rFonts w:ascii="Arial" w:hAnsi="Arial" w:cs="Arial"/>
              </w:rPr>
            </w:pPr>
            <w:r>
              <w:rPr>
                <w:rFonts w:ascii="Arial" w:hAnsi="Arial" w:cs="Arial"/>
              </w:rPr>
              <w:t>Schools – including upper secondary schools</w:t>
            </w:r>
          </w:p>
        </w:tc>
        <w:tc>
          <w:tcPr>
            <w:tcW w:w="1669" w:type="dxa"/>
          </w:tcPr>
          <w:p w:rsidR="00731C64" w:rsidRPr="000E480E" w:rsidRDefault="00731C64" w:rsidP="008337EE">
            <w:pPr>
              <w:rPr>
                <w:rFonts w:ascii="Arial" w:hAnsi="Arial" w:cs="Arial"/>
              </w:rPr>
            </w:pPr>
            <w:r w:rsidRPr="000E480E">
              <w:rPr>
                <w:rFonts w:ascii="Arial" w:hAnsi="Arial" w:cs="Arial"/>
              </w:rPr>
              <w:t>Classroom observation and interviews with teachers and students</w:t>
            </w:r>
          </w:p>
        </w:tc>
        <w:tc>
          <w:tcPr>
            <w:tcW w:w="1983" w:type="dxa"/>
          </w:tcPr>
          <w:p w:rsidR="00731C64" w:rsidRPr="000E480E" w:rsidRDefault="00731C64" w:rsidP="008337EE">
            <w:pPr>
              <w:widowControl w:val="0"/>
              <w:autoSpaceDE w:val="0"/>
              <w:autoSpaceDN w:val="0"/>
              <w:adjustRightInd w:val="0"/>
              <w:spacing w:after="240"/>
              <w:rPr>
                <w:rFonts w:ascii="Arial" w:hAnsi="Arial" w:cs="Arial"/>
                <w:lang w:val="en-US"/>
              </w:rPr>
            </w:pPr>
            <w:r w:rsidRPr="000E480E">
              <w:rPr>
                <w:rFonts w:ascii="Arial" w:hAnsi="Arial" w:cs="Arial"/>
                <w:lang w:val="en-US"/>
              </w:rPr>
              <w:t>Enterprise in Schools is based on catchwords such as cooperation, power of initiative, creativity and activity.</w:t>
            </w:r>
          </w:p>
          <w:p w:rsidR="00731C64" w:rsidRPr="000E480E" w:rsidRDefault="00731C64" w:rsidP="008337EE">
            <w:pPr>
              <w:rPr>
                <w:rFonts w:ascii="Arial" w:hAnsi="Arial" w:cs="Arial"/>
              </w:rPr>
            </w:pPr>
          </w:p>
        </w:tc>
        <w:tc>
          <w:tcPr>
            <w:tcW w:w="1939" w:type="dxa"/>
          </w:tcPr>
          <w:p w:rsidR="00731C64" w:rsidRPr="000E480E" w:rsidRDefault="00731C64" w:rsidP="008337EE">
            <w:pPr>
              <w:rPr>
                <w:rFonts w:ascii="Arial" w:hAnsi="Arial" w:cs="Arial"/>
              </w:rPr>
            </w:pPr>
            <w:r w:rsidRPr="000E480E">
              <w:rPr>
                <w:rFonts w:ascii="Arial" w:hAnsi="Arial" w:cs="Arial"/>
              </w:rPr>
              <w:t>Leffler</w:t>
            </w:r>
            <w:r w:rsidR="00E032F7">
              <w:rPr>
                <w:rFonts w:ascii="Arial" w:hAnsi="Arial" w:cs="Arial"/>
              </w:rPr>
              <w:t xml:space="preserve"> and Svedberg (2005)</w:t>
            </w:r>
          </w:p>
        </w:tc>
      </w:tr>
      <w:tr w:rsidR="005F46B4" w:rsidRPr="000E480E" w:rsidTr="008337EE">
        <w:tc>
          <w:tcPr>
            <w:tcW w:w="1583" w:type="dxa"/>
          </w:tcPr>
          <w:p w:rsidR="00731C64" w:rsidRPr="000E480E" w:rsidRDefault="00731C64" w:rsidP="008337EE">
            <w:pPr>
              <w:rPr>
                <w:rFonts w:ascii="Arial" w:hAnsi="Arial" w:cs="Arial"/>
              </w:rPr>
            </w:pPr>
            <w:r w:rsidRPr="000E480E">
              <w:rPr>
                <w:rFonts w:ascii="Arial" w:hAnsi="Arial" w:cs="Arial"/>
              </w:rPr>
              <w:t>UK</w:t>
            </w:r>
          </w:p>
        </w:tc>
        <w:tc>
          <w:tcPr>
            <w:tcW w:w="1701" w:type="dxa"/>
          </w:tcPr>
          <w:p w:rsidR="00731C64" w:rsidRPr="000E480E" w:rsidRDefault="00E633F8" w:rsidP="00E633F8">
            <w:pPr>
              <w:rPr>
                <w:rFonts w:ascii="Arial" w:hAnsi="Arial" w:cs="Arial"/>
              </w:rPr>
            </w:pPr>
            <w:r>
              <w:rPr>
                <w:rFonts w:ascii="Arial" w:hAnsi="Arial" w:cs="Arial"/>
              </w:rPr>
              <w:t>Graduate</w:t>
            </w:r>
            <w:r w:rsidR="00731C64" w:rsidRPr="000E480E">
              <w:rPr>
                <w:rFonts w:ascii="Arial" w:hAnsi="Arial" w:cs="Arial"/>
              </w:rPr>
              <w:t xml:space="preserve"> entrepreneurs</w:t>
            </w:r>
          </w:p>
        </w:tc>
        <w:tc>
          <w:tcPr>
            <w:tcW w:w="1669" w:type="dxa"/>
          </w:tcPr>
          <w:p w:rsidR="00731C64" w:rsidRPr="000E480E" w:rsidRDefault="00731C64" w:rsidP="008337EE">
            <w:pPr>
              <w:rPr>
                <w:rFonts w:ascii="Arial" w:hAnsi="Arial" w:cs="Arial"/>
              </w:rPr>
            </w:pPr>
            <w:r w:rsidRPr="000E480E">
              <w:rPr>
                <w:rFonts w:ascii="Arial" w:hAnsi="Arial" w:cs="Arial"/>
              </w:rPr>
              <w:t>Empirical research over 10 years</w:t>
            </w:r>
          </w:p>
        </w:tc>
        <w:tc>
          <w:tcPr>
            <w:tcW w:w="1983" w:type="dxa"/>
          </w:tcPr>
          <w:p w:rsidR="00731C64" w:rsidRPr="000E480E" w:rsidRDefault="00731C64" w:rsidP="008337EE">
            <w:pPr>
              <w:rPr>
                <w:rFonts w:ascii="Arial" w:hAnsi="Arial" w:cs="Arial"/>
              </w:rPr>
            </w:pPr>
            <w:r w:rsidRPr="000E480E">
              <w:rPr>
                <w:rFonts w:ascii="Arial" w:hAnsi="Arial" w:cs="Arial"/>
              </w:rPr>
              <w:t>Courses need to be more closely related to the needs of students</w:t>
            </w:r>
          </w:p>
        </w:tc>
        <w:tc>
          <w:tcPr>
            <w:tcW w:w="1939" w:type="dxa"/>
          </w:tcPr>
          <w:p w:rsidR="00731C64" w:rsidRPr="000E480E" w:rsidRDefault="00731C64" w:rsidP="008337EE">
            <w:pPr>
              <w:rPr>
                <w:rFonts w:ascii="Arial" w:hAnsi="Arial" w:cs="Arial"/>
              </w:rPr>
            </w:pPr>
            <w:r w:rsidRPr="000E480E">
              <w:rPr>
                <w:rFonts w:ascii="Arial" w:hAnsi="Arial" w:cs="Arial"/>
              </w:rPr>
              <w:t>Matlay</w:t>
            </w:r>
            <w:r w:rsidR="00E633F8">
              <w:rPr>
                <w:rFonts w:ascii="Arial" w:hAnsi="Arial" w:cs="Arial"/>
              </w:rPr>
              <w:t xml:space="preserve"> (2008)</w:t>
            </w:r>
          </w:p>
        </w:tc>
      </w:tr>
      <w:tr w:rsidR="005F46B4" w:rsidRPr="000E480E" w:rsidTr="008337EE">
        <w:tc>
          <w:tcPr>
            <w:tcW w:w="1583" w:type="dxa"/>
          </w:tcPr>
          <w:p w:rsidR="00731C64" w:rsidRPr="000E480E" w:rsidRDefault="00731C64" w:rsidP="008337EE">
            <w:pPr>
              <w:rPr>
                <w:rFonts w:ascii="Arial" w:hAnsi="Arial" w:cs="Arial"/>
              </w:rPr>
            </w:pPr>
            <w:r w:rsidRPr="000E480E">
              <w:rPr>
                <w:rFonts w:ascii="Arial" w:hAnsi="Arial" w:cs="Arial"/>
              </w:rPr>
              <w:t>China</w:t>
            </w:r>
          </w:p>
        </w:tc>
        <w:tc>
          <w:tcPr>
            <w:tcW w:w="1701" w:type="dxa"/>
          </w:tcPr>
          <w:p w:rsidR="00731C64" w:rsidRPr="000E480E" w:rsidRDefault="00731C64" w:rsidP="008337EE">
            <w:pPr>
              <w:rPr>
                <w:rFonts w:ascii="Arial" w:hAnsi="Arial" w:cs="Arial"/>
              </w:rPr>
            </w:pPr>
            <w:r w:rsidRPr="000E480E">
              <w:rPr>
                <w:rFonts w:ascii="Arial" w:hAnsi="Arial" w:cs="Arial"/>
              </w:rPr>
              <w:t>Higher education</w:t>
            </w:r>
          </w:p>
        </w:tc>
        <w:tc>
          <w:tcPr>
            <w:tcW w:w="1669" w:type="dxa"/>
          </w:tcPr>
          <w:p w:rsidR="00731C64" w:rsidRPr="000E480E" w:rsidRDefault="00731C64" w:rsidP="008337EE">
            <w:pPr>
              <w:rPr>
                <w:rFonts w:ascii="Arial" w:hAnsi="Arial" w:cs="Arial"/>
              </w:rPr>
            </w:pPr>
            <w:r w:rsidRPr="000E480E">
              <w:rPr>
                <w:rFonts w:ascii="Arial" w:hAnsi="Arial" w:cs="Arial"/>
              </w:rPr>
              <w:t>Case study</w:t>
            </w:r>
          </w:p>
        </w:tc>
        <w:tc>
          <w:tcPr>
            <w:tcW w:w="1983" w:type="dxa"/>
          </w:tcPr>
          <w:p w:rsidR="00731C64" w:rsidRPr="000E480E" w:rsidRDefault="00DE765D" w:rsidP="00DF54D8">
            <w:pPr>
              <w:rPr>
                <w:rFonts w:ascii="Arial" w:hAnsi="Arial" w:cs="Arial"/>
              </w:rPr>
            </w:pPr>
            <w:r>
              <w:rPr>
                <w:rFonts w:ascii="Arial" w:hAnsi="Arial" w:cs="Arial"/>
              </w:rPr>
              <w:t>The “Know About Your Business” programme</w:t>
            </w:r>
            <w:r w:rsidR="00731C64" w:rsidRPr="000E480E">
              <w:rPr>
                <w:rFonts w:ascii="Arial" w:hAnsi="Arial" w:cs="Arial"/>
              </w:rPr>
              <w:t xml:space="preserve"> was deemed to be </w:t>
            </w:r>
            <w:r w:rsidRPr="000E480E">
              <w:rPr>
                <w:rFonts w:ascii="Arial" w:hAnsi="Arial" w:cs="Arial"/>
              </w:rPr>
              <w:t xml:space="preserve">largely </w:t>
            </w:r>
            <w:r w:rsidR="00731C64" w:rsidRPr="000E480E">
              <w:rPr>
                <w:rFonts w:ascii="Arial" w:hAnsi="Arial" w:cs="Arial"/>
              </w:rPr>
              <w:t>successful</w:t>
            </w:r>
            <w:r w:rsidR="00DF54D8">
              <w:rPr>
                <w:rFonts w:ascii="Arial" w:hAnsi="Arial" w:cs="Arial"/>
              </w:rPr>
              <w:t xml:space="preserve"> and suggestions made</w:t>
            </w:r>
            <w:r w:rsidR="00731C64" w:rsidRPr="000E480E">
              <w:rPr>
                <w:rFonts w:ascii="Arial" w:hAnsi="Arial" w:cs="Arial"/>
              </w:rPr>
              <w:t xml:space="preserve"> for improvement</w:t>
            </w:r>
          </w:p>
        </w:tc>
        <w:tc>
          <w:tcPr>
            <w:tcW w:w="1939" w:type="dxa"/>
          </w:tcPr>
          <w:p w:rsidR="00731C64" w:rsidRPr="000E480E" w:rsidRDefault="00731C64" w:rsidP="008337EE">
            <w:pPr>
              <w:rPr>
                <w:rFonts w:ascii="Arial" w:hAnsi="Arial" w:cs="Arial"/>
              </w:rPr>
            </w:pPr>
            <w:r w:rsidRPr="000E480E">
              <w:rPr>
                <w:rFonts w:ascii="Arial" w:hAnsi="Arial" w:cs="Arial"/>
              </w:rPr>
              <w:t>Millman</w:t>
            </w:r>
            <w:r w:rsidR="001B4821">
              <w:rPr>
                <w:rFonts w:ascii="Arial" w:hAnsi="Arial" w:cs="Arial"/>
              </w:rPr>
              <w:t>, Matlay and Liu (2008)</w:t>
            </w:r>
          </w:p>
        </w:tc>
      </w:tr>
      <w:tr w:rsidR="005F46B4" w:rsidRPr="000E480E" w:rsidTr="008337EE">
        <w:tc>
          <w:tcPr>
            <w:tcW w:w="1583" w:type="dxa"/>
          </w:tcPr>
          <w:p w:rsidR="00731C64" w:rsidRPr="000E480E" w:rsidRDefault="00731C64" w:rsidP="008337EE">
            <w:pPr>
              <w:rPr>
                <w:rFonts w:ascii="Arial" w:hAnsi="Arial" w:cs="Arial"/>
              </w:rPr>
            </w:pPr>
            <w:r w:rsidRPr="000E480E">
              <w:rPr>
                <w:rFonts w:ascii="Arial" w:hAnsi="Arial" w:cs="Arial"/>
              </w:rPr>
              <w:t xml:space="preserve">France, Germany </w:t>
            </w:r>
            <w:r w:rsidRPr="000E480E">
              <w:rPr>
                <w:rFonts w:ascii="Arial" w:hAnsi="Arial" w:cs="Arial"/>
              </w:rPr>
              <w:lastRenderedPageBreak/>
              <w:t>and Poland</w:t>
            </w:r>
          </w:p>
        </w:tc>
        <w:tc>
          <w:tcPr>
            <w:tcW w:w="1701" w:type="dxa"/>
          </w:tcPr>
          <w:p w:rsidR="00731C64" w:rsidRPr="000E480E" w:rsidRDefault="00731C64" w:rsidP="008337EE">
            <w:pPr>
              <w:rPr>
                <w:rFonts w:ascii="Arial" w:hAnsi="Arial" w:cs="Arial"/>
              </w:rPr>
            </w:pPr>
            <w:r w:rsidRPr="000E480E">
              <w:rPr>
                <w:rFonts w:ascii="Arial" w:hAnsi="Arial" w:cs="Arial"/>
              </w:rPr>
              <w:lastRenderedPageBreak/>
              <w:t>Higher education</w:t>
            </w:r>
          </w:p>
        </w:tc>
        <w:tc>
          <w:tcPr>
            <w:tcW w:w="1669" w:type="dxa"/>
          </w:tcPr>
          <w:p w:rsidR="00731C64" w:rsidRPr="000E480E" w:rsidRDefault="00731C64" w:rsidP="008337EE">
            <w:pPr>
              <w:rPr>
                <w:rFonts w:ascii="Arial" w:hAnsi="Arial" w:cs="Arial"/>
              </w:rPr>
            </w:pPr>
            <w:r w:rsidRPr="000E480E">
              <w:rPr>
                <w:rFonts w:ascii="Arial" w:hAnsi="Arial" w:cs="Arial"/>
              </w:rPr>
              <w:t>Quantative research</w:t>
            </w:r>
          </w:p>
        </w:tc>
        <w:tc>
          <w:tcPr>
            <w:tcW w:w="1983" w:type="dxa"/>
          </w:tcPr>
          <w:p w:rsidR="00731C64" w:rsidRPr="000E480E" w:rsidRDefault="00C52C58" w:rsidP="008337EE">
            <w:pPr>
              <w:rPr>
                <w:rFonts w:ascii="Arial" w:hAnsi="Arial" w:cs="Arial"/>
              </w:rPr>
            </w:pPr>
            <w:r w:rsidRPr="000E480E">
              <w:rPr>
                <w:rFonts w:ascii="Arial" w:hAnsi="Arial" w:cs="Arial"/>
              </w:rPr>
              <w:t>E</w:t>
            </w:r>
            <w:r>
              <w:rPr>
                <w:rFonts w:ascii="Arial" w:hAnsi="Arial" w:cs="Arial"/>
              </w:rPr>
              <w:t>nterprise education</w:t>
            </w:r>
            <w:r w:rsidR="00731C64" w:rsidRPr="000E480E">
              <w:rPr>
                <w:rFonts w:ascii="Arial" w:hAnsi="Arial" w:cs="Arial"/>
              </w:rPr>
              <w:t xml:space="preserve"> had a </w:t>
            </w:r>
            <w:r w:rsidR="00731C64" w:rsidRPr="000E480E">
              <w:rPr>
                <w:rFonts w:ascii="Arial" w:hAnsi="Arial" w:cs="Arial"/>
              </w:rPr>
              <w:lastRenderedPageBreak/>
              <w:t>positive impact on French and polish students but a negative attitude on German males</w:t>
            </w:r>
          </w:p>
        </w:tc>
        <w:tc>
          <w:tcPr>
            <w:tcW w:w="1939" w:type="dxa"/>
          </w:tcPr>
          <w:p w:rsidR="00731C64" w:rsidRPr="000E480E" w:rsidRDefault="00731C64" w:rsidP="008337EE">
            <w:pPr>
              <w:rPr>
                <w:rFonts w:ascii="Arial" w:hAnsi="Arial" w:cs="Arial"/>
              </w:rPr>
            </w:pPr>
            <w:r w:rsidRPr="000E480E">
              <w:rPr>
                <w:rFonts w:ascii="Arial" w:hAnsi="Arial" w:cs="Arial"/>
              </w:rPr>
              <w:lastRenderedPageBreak/>
              <w:t>Packham</w:t>
            </w:r>
            <w:r w:rsidR="00D73004">
              <w:rPr>
                <w:rFonts w:ascii="Arial" w:hAnsi="Arial" w:cs="Arial"/>
              </w:rPr>
              <w:t xml:space="preserve"> et al (2010)</w:t>
            </w:r>
          </w:p>
        </w:tc>
      </w:tr>
      <w:tr w:rsidR="005F46B4" w:rsidRPr="000E480E" w:rsidTr="008337EE">
        <w:tc>
          <w:tcPr>
            <w:tcW w:w="1583" w:type="dxa"/>
          </w:tcPr>
          <w:p w:rsidR="00731C64" w:rsidRPr="000E480E" w:rsidRDefault="00731C64" w:rsidP="008337EE">
            <w:pPr>
              <w:rPr>
                <w:rFonts w:ascii="Arial" w:hAnsi="Arial" w:cs="Arial"/>
              </w:rPr>
            </w:pPr>
            <w:r w:rsidRPr="000E480E">
              <w:rPr>
                <w:rFonts w:ascii="Arial" w:hAnsi="Arial" w:cs="Arial"/>
              </w:rPr>
              <w:lastRenderedPageBreak/>
              <w:t>UK</w:t>
            </w:r>
          </w:p>
        </w:tc>
        <w:tc>
          <w:tcPr>
            <w:tcW w:w="1701" w:type="dxa"/>
          </w:tcPr>
          <w:p w:rsidR="00731C64" w:rsidRPr="000E480E" w:rsidRDefault="00731C64" w:rsidP="008337EE">
            <w:pPr>
              <w:rPr>
                <w:rFonts w:ascii="Arial" w:hAnsi="Arial" w:cs="Arial"/>
              </w:rPr>
            </w:pPr>
            <w:r w:rsidRPr="000E480E">
              <w:rPr>
                <w:rFonts w:ascii="Arial" w:hAnsi="Arial" w:cs="Arial"/>
              </w:rPr>
              <w:t>Higher education</w:t>
            </w:r>
          </w:p>
        </w:tc>
        <w:tc>
          <w:tcPr>
            <w:tcW w:w="1669" w:type="dxa"/>
          </w:tcPr>
          <w:p w:rsidR="00731C64" w:rsidRPr="000E480E" w:rsidRDefault="00731C64" w:rsidP="008337EE">
            <w:pPr>
              <w:rPr>
                <w:rFonts w:ascii="Arial" w:hAnsi="Arial" w:cs="Arial"/>
              </w:rPr>
            </w:pPr>
            <w:r w:rsidRPr="000E480E">
              <w:rPr>
                <w:rFonts w:ascii="Arial" w:hAnsi="Arial" w:cs="Arial"/>
              </w:rPr>
              <w:t>Systematic literature review</w:t>
            </w:r>
          </w:p>
        </w:tc>
        <w:tc>
          <w:tcPr>
            <w:tcW w:w="1983" w:type="dxa"/>
          </w:tcPr>
          <w:p w:rsidR="00731C64" w:rsidRPr="000E480E" w:rsidRDefault="00731C64" w:rsidP="008337EE">
            <w:pPr>
              <w:rPr>
                <w:rFonts w:ascii="Arial" w:hAnsi="Arial" w:cs="Arial"/>
              </w:rPr>
            </w:pPr>
            <w:r w:rsidRPr="000E480E">
              <w:rPr>
                <w:rFonts w:ascii="Arial" w:hAnsi="Arial" w:cs="Arial"/>
              </w:rPr>
              <w:t>Entrepreneurship education has had an impact on student propensity and intentionality.</w:t>
            </w:r>
          </w:p>
        </w:tc>
        <w:tc>
          <w:tcPr>
            <w:tcW w:w="1939" w:type="dxa"/>
          </w:tcPr>
          <w:p w:rsidR="00731C64" w:rsidRPr="000E480E" w:rsidRDefault="00731C64" w:rsidP="008337EE">
            <w:pPr>
              <w:rPr>
                <w:rFonts w:ascii="Arial" w:hAnsi="Arial" w:cs="Arial"/>
              </w:rPr>
            </w:pPr>
            <w:r w:rsidRPr="000E480E">
              <w:rPr>
                <w:rFonts w:ascii="Arial" w:hAnsi="Arial" w:cs="Arial"/>
              </w:rPr>
              <w:t>Pittaway</w:t>
            </w:r>
            <w:r w:rsidR="00306E25">
              <w:rPr>
                <w:rFonts w:ascii="Arial" w:hAnsi="Arial" w:cs="Arial"/>
              </w:rPr>
              <w:t xml:space="preserve"> and Cope (2007)</w:t>
            </w:r>
          </w:p>
        </w:tc>
      </w:tr>
      <w:tr w:rsidR="005F46B4" w:rsidRPr="000E480E" w:rsidTr="008337EE">
        <w:tc>
          <w:tcPr>
            <w:tcW w:w="1583" w:type="dxa"/>
          </w:tcPr>
          <w:p w:rsidR="00731C64" w:rsidRPr="000E480E" w:rsidRDefault="00731C64" w:rsidP="008337EE">
            <w:pPr>
              <w:rPr>
                <w:rFonts w:ascii="Arial" w:hAnsi="Arial" w:cs="Arial"/>
              </w:rPr>
            </w:pPr>
            <w:r w:rsidRPr="000E480E">
              <w:rPr>
                <w:rFonts w:ascii="Arial" w:hAnsi="Arial" w:cs="Arial"/>
              </w:rPr>
              <w:t>Ukraine</w:t>
            </w:r>
          </w:p>
        </w:tc>
        <w:tc>
          <w:tcPr>
            <w:tcW w:w="1701" w:type="dxa"/>
          </w:tcPr>
          <w:p w:rsidR="00731C64" w:rsidRPr="000E480E" w:rsidRDefault="00731C64" w:rsidP="008337EE">
            <w:pPr>
              <w:rPr>
                <w:rFonts w:ascii="Arial" w:hAnsi="Arial" w:cs="Arial"/>
              </w:rPr>
            </w:pPr>
            <w:r w:rsidRPr="000E480E">
              <w:rPr>
                <w:rFonts w:ascii="Arial" w:hAnsi="Arial" w:cs="Arial"/>
              </w:rPr>
              <w:t>Higher education</w:t>
            </w:r>
          </w:p>
        </w:tc>
        <w:tc>
          <w:tcPr>
            <w:tcW w:w="1669" w:type="dxa"/>
          </w:tcPr>
          <w:p w:rsidR="00731C64" w:rsidRPr="000E480E" w:rsidRDefault="00731C64" w:rsidP="008337EE">
            <w:pPr>
              <w:rPr>
                <w:rFonts w:ascii="Arial" w:hAnsi="Arial" w:cs="Arial"/>
              </w:rPr>
            </w:pPr>
            <w:r w:rsidRPr="000E480E">
              <w:rPr>
                <w:rFonts w:ascii="Arial" w:hAnsi="Arial" w:cs="Arial"/>
              </w:rPr>
              <w:t>Survey and structural equation modelling</w:t>
            </w:r>
          </w:p>
        </w:tc>
        <w:tc>
          <w:tcPr>
            <w:tcW w:w="1983" w:type="dxa"/>
          </w:tcPr>
          <w:p w:rsidR="00731C64" w:rsidRPr="000E480E" w:rsidRDefault="00731C64" w:rsidP="008337EE">
            <w:pPr>
              <w:rPr>
                <w:rFonts w:ascii="Arial" w:hAnsi="Arial" w:cs="Arial"/>
              </w:rPr>
            </w:pPr>
            <w:r w:rsidRPr="000E480E">
              <w:rPr>
                <w:rFonts w:ascii="Arial" w:hAnsi="Arial" w:cs="Arial"/>
              </w:rPr>
              <w:t>Entrepreneurial behaviours and attitudes could be increased</w:t>
            </w:r>
          </w:p>
        </w:tc>
        <w:tc>
          <w:tcPr>
            <w:tcW w:w="1939" w:type="dxa"/>
          </w:tcPr>
          <w:p w:rsidR="00731C64" w:rsidRPr="000E480E" w:rsidRDefault="00731C64" w:rsidP="008337EE">
            <w:pPr>
              <w:rPr>
                <w:rFonts w:ascii="Arial" w:hAnsi="Arial" w:cs="Arial"/>
              </w:rPr>
            </w:pPr>
            <w:r w:rsidRPr="000E480E">
              <w:rPr>
                <w:rFonts w:ascii="Arial" w:hAnsi="Arial" w:cs="Arial"/>
              </w:rPr>
              <w:t>Solesvik</w:t>
            </w:r>
            <w:r w:rsidR="00A0265A">
              <w:rPr>
                <w:rFonts w:ascii="Arial" w:hAnsi="Arial" w:cs="Arial"/>
              </w:rPr>
              <w:t xml:space="preserve"> et al (2012)</w:t>
            </w:r>
          </w:p>
        </w:tc>
      </w:tr>
      <w:tr w:rsidR="005F46B4" w:rsidRPr="000E480E" w:rsidTr="008337EE">
        <w:tc>
          <w:tcPr>
            <w:tcW w:w="1583" w:type="dxa"/>
          </w:tcPr>
          <w:p w:rsidR="00731C64" w:rsidRPr="000E480E" w:rsidRDefault="00731C64" w:rsidP="008337EE">
            <w:pPr>
              <w:rPr>
                <w:rFonts w:ascii="Arial" w:hAnsi="Arial" w:cs="Arial"/>
              </w:rPr>
            </w:pPr>
            <w:r w:rsidRPr="000E480E">
              <w:rPr>
                <w:rFonts w:ascii="Arial" w:hAnsi="Arial" w:cs="Arial"/>
              </w:rPr>
              <w:t>USA</w:t>
            </w:r>
          </w:p>
        </w:tc>
        <w:tc>
          <w:tcPr>
            <w:tcW w:w="1701" w:type="dxa"/>
          </w:tcPr>
          <w:p w:rsidR="00731C64" w:rsidRPr="000E480E" w:rsidRDefault="00731C64" w:rsidP="008337EE">
            <w:pPr>
              <w:rPr>
                <w:rFonts w:ascii="Arial" w:hAnsi="Arial" w:cs="Arial"/>
              </w:rPr>
            </w:pPr>
            <w:r w:rsidRPr="000E480E">
              <w:rPr>
                <w:rFonts w:ascii="Arial" w:hAnsi="Arial" w:cs="Arial"/>
              </w:rPr>
              <w:t>Higher education</w:t>
            </w:r>
          </w:p>
        </w:tc>
        <w:tc>
          <w:tcPr>
            <w:tcW w:w="1669" w:type="dxa"/>
          </w:tcPr>
          <w:p w:rsidR="00731C64" w:rsidRPr="000E480E" w:rsidRDefault="00731C64" w:rsidP="008337EE">
            <w:pPr>
              <w:rPr>
                <w:rFonts w:ascii="Arial" w:hAnsi="Arial" w:cs="Arial"/>
              </w:rPr>
            </w:pPr>
            <w:r w:rsidRPr="000E480E">
              <w:rPr>
                <w:rFonts w:ascii="Arial" w:hAnsi="Arial" w:cs="Arial"/>
              </w:rPr>
              <w:t>Literature review and national survey</w:t>
            </w:r>
          </w:p>
        </w:tc>
        <w:tc>
          <w:tcPr>
            <w:tcW w:w="1983" w:type="dxa"/>
          </w:tcPr>
          <w:p w:rsidR="00731C64" w:rsidRPr="000E480E" w:rsidRDefault="00C45DB9" w:rsidP="00C45DB9">
            <w:pPr>
              <w:rPr>
                <w:rFonts w:ascii="Arial" w:hAnsi="Arial" w:cs="Arial"/>
              </w:rPr>
            </w:pPr>
            <w:r>
              <w:rPr>
                <w:rFonts w:ascii="Arial" w:hAnsi="Arial" w:cs="Arial"/>
              </w:rPr>
              <w:t xml:space="preserve">Enterprise educators use guest speakers and class discussions to supplement traditional lectures </w:t>
            </w:r>
          </w:p>
        </w:tc>
        <w:tc>
          <w:tcPr>
            <w:tcW w:w="1939" w:type="dxa"/>
          </w:tcPr>
          <w:p w:rsidR="00731C64" w:rsidRPr="000E480E" w:rsidRDefault="00731C64" w:rsidP="008337EE">
            <w:pPr>
              <w:rPr>
                <w:rFonts w:ascii="Arial" w:hAnsi="Arial" w:cs="Arial"/>
              </w:rPr>
            </w:pPr>
            <w:r w:rsidRPr="000E480E">
              <w:rPr>
                <w:rFonts w:ascii="Arial" w:hAnsi="Arial" w:cs="Arial"/>
              </w:rPr>
              <w:t>Solomon</w:t>
            </w:r>
            <w:r w:rsidR="00C45DB9">
              <w:rPr>
                <w:rFonts w:ascii="Arial" w:hAnsi="Arial" w:cs="Arial"/>
              </w:rPr>
              <w:t xml:space="preserve"> (2007)</w:t>
            </w:r>
          </w:p>
        </w:tc>
      </w:tr>
      <w:tr w:rsidR="005F46B4" w:rsidRPr="000E480E" w:rsidTr="008337EE">
        <w:tc>
          <w:tcPr>
            <w:tcW w:w="1583" w:type="dxa"/>
          </w:tcPr>
          <w:p w:rsidR="00731C64" w:rsidRPr="000E480E" w:rsidRDefault="00731C64" w:rsidP="008337EE">
            <w:pPr>
              <w:rPr>
                <w:rFonts w:ascii="Arial" w:hAnsi="Arial" w:cs="Arial"/>
              </w:rPr>
            </w:pPr>
            <w:r w:rsidRPr="000E480E">
              <w:rPr>
                <w:rFonts w:ascii="Arial" w:hAnsi="Arial" w:cs="Arial"/>
              </w:rPr>
              <w:t>Hong Kong</w:t>
            </w:r>
          </w:p>
        </w:tc>
        <w:tc>
          <w:tcPr>
            <w:tcW w:w="1701" w:type="dxa"/>
          </w:tcPr>
          <w:p w:rsidR="00731C64" w:rsidRPr="000E480E" w:rsidRDefault="00731C64" w:rsidP="008337EE">
            <w:pPr>
              <w:rPr>
                <w:rFonts w:ascii="Arial" w:hAnsi="Arial" w:cs="Arial"/>
              </w:rPr>
            </w:pPr>
            <w:r w:rsidRPr="000E480E">
              <w:rPr>
                <w:rFonts w:ascii="Arial" w:hAnsi="Arial" w:cs="Arial"/>
              </w:rPr>
              <w:t>Secondary</w:t>
            </w:r>
            <w:r w:rsidR="00F32877" w:rsidRPr="000E480E">
              <w:rPr>
                <w:rFonts w:ascii="Arial" w:hAnsi="Arial" w:cs="Arial"/>
              </w:rPr>
              <w:t xml:space="preserve"> education</w:t>
            </w:r>
          </w:p>
        </w:tc>
        <w:tc>
          <w:tcPr>
            <w:tcW w:w="1669" w:type="dxa"/>
          </w:tcPr>
          <w:p w:rsidR="00731C64" w:rsidRPr="000E480E" w:rsidRDefault="00731C64" w:rsidP="008337EE">
            <w:pPr>
              <w:rPr>
                <w:rFonts w:ascii="Arial" w:hAnsi="Arial" w:cs="Arial"/>
              </w:rPr>
            </w:pPr>
            <w:r w:rsidRPr="000E480E">
              <w:rPr>
                <w:rFonts w:ascii="Arial" w:hAnsi="Arial" w:cs="Arial"/>
              </w:rPr>
              <w:t>Post activity evaluation</w:t>
            </w:r>
          </w:p>
        </w:tc>
        <w:tc>
          <w:tcPr>
            <w:tcW w:w="1983" w:type="dxa"/>
          </w:tcPr>
          <w:p w:rsidR="00731C64" w:rsidRPr="000E480E" w:rsidRDefault="00627524" w:rsidP="00627524">
            <w:pPr>
              <w:rPr>
                <w:rFonts w:ascii="Arial" w:hAnsi="Arial" w:cs="Arial"/>
              </w:rPr>
            </w:pPr>
            <w:r>
              <w:rPr>
                <w:rFonts w:ascii="Arial" w:hAnsi="Arial" w:cs="Arial"/>
              </w:rPr>
              <w:t>A</w:t>
            </w:r>
            <w:r w:rsidR="00731C64" w:rsidRPr="000E480E">
              <w:rPr>
                <w:rFonts w:ascii="Arial" w:hAnsi="Arial" w:cs="Arial"/>
              </w:rPr>
              <w:t xml:space="preserve"> </w:t>
            </w:r>
            <w:r>
              <w:rPr>
                <w:rFonts w:ascii="Arial" w:hAnsi="Arial" w:cs="Arial"/>
              </w:rPr>
              <w:t>T</w:t>
            </w:r>
            <w:r w:rsidR="00731C64" w:rsidRPr="000E480E">
              <w:rPr>
                <w:rFonts w:ascii="Arial" w:hAnsi="Arial" w:cs="Arial"/>
              </w:rPr>
              <w:t xml:space="preserve">een </w:t>
            </w:r>
            <w:r>
              <w:rPr>
                <w:rFonts w:ascii="Arial" w:hAnsi="Arial" w:cs="Arial"/>
              </w:rPr>
              <w:t>E</w:t>
            </w:r>
            <w:r w:rsidR="00731C64" w:rsidRPr="000E480E">
              <w:rPr>
                <w:rFonts w:ascii="Arial" w:hAnsi="Arial" w:cs="Arial"/>
              </w:rPr>
              <w:t xml:space="preserve">ntrepreneurship </w:t>
            </w:r>
            <w:r>
              <w:rPr>
                <w:rFonts w:ascii="Arial" w:hAnsi="Arial" w:cs="Arial"/>
              </w:rPr>
              <w:t>C</w:t>
            </w:r>
            <w:r w:rsidR="00731C64" w:rsidRPr="000E480E">
              <w:rPr>
                <w:rFonts w:ascii="Arial" w:hAnsi="Arial" w:cs="Arial"/>
              </w:rPr>
              <w:t>ompetition had a positive impact  on attitudes and behaviours</w:t>
            </w:r>
          </w:p>
        </w:tc>
        <w:tc>
          <w:tcPr>
            <w:tcW w:w="1939" w:type="dxa"/>
          </w:tcPr>
          <w:p w:rsidR="00731C64" w:rsidRPr="000E480E" w:rsidRDefault="00731C64" w:rsidP="008337EE">
            <w:pPr>
              <w:rPr>
                <w:rFonts w:ascii="Arial" w:hAnsi="Arial" w:cs="Arial"/>
              </w:rPr>
            </w:pPr>
            <w:r w:rsidRPr="000E480E">
              <w:rPr>
                <w:rFonts w:ascii="Arial" w:hAnsi="Arial" w:cs="Arial"/>
              </w:rPr>
              <w:t>Yu</w:t>
            </w:r>
            <w:r w:rsidR="00627524">
              <w:rPr>
                <w:rFonts w:ascii="Arial" w:hAnsi="Arial" w:cs="Arial"/>
              </w:rPr>
              <w:t xml:space="preserve"> and Man (2007)</w:t>
            </w:r>
          </w:p>
        </w:tc>
      </w:tr>
    </w:tbl>
    <w:p w:rsidR="00731C64" w:rsidRDefault="00731C64" w:rsidP="00731C64">
      <w:pPr>
        <w:spacing w:line="480" w:lineRule="auto"/>
        <w:rPr>
          <w:rFonts w:ascii="Arial" w:hAnsi="Arial" w:cs="Arial"/>
        </w:rPr>
      </w:pPr>
    </w:p>
    <w:p w:rsidR="00731C64" w:rsidRPr="000E480E" w:rsidRDefault="00731C64" w:rsidP="00731C64">
      <w:pPr>
        <w:spacing w:line="480" w:lineRule="auto"/>
        <w:rPr>
          <w:rFonts w:ascii="Arial" w:hAnsi="Arial" w:cs="Arial"/>
        </w:rPr>
      </w:pPr>
      <w:r>
        <w:rPr>
          <w:rFonts w:ascii="Arial" w:hAnsi="Arial" w:cs="Arial"/>
        </w:rPr>
        <w:t>Table 1: Specific “In Country” Comparison – a summary of literature</w:t>
      </w:r>
    </w:p>
    <w:p w:rsidR="00731C64" w:rsidRDefault="00731C64">
      <w:pPr>
        <w:spacing w:line="480" w:lineRule="auto"/>
        <w:rPr>
          <w:rFonts w:ascii="Arial" w:hAnsi="Arial" w:cs="Arial"/>
        </w:rPr>
      </w:pPr>
    </w:p>
    <w:p w:rsidR="00324D14" w:rsidRDefault="00B95DA3">
      <w:pPr>
        <w:spacing w:line="480" w:lineRule="auto"/>
        <w:rPr>
          <w:rFonts w:ascii="Arial" w:hAnsi="Arial" w:cs="Arial"/>
        </w:rPr>
      </w:pPr>
      <w:r>
        <w:rPr>
          <w:rFonts w:ascii="Arial" w:hAnsi="Arial" w:cs="Arial"/>
        </w:rPr>
        <w:t>In a</w:t>
      </w:r>
      <w:r w:rsidR="003B09A4">
        <w:rPr>
          <w:rFonts w:ascii="Arial" w:hAnsi="Arial" w:cs="Arial"/>
        </w:rPr>
        <w:t xml:space="preserve">ll of the geographically </w:t>
      </w:r>
      <w:r w:rsidR="0011344A">
        <w:rPr>
          <w:rFonts w:ascii="Arial" w:hAnsi="Arial" w:cs="Arial"/>
        </w:rPr>
        <w:t>contextualized</w:t>
      </w:r>
      <w:r>
        <w:rPr>
          <w:rFonts w:ascii="Arial" w:hAnsi="Arial" w:cs="Arial"/>
        </w:rPr>
        <w:t xml:space="preserve"> studies</w:t>
      </w:r>
      <w:r w:rsidR="00EB26B1">
        <w:rPr>
          <w:rFonts w:ascii="Arial" w:hAnsi="Arial" w:cs="Arial"/>
        </w:rPr>
        <w:t>, shown above in Table 1,</w:t>
      </w:r>
      <w:r>
        <w:rPr>
          <w:rFonts w:ascii="Arial" w:hAnsi="Arial" w:cs="Arial"/>
        </w:rPr>
        <w:t xml:space="preserve"> </w:t>
      </w:r>
      <w:r w:rsidR="00CC4D06">
        <w:rPr>
          <w:rFonts w:ascii="Arial" w:hAnsi="Arial" w:cs="Arial"/>
        </w:rPr>
        <w:t xml:space="preserve">the form that enterprise education takes is shaped by </w:t>
      </w:r>
      <w:r>
        <w:rPr>
          <w:rFonts w:ascii="Arial" w:hAnsi="Arial" w:cs="Arial"/>
        </w:rPr>
        <w:t>factors specific to the locality, culture and broader political, legal, economic, social and technological environment</w:t>
      </w:r>
      <w:r w:rsidR="00CC4D06">
        <w:rPr>
          <w:rFonts w:ascii="Arial" w:hAnsi="Arial" w:cs="Arial"/>
        </w:rPr>
        <w:t>.</w:t>
      </w:r>
      <w:r w:rsidR="0011344A">
        <w:rPr>
          <w:rFonts w:ascii="Arial" w:hAnsi="Arial" w:cs="Arial"/>
        </w:rPr>
        <w:t xml:space="preserve"> It is evident that a lot of work has been undertaken in the comparative study of enterprise education but that little consideration has been given to discussing the potential and limitations of the comparative method for enterprise education. As previously stated the purpose of this paper is to help fill this research knowledge gap and to stimulate </w:t>
      </w:r>
      <w:r w:rsidR="0011344A">
        <w:rPr>
          <w:rFonts w:ascii="Arial" w:hAnsi="Arial" w:cs="Arial"/>
        </w:rPr>
        <w:lastRenderedPageBreak/>
        <w:t>debate.</w:t>
      </w:r>
      <w:r>
        <w:rPr>
          <w:rFonts w:ascii="Arial" w:hAnsi="Arial" w:cs="Arial"/>
        </w:rPr>
        <w:t xml:space="preserve"> </w:t>
      </w:r>
      <w:r w:rsidR="00D705F3">
        <w:rPr>
          <w:rFonts w:ascii="Arial" w:hAnsi="Arial" w:cs="Arial"/>
        </w:rPr>
        <w:t>In comparing and evaluating the impact and effectiveness of programmes of enterprise education there is a danger of comparing like (enterprise education in primary schools</w:t>
      </w:r>
      <w:r w:rsidR="00044113">
        <w:rPr>
          <w:rFonts w:ascii="Arial" w:hAnsi="Arial" w:cs="Arial"/>
        </w:rPr>
        <w:t>, for example</w:t>
      </w:r>
      <w:r w:rsidR="00D705F3">
        <w:rPr>
          <w:rFonts w:ascii="Arial" w:hAnsi="Arial" w:cs="Arial"/>
        </w:rPr>
        <w:t>) with unlike (entrepreneurship education in Universities).</w:t>
      </w:r>
      <w:r w:rsidR="004B6680">
        <w:rPr>
          <w:rFonts w:ascii="Arial" w:hAnsi="Arial" w:cs="Arial"/>
        </w:rPr>
        <w:t xml:space="preserve">In evaluating and comparing there is a danger of confusing enterprise with entrepreneurship education. </w:t>
      </w:r>
      <w:r w:rsidR="002C7A30">
        <w:rPr>
          <w:rFonts w:ascii="Arial" w:hAnsi="Arial" w:cs="Arial"/>
        </w:rPr>
        <w:t>Comparing enterprise education initiatives at different educational phases – primary, secondary, further and higher education – can serve to highlight similarities, differences and assessment and progression issues.</w:t>
      </w:r>
      <w:r w:rsidR="00AE5FB5">
        <w:rPr>
          <w:rFonts w:ascii="Arial" w:hAnsi="Arial" w:cs="Arial"/>
        </w:rPr>
        <w:t xml:space="preserve"> Equally so comparing enterprise education in the same phase of education allows for a focused and therefore hopefully more valid and meaningful comparison. </w:t>
      </w:r>
      <w:r w:rsidR="002C7A30">
        <w:rPr>
          <w:rFonts w:ascii="Arial" w:hAnsi="Arial" w:cs="Arial"/>
        </w:rPr>
        <w:t xml:space="preserve"> </w:t>
      </w:r>
      <w:r w:rsidR="00B11D21">
        <w:rPr>
          <w:rFonts w:ascii="Arial" w:hAnsi="Arial" w:cs="Arial"/>
        </w:rPr>
        <w:t xml:space="preserve"> </w:t>
      </w:r>
    </w:p>
    <w:p w:rsidR="00324D14" w:rsidRDefault="00324D14">
      <w:pPr>
        <w:spacing w:line="480" w:lineRule="auto"/>
        <w:rPr>
          <w:rFonts w:ascii="Arial" w:hAnsi="Arial" w:cs="Arial"/>
        </w:rPr>
      </w:pPr>
    </w:p>
    <w:p w:rsidR="00324D14" w:rsidRDefault="00DD2104">
      <w:pPr>
        <w:spacing w:line="480" w:lineRule="auto"/>
        <w:rPr>
          <w:rFonts w:ascii="Arial" w:hAnsi="Arial" w:cs="Arial"/>
        </w:rPr>
      </w:pPr>
      <w:r>
        <w:rPr>
          <w:rFonts w:ascii="Arial" w:hAnsi="Arial" w:cs="Arial"/>
        </w:rPr>
        <w:t>It is evident that e</w:t>
      </w:r>
      <w:r w:rsidR="006650A1">
        <w:rPr>
          <w:rFonts w:ascii="Arial" w:hAnsi="Arial" w:cs="Arial"/>
        </w:rPr>
        <w:t xml:space="preserve">nterprise and </w:t>
      </w:r>
      <w:r w:rsidR="00E33B40">
        <w:rPr>
          <w:rFonts w:ascii="Arial" w:hAnsi="Arial" w:cs="Arial"/>
        </w:rPr>
        <w:t>entrepreneurship</w:t>
      </w:r>
      <w:r w:rsidR="006650A1">
        <w:rPr>
          <w:rFonts w:ascii="Arial" w:hAnsi="Arial" w:cs="Arial"/>
        </w:rPr>
        <w:t xml:space="preserve"> education mean different things to different people and as a result c</w:t>
      </w:r>
      <w:r w:rsidR="00324D14">
        <w:rPr>
          <w:rFonts w:ascii="Arial" w:hAnsi="Arial" w:cs="Arial"/>
        </w:rPr>
        <w:t>omparative analysis is subject to a number of constraints and limitations. These limitations are very much focused around the issues of “how”, “when”, “why” and “what” to compare</w:t>
      </w:r>
      <w:r w:rsidR="006650A1">
        <w:rPr>
          <w:rFonts w:ascii="Arial" w:hAnsi="Arial" w:cs="Arial"/>
        </w:rPr>
        <w:t xml:space="preserve"> in a variety of situations</w:t>
      </w:r>
      <w:r w:rsidR="00324D14">
        <w:rPr>
          <w:rFonts w:ascii="Arial" w:hAnsi="Arial" w:cs="Arial"/>
        </w:rPr>
        <w:t xml:space="preserve">. </w:t>
      </w:r>
      <w:r w:rsidR="006650A1">
        <w:rPr>
          <w:rFonts w:ascii="Arial" w:hAnsi="Arial" w:cs="Arial"/>
        </w:rPr>
        <w:t>In any evaluation we must first look at the aim of the project before considering:</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i/>
          <w:iCs/>
        </w:rPr>
        <w:t>When to compare</w:t>
      </w:r>
      <w:r>
        <w:rPr>
          <w:rFonts w:ascii="Arial" w:hAnsi="Arial" w:cs="Arial"/>
        </w:rPr>
        <w:t xml:space="preserve">: Comparative studies over time are predominantly of the before and after variety and are prone to methodological difficulties due to the fact that different start and end points almost inevitably show different results. </w:t>
      </w:r>
    </w:p>
    <w:p w:rsidR="00324D14" w:rsidRDefault="00324D14">
      <w:pPr>
        <w:spacing w:line="480" w:lineRule="auto"/>
        <w:rPr>
          <w:rFonts w:ascii="Arial" w:hAnsi="Arial" w:cs="Arial"/>
        </w:rPr>
      </w:pPr>
    </w:p>
    <w:p w:rsidR="00244EBD" w:rsidRDefault="00324D14">
      <w:pPr>
        <w:spacing w:line="480" w:lineRule="auto"/>
        <w:rPr>
          <w:rFonts w:ascii="Arial" w:hAnsi="Arial" w:cs="Arial"/>
        </w:rPr>
      </w:pPr>
      <w:r>
        <w:rPr>
          <w:rFonts w:ascii="Arial" w:hAnsi="Arial" w:cs="Arial"/>
          <w:i/>
          <w:iCs/>
        </w:rPr>
        <w:t>What to compare</w:t>
      </w:r>
      <w:r>
        <w:rPr>
          <w:rFonts w:ascii="Arial" w:hAnsi="Arial" w:cs="Arial"/>
        </w:rPr>
        <w:t>: Comparison is subject to problems of methodological analysis in so far as projects and programmes are shaped and influenced by internal and external variables which can impact on outcomes meaning that objective and accurate evaluation can be somewhat problematic.</w:t>
      </w:r>
      <w:r w:rsidR="00244EBD">
        <w:rPr>
          <w:rFonts w:ascii="Arial" w:hAnsi="Arial" w:cs="Arial"/>
        </w:rPr>
        <w:t xml:space="preserve"> One question to consider here is: What should be compared with what?</w:t>
      </w:r>
      <w:r w:rsidR="00347F2F">
        <w:rPr>
          <w:rFonts w:ascii="Arial" w:hAnsi="Arial" w:cs="Arial"/>
        </w:rPr>
        <w:t xml:space="preserve"> </w:t>
      </w:r>
      <w:r w:rsidR="00A91A29">
        <w:rPr>
          <w:rFonts w:ascii="Arial" w:hAnsi="Arial" w:cs="Arial"/>
        </w:rPr>
        <w:t>T</w:t>
      </w:r>
      <w:r w:rsidR="00347F2F">
        <w:rPr>
          <w:rFonts w:ascii="Arial" w:hAnsi="Arial" w:cs="Arial"/>
        </w:rPr>
        <w:t xml:space="preserve">his then begs the question: should we </w:t>
      </w:r>
      <w:r w:rsidR="00347F2F">
        <w:rPr>
          <w:rFonts w:ascii="Arial" w:hAnsi="Arial" w:cs="Arial"/>
        </w:rPr>
        <w:lastRenderedPageBreak/>
        <w:t>compare enterprise and entrepreneurship education policies, programmes, projects, or pedagogical practices?</w:t>
      </w:r>
    </w:p>
    <w:p w:rsidR="00183B01" w:rsidRDefault="00183B01">
      <w:pPr>
        <w:spacing w:line="480" w:lineRule="auto"/>
        <w:rPr>
          <w:rFonts w:ascii="Arial" w:hAnsi="Arial" w:cs="Arial"/>
        </w:rPr>
      </w:pPr>
    </w:p>
    <w:p w:rsidR="00183B01" w:rsidRDefault="009F6EAB">
      <w:pPr>
        <w:spacing w:line="480" w:lineRule="auto"/>
        <w:rPr>
          <w:rFonts w:ascii="Arial" w:hAnsi="Arial" w:cs="Arial"/>
        </w:rPr>
      </w:pPr>
      <w:r w:rsidRPr="009F6EAB">
        <w:rPr>
          <w:rFonts w:ascii="Arial" w:hAnsi="Arial" w:cs="Arial"/>
          <w:i/>
        </w:rPr>
        <w:t>Who to compare</w:t>
      </w:r>
      <w:r w:rsidR="00183B01">
        <w:rPr>
          <w:rFonts w:ascii="Arial" w:hAnsi="Arial" w:cs="Arial"/>
        </w:rPr>
        <w:t xml:space="preserve">: </w:t>
      </w:r>
      <w:r w:rsidR="004B4AFA">
        <w:rPr>
          <w:rFonts w:ascii="Arial" w:hAnsi="Arial" w:cs="Arial"/>
        </w:rPr>
        <w:t xml:space="preserve">Enterprise and entrepreneurship education processes and outcomes are inevitably shaped, influenced and at times determined by the subject of study be that students, teachers, university lecturers, entrepreneurs, policy makers, small business owners or those working in the SME sector.  </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i/>
          <w:iCs/>
        </w:rPr>
        <w:t>How to compare:</w:t>
      </w:r>
      <w:r>
        <w:rPr>
          <w:rFonts w:ascii="Arial" w:hAnsi="Arial" w:cs="Arial"/>
        </w:rPr>
        <w:t xml:space="preserve"> The chosen methods of research can have a bearing on what is reported, how it is reported as well as why it is reported. Methods of research might include, for example, quantitative or qualitative data gathering and analysis that can produce different findings and results. </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i/>
          <w:iCs/>
        </w:rPr>
        <w:t>Why compare:</w:t>
      </w:r>
      <w:r>
        <w:rPr>
          <w:rFonts w:ascii="Arial" w:hAnsi="Arial" w:cs="Arial"/>
        </w:rPr>
        <w:t xml:space="preserve"> The reasons for undertaking comparative enterprise and entrepreneurial education research can also be subject to a number of constraints and limitations; namely though not exclusively the need to meet funding requirements and to deliver ready to use policy prescriptions so as to better address social</w:t>
      </w:r>
      <w:r w:rsidR="00BE578C">
        <w:rPr>
          <w:rFonts w:ascii="Arial" w:hAnsi="Arial" w:cs="Arial"/>
        </w:rPr>
        <w:t>, educational</w:t>
      </w:r>
      <w:r>
        <w:rPr>
          <w:rFonts w:ascii="Arial" w:hAnsi="Arial" w:cs="Arial"/>
        </w:rPr>
        <w:t xml:space="preserve"> and economic needs.</w:t>
      </w:r>
    </w:p>
    <w:p w:rsidR="003026FD" w:rsidRDefault="003026FD">
      <w:pPr>
        <w:spacing w:line="480" w:lineRule="auto"/>
        <w:rPr>
          <w:rFonts w:ascii="Arial" w:hAnsi="Arial" w:cs="Arial"/>
        </w:rPr>
      </w:pPr>
    </w:p>
    <w:p w:rsidR="004E4C62" w:rsidRDefault="004E4C62">
      <w:pPr>
        <w:spacing w:line="480" w:lineRule="auto"/>
        <w:rPr>
          <w:rFonts w:ascii="Arial" w:hAnsi="Arial" w:cs="Arial"/>
        </w:rPr>
      </w:pPr>
      <w:r>
        <w:rPr>
          <w:rFonts w:ascii="Arial" w:hAnsi="Arial" w:cs="Arial"/>
        </w:rPr>
        <w:t xml:space="preserve">Figure </w:t>
      </w:r>
      <w:r w:rsidR="00BE578C">
        <w:rPr>
          <w:rFonts w:ascii="Arial" w:hAnsi="Arial" w:cs="Arial"/>
        </w:rPr>
        <w:t>1</w:t>
      </w:r>
      <w:r>
        <w:rPr>
          <w:rFonts w:ascii="Arial" w:hAnsi="Arial" w:cs="Arial"/>
        </w:rPr>
        <w:t xml:space="preserve"> shown below serves to demonstrate the way in which the what, who, when and how of comparative studies in enterprise and entrepreneurship education come together to inform and underpin the deeper question of why.</w:t>
      </w:r>
    </w:p>
    <w:p w:rsidR="004E4C62" w:rsidRDefault="004E4C62">
      <w:pPr>
        <w:spacing w:line="480" w:lineRule="auto"/>
        <w:rPr>
          <w:rFonts w:ascii="Arial" w:hAnsi="Arial" w:cs="Arial"/>
        </w:rPr>
      </w:pPr>
    </w:p>
    <w:p w:rsidR="003026FD" w:rsidRDefault="00AB79F6">
      <w:pPr>
        <w:spacing w:line="480" w:lineRule="auto"/>
        <w:rPr>
          <w:rFonts w:ascii="Arial" w:hAnsi="Arial" w:cs="Arial"/>
        </w:rPr>
      </w:pPr>
      <w:r>
        <w:rPr>
          <w:rFonts w:ascii="Arial" w:hAnsi="Arial" w:cs="Arial"/>
          <w:noProof/>
          <w:lang w:val="en-GB" w:eastAsia="en-GB" w:bidi="ar-SA"/>
        </w:rPr>
        <mc:AlternateContent>
          <mc:Choice Requires="wps">
            <w:drawing>
              <wp:anchor distT="0" distB="0" distL="114300" distR="114300" simplePos="0" relativeHeight="251663360" behindDoc="0" locked="0" layoutInCell="1" allowOverlap="1">
                <wp:simplePos x="0" y="0"/>
                <wp:positionH relativeFrom="column">
                  <wp:posOffset>282575</wp:posOffset>
                </wp:positionH>
                <wp:positionV relativeFrom="paragraph">
                  <wp:posOffset>210185</wp:posOffset>
                </wp:positionV>
                <wp:extent cx="982980" cy="456565"/>
                <wp:effectExtent l="0" t="0" r="26670" b="1968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456565"/>
                        </a:xfrm>
                        <a:prstGeom prst="rect">
                          <a:avLst/>
                        </a:prstGeom>
                        <a:solidFill>
                          <a:srgbClr val="FFFFFF"/>
                        </a:solidFill>
                        <a:ln w="9525">
                          <a:solidFill>
                            <a:srgbClr val="000000"/>
                          </a:solidFill>
                          <a:miter lim="800000"/>
                          <a:headEnd/>
                          <a:tailEnd/>
                        </a:ln>
                      </wps:spPr>
                      <wps:txbx>
                        <w:txbxContent>
                          <w:p w:rsidR="000B1DF2" w:rsidRDefault="000B1DF2">
                            <w:r>
                              <w:t>Who to compare?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25pt;margin-top:16.55pt;width:77.4pt;height:3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">
                <v:textbox>
                  <w:txbxContent>
                    <w:p w:rsidR="000B1DF2" w:rsidRDefault="000B1DF2">
                      <w:r>
                        <w:t>Who to compare?</w:t>
                      </w:r>
                    </w:p>
                  </w:txbxContent>
                </v:textbox>
              </v:shape>
            </w:pict>
          </mc:Fallback>
        </mc:AlternateContent>
      </w:r>
      <w:r>
        <w:rPr>
          <w:rFonts w:ascii="Arial" w:hAnsi="Arial" w:cs="Arial"/>
          <w:noProof/>
          <w:lang w:val="en-GB" w:eastAsia="en-GB" w:bidi="ar-SA"/>
        </w:rPr>
        <mc:AlternateContent>
          <mc:Choice Requires="wps">
            <w:drawing>
              <wp:anchor distT="0" distB="0" distL="114300" distR="114300" simplePos="0" relativeHeight="251664384" behindDoc="0" locked="0" layoutInCell="1" allowOverlap="1">
                <wp:simplePos x="0" y="0"/>
                <wp:positionH relativeFrom="column">
                  <wp:posOffset>3939540</wp:posOffset>
                </wp:positionH>
                <wp:positionV relativeFrom="paragraph">
                  <wp:posOffset>210185</wp:posOffset>
                </wp:positionV>
                <wp:extent cx="963295" cy="515620"/>
                <wp:effectExtent l="0" t="0" r="27305" b="177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515620"/>
                        </a:xfrm>
                        <a:prstGeom prst="rect">
                          <a:avLst/>
                        </a:prstGeom>
                        <a:solidFill>
                          <a:srgbClr val="FFFFFF"/>
                        </a:solidFill>
                        <a:ln w="9525">
                          <a:solidFill>
                            <a:srgbClr val="000000"/>
                          </a:solidFill>
                          <a:miter lim="800000"/>
                          <a:headEnd/>
                          <a:tailEnd/>
                        </a:ln>
                      </wps:spPr>
                      <wps:txbx>
                        <w:txbxContent>
                          <w:p w:rsidR="000B1DF2" w:rsidRDefault="000B1DF2">
                            <w:r>
                              <w:t>What to compare?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10.2pt;margin-top:16.55pt;width:75.85pt;height:4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">
                <v:textbox>
                  <w:txbxContent>
                    <w:p w:rsidR="000B1DF2" w:rsidRDefault="000B1DF2">
                      <w:r>
                        <w:t>What to compare?</w:t>
                      </w:r>
                    </w:p>
                  </w:txbxContent>
                </v:textbox>
              </v:shape>
            </w:pict>
          </mc:Fallback>
        </mc:AlternateContent>
      </w:r>
    </w:p>
    <w:p w:rsidR="00AF06C8" w:rsidRDefault="00AB79F6">
      <w:pPr>
        <w:spacing w:line="480" w:lineRule="auto"/>
        <w:rPr>
          <w:rFonts w:ascii="Arial" w:hAnsi="Arial" w:cs="Arial"/>
        </w:rPr>
      </w:pPr>
      <w:r>
        <w:rPr>
          <w:rFonts w:ascii="Arial" w:hAnsi="Arial" w:cs="Arial"/>
          <w:noProof/>
          <w:lang w:val="en-GB" w:eastAsia="en-GB" w:bidi="ar-SA"/>
        </w:rPr>
        <mc:AlternateContent>
          <mc:Choice Requires="wps">
            <w:drawing>
              <wp:anchor distT="0" distB="0" distL="114300" distR="114300" simplePos="0" relativeHeight="251668480" behindDoc="0" locked="0" layoutInCell="1" allowOverlap="1">
                <wp:simplePos x="0" y="0"/>
                <wp:positionH relativeFrom="column">
                  <wp:posOffset>1362075</wp:posOffset>
                </wp:positionH>
                <wp:positionV relativeFrom="paragraph">
                  <wp:posOffset>233680</wp:posOffset>
                </wp:positionV>
                <wp:extent cx="398780" cy="375285"/>
                <wp:effectExtent l="0" t="0" r="58420" b="6286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375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107.25pt;margin-top:18.4pt;width:31.4pt;height:2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">
                <v:stroke endarrow="block"/>
              </v:shape>
            </w:pict>
          </mc:Fallback>
        </mc:AlternateContent>
      </w:r>
      <w:r>
        <w:rPr>
          <w:rFonts w:ascii="Arial" w:hAnsi="Arial" w:cs="Arial"/>
          <w:noProof/>
          <w:lang w:val="en-GB" w:eastAsia="en-GB" w:bidi="ar-SA"/>
        </w:rPr>
        <mc:AlternateContent>
          <mc:Choice Requires="wps">
            <w:drawing>
              <wp:anchor distT="0" distB="0" distL="114300" distR="114300" simplePos="0" relativeHeight="251667456" behindDoc="0" locked="0" layoutInCell="1" allowOverlap="1">
                <wp:simplePos x="0" y="0"/>
                <wp:positionH relativeFrom="column">
                  <wp:posOffset>3394710</wp:posOffset>
                </wp:positionH>
                <wp:positionV relativeFrom="paragraph">
                  <wp:posOffset>210820</wp:posOffset>
                </wp:positionV>
                <wp:extent cx="360045" cy="291465"/>
                <wp:effectExtent l="38100" t="0" r="20955" b="5143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67.3pt;margin-top:16.6pt;width:28.35pt;height:22.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">
                <v:stroke endarrow="block"/>
              </v:shape>
            </w:pict>
          </mc:Fallback>
        </mc:AlternateContent>
      </w:r>
    </w:p>
    <w:p w:rsidR="00AF06C8" w:rsidRDefault="00AB79F6">
      <w:pPr>
        <w:spacing w:line="480" w:lineRule="auto"/>
        <w:rPr>
          <w:rFonts w:ascii="Arial" w:hAnsi="Arial" w:cs="Arial"/>
        </w:rPr>
      </w:pPr>
      <w:r>
        <w:rPr>
          <w:rFonts w:ascii="Arial" w:hAnsi="Arial" w:cs="Arial"/>
          <w:noProof/>
          <w:lang w:val="en-GB" w:eastAsia="en-GB" w:bidi="ar-SA"/>
        </w:rPr>
        <w:lastRenderedPageBreak/>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258445</wp:posOffset>
                </wp:positionV>
                <wp:extent cx="1410335" cy="943610"/>
                <wp:effectExtent l="0" t="0" r="18415" b="2794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943610"/>
                        </a:xfrm>
                        <a:prstGeom prst="rect">
                          <a:avLst/>
                        </a:prstGeom>
                        <a:solidFill>
                          <a:srgbClr val="FFFFFF"/>
                        </a:solidFill>
                        <a:ln w="9525">
                          <a:solidFill>
                            <a:srgbClr val="000000"/>
                          </a:solidFill>
                          <a:miter lim="800000"/>
                          <a:headEnd/>
                          <a:tailEnd/>
                        </a:ln>
                      </wps:spPr>
                      <wps:txbx>
                        <w:txbxContent>
                          <w:p w:rsidR="000B1DF2" w:rsidRDefault="000B1DF2">
                            <w:r>
                              <w:t>Why comparative enterprise and entrepreneurship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in;margin-top:20.35pt;width:111.05pt;height:7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">
                <v:textbox>
                  <w:txbxContent>
                    <w:p w:rsidR="000B1DF2" w:rsidRDefault="000B1DF2">
                      <w:r>
                        <w:t>Why comparative enterprise and entrepreneurship education</w:t>
                      </w:r>
                    </w:p>
                  </w:txbxContent>
                </v:textbox>
              </v:shape>
            </w:pict>
          </mc:Fallback>
        </mc:AlternateContent>
      </w:r>
    </w:p>
    <w:p w:rsidR="00AF06C8" w:rsidRDefault="00AF06C8">
      <w:pPr>
        <w:spacing w:line="480" w:lineRule="auto"/>
        <w:rPr>
          <w:rFonts w:ascii="Arial" w:hAnsi="Arial" w:cs="Arial"/>
        </w:rPr>
      </w:pPr>
    </w:p>
    <w:p w:rsidR="00AF06C8" w:rsidRDefault="00AB79F6">
      <w:pPr>
        <w:spacing w:line="480" w:lineRule="auto"/>
        <w:rPr>
          <w:rFonts w:ascii="Arial" w:hAnsi="Arial" w:cs="Arial"/>
        </w:rPr>
      </w:pPr>
      <w:r>
        <w:rPr>
          <w:rFonts w:ascii="Arial" w:hAnsi="Arial" w:cs="Arial"/>
          <w:noProof/>
          <w:lang w:val="en-GB" w:eastAsia="en-GB" w:bidi="ar-SA"/>
        </w:rPr>
        <mc:AlternateContent>
          <mc:Choice Requires="wps">
            <w:drawing>
              <wp:anchor distT="0" distB="0" distL="114300" distR="114300" simplePos="0" relativeHeight="251669504" behindDoc="0" locked="0" layoutInCell="1" allowOverlap="1">
                <wp:simplePos x="0" y="0"/>
                <wp:positionH relativeFrom="column">
                  <wp:posOffset>1050290</wp:posOffset>
                </wp:positionH>
                <wp:positionV relativeFrom="paragraph">
                  <wp:posOffset>297180</wp:posOffset>
                </wp:positionV>
                <wp:extent cx="496570" cy="320675"/>
                <wp:effectExtent l="0" t="38100" r="55880" b="2222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7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2.7pt;margin-top:23.4pt;width:39.1pt;height:25.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">
                <v:stroke endarrow="block"/>
              </v:shape>
            </w:pict>
          </mc:Fallback>
        </mc:AlternateContent>
      </w:r>
    </w:p>
    <w:p w:rsidR="00AF06C8" w:rsidRDefault="00AB79F6">
      <w:pPr>
        <w:spacing w:line="480" w:lineRule="auto"/>
        <w:rPr>
          <w:rFonts w:ascii="Arial" w:hAnsi="Arial" w:cs="Arial"/>
        </w:rPr>
      </w:pPr>
      <w:r>
        <w:rPr>
          <w:rFonts w:ascii="Arial" w:hAnsi="Arial" w:cs="Arial"/>
          <w:noProof/>
          <w:lang w:val="en-GB" w:eastAsia="en-GB" w:bidi="ar-SA"/>
        </w:rPr>
        <mc:AlternateContent>
          <mc:Choice Requires="wps">
            <w:drawing>
              <wp:anchor distT="0" distB="0" distL="114300" distR="114300" simplePos="0" relativeHeight="251670528" behindDoc="0" locked="0" layoutInCell="1" allowOverlap="1">
                <wp:simplePos x="0" y="0"/>
                <wp:positionH relativeFrom="column">
                  <wp:posOffset>3394710</wp:posOffset>
                </wp:positionH>
                <wp:positionV relativeFrom="paragraph">
                  <wp:posOffset>24130</wp:posOffset>
                </wp:positionV>
                <wp:extent cx="544830" cy="330835"/>
                <wp:effectExtent l="38100" t="38100" r="26670" b="3111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4830"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67.3pt;margin-top:1.9pt;width:42.9pt;height:26.0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">
                <v:stroke endarrow="block"/>
              </v:shape>
            </w:pict>
          </mc:Fallback>
        </mc:AlternateContent>
      </w:r>
    </w:p>
    <w:p w:rsidR="00527E13" w:rsidRDefault="00AB79F6">
      <w:pPr>
        <w:spacing w:line="480" w:lineRule="auto"/>
        <w:rPr>
          <w:rFonts w:ascii="Arial" w:hAnsi="Arial" w:cs="Arial"/>
        </w:rPr>
      </w:pPr>
      <w:r>
        <w:rPr>
          <w:rFonts w:ascii="Arial" w:hAnsi="Arial" w:cs="Arial"/>
          <w:noProof/>
          <w:lang w:val="en-GB" w:eastAsia="en-GB" w:bidi="ar-SA"/>
        </w:rPr>
        <mc:AlternateContent>
          <mc:Choice Requires="wps">
            <w:drawing>
              <wp:anchor distT="0" distB="0" distL="114300" distR="114300" simplePos="0" relativeHeight="251666432" behindDoc="0" locked="0" layoutInCell="1" allowOverlap="1">
                <wp:simplePos x="0" y="0"/>
                <wp:positionH relativeFrom="column">
                  <wp:posOffset>3939540</wp:posOffset>
                </wp:positionH>
                <wp:positionV relativeFrom="paragraph">
                  <wp:posOffset>53340</wp:posOffset>
                </wp:positionV>
                <wp:extent cx="1021080" cy="447040"/>
                <wp:effectExtent l="0" t="0" r="26670" b="1016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447040"/>
                        </a:xfrm>
                        <a:prstGeom prst="rect">
                          <a:avLst/>
                        </a:prstGeom>
                        <a:solidFill>
                          <a:srgbClr val="FFFFFF"/>
                        </a:solidFill>
                        <a:ln w="9525">
                          <a:solidFill>
                            <a:srgbClr val="000000"/>
                          </a:solidFill>
                          <a:miter lim="800000"/>
                          <a:headEnd/>
                          <a:tailEnd/>
                        </a:ln>
                      </wps:spPr>
                      <wps:txbx>
                        <w:txbxContent>
                          <w:p w:rsidR="000B1DF2" w:rsidRDefault="000B1DF2">
                            <w:r>
                              <w:t>How to compare?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310.2pt;margin-top:4.2pt;width:80.4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">
                <v:textbox>
                  <w:txbxContent>
                    <w:p w:rsidR="000B1DF2" w:rsidRDefault="000B1DF2">
                      <w:r>
                        <w:t>How to compare?</w:t>
                      </w:r>
                    </w:p>
                  </w:txbxContent>
                </v:textbox>
              </v:shape>
            </w:pict>
          </mc:Fallback>
        </mc:AlternateContent>
      </w:r>
      <w:r>
        <w:rPr>
          <w:rFonts w:ascii="Arial" w:hAnsi="Arial" w:cs="Arial"/>
          <w:noProof/>
          <w:lang w:val="en-GB" w:eastAsia="en-GB" w:bidi="ar-SA"/>
        </w:rPr>
        <mc:AlternateContent>
          <mc:Choice Requires="wps">
            <w:drawing>
              <wp:anchor distT="0" distB="0" distL="114300" distR="114300" simplePos="0" relativeHeight="251665408" behindDoc="0" locked="0" layoutInCell="1" allowOverlap="1">
                <wp:simplePos x="0" y="0"/>
                <wp:positionH relativeFrom="column">
                  <wp:posOffset>437515</wp:posOffset>
                </wp:positionH>
                <wp:positionV relativeFrom="paragraph">
                  <wp:posOffset>53340</wp:posOffset>
                </wp:positionV>
                <wp:extent cx="982980" cy="447040"/>
                <wp:effectExtent l="0" t="0" r="26670" b="1016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447040"/>
                        </a:xfrm>
                        <a:prstGeom prst="rect">
                          <a:avLst/>
                        </a:prstGeom>
                        <a:solidFill>
                          <a:srgbClr val="FFFFFF"/>
                        </a:solidFill>
                        <a:ln w="9525">
                          <a:solidFill>
                            <a:srgbClr val="000000"/>
                          </a:solidFill>
                          <a:miter lim="800000"/>
                          <a:headEnd/>
                          <a:tailEnd/>
                        </a:ln>
                      </wps:spPr>
                      <wps:txbx>
                        <w:txbxContent>
                          <w:p w:rsidR="000B1DF2" w:rsidRDefault="000B1DF2">
                            <w:r>
                              <w:t>When to compare?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34.45pt;margin-top:4.2pt;width:77.4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">
                <v:textbox>
                  <w:txbxContent>
                    <w:p w:rsidR="000B1DF2" w:rsidRDefault="000B1DF2">
                      <w:r>
                        <w:t>When to compare?</w:t>
                      </w:r>
                    </w:p>
                  </w:txbxContent>
                </v:textbox>
              </v:shape>
            </w:pict>
          </mc:Fallback>
        </mc:AlternateContent>
      </w:r>
    </w:p>
    <w:p w:rsidR="00527E13" w:rsidRDefault="00527E13">
      <w:pPr>
        <w:spacing w:line="480" w:lineRule="auto"/>
        <w:rPr>
          <w:rFonts w:ascii="Arial" w:hAnsi="Arial" w:cs="Arial"/>
        </w:rPr>
      </w:pPr>
    </w:p>
    <w:p w:rsidR="003026FD" w:rsidRDefault="003026FD">
      <w:pPr>
        <w:spacing w:line="480" w:lineRule="auto"/>
        <w:rPr>
          <w:rFonts w:ascii="Arial" w:hAnsi="Arial" w:cs="Arial"/>
        </w:rPr>
      </w:pPr>
    </w:p>
    <w:p w:rsidR="00AF06C8" w:rsidRPr="008E7684" w:rsidRDefault="001C0CC2">
      <w:pPr>
        <w:spacing w:line="480" w:lineRule="auto"/>
        <w:rPr>
          <w:rFonts w:ascii="Arial" w:hAnsi="Arial" w:cs="Arial"/>
        </w:rPr>
      </w:pPr>
      <w:r w:rsidRPr="008E7684">
        <w:rPr>
          <w:rFonts w:ascii="Arial" w:hAnsi="Arial" w:cs="Arial"/>
        </w:rPr>
        <w:t xml:space="preserve">Figure </w:t>
      </w:r>
      <w:r w:rsidR="00152F37">
        <w:rPr>
          <w:rFonts w:ascii="Arial" w:hAnsi="Arial" w:cs="Arial"/>
        </w:rPr>
        <w:t>1</w:t>
      </w:r>
      <w:r w:rsidRPr="008E7684">
        <w:rPr>
          <w:rFonts w:ascii="Arial" w:hAnsi="Arial" w:cs="Arial"/>
        </w:rPr>
        <w:t xml:space="preserve">: The </w:t>
      </w:r>
      <w:r w:rsidR="0030762E">
        <w:rPr>
          <w:rFonts w:ascii="Arial" w:hAnsi="Arial" w:cs="Arial"/>
        </w:rPr>
        <w:t>“</w:t>
      </w:r>
      <w:r w:rsidRPr="008E7684">
        <w:rPr>
          <w:rFonts w:ascii="Arial" w:hAnsi="Arial" w:cs="Arial"/>
        </w:rPr>
        <w:t>Why</w:t>
      </w:r>
      <w:r w:rsidR="0030762E">
        <w:rPr>
          <w:rFonts w:ascii="Arial" w:hAnsi="Arial" w:cs="Arial"/>
        </w:rPr>
        <w:t>”</w:t>
      </w:r>
      <w:r w:rsidRPr="008E7684">
        <w:rPr>
          <w:rFonts w:ascii="Arial" w:hAnsi="Arial" w:cs="Arial"/>
        </w:rPr>
        <w:t xml:space="preserve"> of Comparative Enterprise and Entrepreneurship Education</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Comparative studies in enterprise and entrepreneurship education have potential and limitations. </w:t>
      </w:r>
      <w:r w:rsidR="00D837CA">
        <w:rPr>
          <w:rFonts w:ascii="Arial" w:hAnsi="Arial" w:cs="Arial"/>
        </w:rPr>
        <w:t xml:space="preserve">They can aid understanding of these concepts and the ways in which they are interpreted, applied, adapted and developed to suit specific contexts.  </w:t>
      </w:r>
      <w:r>
        <w:rPr>
          <w:rFonts w:ascii="Arial" w:hAnsi="Arial" w:cs="Arial"/>
        </w:rPr>
        <w:t>Comparative analysis is a useful tool for making visible the different ways in which aspects of enterprise and entrepreneurship education are adopted and implemented or evaded and avoided. The available choices are based on social, economic, political and practical considerations. Comparative study is also a useful tool for revealing similarities, differences, strengths, weaknesses, and duplication between policies and programmes. Such analysis allows something meaningful to be said about enterprise and entrepreneurship education and facilitates a broader understanding of issues. It can lead to greater understanding of enterprise and entrepreneurship education, as well</w:t>
      </w:r>
      <w:r>
        <w:t xml:space="preserve"> </w:t>
      </w:r>
      <w:r>
        <w:rPr>
          <w:rFonts w:ascii="Arial" w:hAnsi="Arial" w:cs="Arial"/>
        </w:rPr>
        <w:t xml:space="preserve">as the factors and processes, which determine and drive them. The experience is useful for mapping out alternative courses of action in the sphere of enterprise and entrepreneurship education so that they might be better tailored to the specific context and set of circumstances in which they are introduced. Such an exercise is likely to improve effective policy and programme </w:t>
      </w:r>
      <w:r>
        <w:rPr>
          <w:rFonts w:ascii="Arial" w:hAnsi="Arial" w:cs="Arial"/>
        </w:rPr>
        <w:lastRenderedPageBreak/>
        <w:t xml:space="preserve">introduction and delivery. </w:t>
      </w:r>
      <w:r w:rsidR="00855D72">
        <w:rPr>
          <w:rFonts w:ascii="Arial" w:hAnsi="Arial" w:cs="Arial"/>
        </w:rPr>
        <w:t>Description, explanation and analysis lie at the heart of comparative studies of enterprise and entrepreneurship education.</w:t>
      </w:r>
      <w:r w:rsidR="00F75DC9">
        <w:rPr>
          <w:rFonts w:ascii="Arial" w:hAnsi="Arial" w:cs="Arial"/>
        </w:rPr>
        <w:t xml:space="preserve"> Lessons learned from comparative analysis serve to deepen and enrich knowledge and understanding of the detailed working of enterprise and entrepreneurship education. This approach has theoretical and practice based real-world relevance.</w:t>
      </w:r>
    </w:p>
    <w:p w:rsidR="00324D14" w:rsidRDefault="00324D14">
      <w:pPr>
        <w:spacing w:line="480" w:lineRule="auto"/>
        <w:rPr>
          <w:rFonts w:ascii="Arial" w:hAnsi="Arial" w:cs="Arial"/>
        </w:rPr>
      </w:pPr>
    </w:p>
    <w:p w:rsidR="00324D14" w:rsidRPr="009B6616" w:rsidRDefault="00324D14" w:rsidP="00DD466F">
      <w:pPr>
        <w:pStyle w:val="Heading3"/>
        <w:spacing w:line="480" w:lineRule="auto"/>
        <w:rPr>
          <w:rFonts w:ascii="Arial" w:hAnsi="Arial" w:cs="Arial"/>
          <w:b w:val="0"/>
          <w:bCs w:val="0"/>
          <w:sz w:val="24"/>
          <w:szCs w:val="24"/>
          <w:u w:val="single"/>
        </w:rPr>
      </w:pPr>
      <w:r w:rsidRPr="009B6616">
        <w:rPr>
          <w:rFonts w:ascii="Arial" w:hAnsi="Arial" w:cs="Arial"/>
          <w:sz w:val="24"/>
          <w:szCs w:val="24"/>
          <w:u w:val="single"/>
        </w:rPr>
        <w:t xml:space="preserve">Enterprise Education in the UK </w:t>
      </w:r>
    </w:p>
    <w:p w:rsidR="00324D14" w:rsidRPr="00DD466F"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In the UK the past 30 years or more has seen a number of programmes, policies and initiatives in the business/industry-education area</w:t>
      </w:r>
      <w:r w:rsidR="00F31C5F">
        <w:rPr>
          <w:rFonts w:ascii="Arial" w:hAnsi="Arial" w:cs="Arial"/>
        </w:rPr>
        <w:t xml:space="preserve"> (Wilson, 2012)</w:t>
      </w:r>
      <w:r>
        <w:rPr>
          <w:rFonts w:ascii="Arial" w:hAnsi="Arial" w:cs="Arial"/>
        </w:rPr>
        <w:t xml:space="preserve">.  Such developments have helped to shape and inform current understanding and operation of enterprise and entrepreneurship </w:t>
      </w:r>
      <w:r w:rsidR="00D9335B">
        <w:rPr>
          <w:rFonts w:ascii="Arial" w:hAnsi="Arial" w:cs="Arial"/>
        </w:rPr>
        <w:t>education both</w:t>
      </w:r>
      <w:r w:rsidR="00DD2104">
        <w:rPr>
          <w:rFonts w:ascii="Arial" w:hAnsi="Arial" w:cs="Arial"/>
        </w:rPr>
        <w:t xml:space="preserve"> in the UK and in countries around the world</w:t>
      </w:r>
      <w:r w:rsidR="00D9335B">
        <w:rPr>
          <w:rFonts w:ascii="Arial" w:hAnsi="Arial" w:cs="Arial"/>
        </w:rPr>
        <w:t>.</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James Callaghan’s 1976 Ruskin College speech (Callaghan, 1976) highlighted the need for education and industry/business to work together and learn from the other. Ever since there has been a host of governmental and other education-industry enterprise education initiatives established over the past 30 years or more and other local activities which bring education and business closer together. Joint ventures between education and business have existed for many years. The variety of local projects and activities has evolved largely on an ad hoc basis in response to a range of national and local initiatives. Many ad-hoc enterprise education developments have occurred at local level fostering and furthering the links between business and education. Throughout all education phases recent years have seen much progress in bringing education and business closer together. Since 2005 all key stage 4 </w:t>
      </w:r>
      <w:r>
        <w:rPr>
          <w:rFonts w:ascii="Arial" w:hAnsi="Arial" w:cs="Arial"/>
        </w:rPr>
        <w:lastRenderedPageBreak/>
        <w:t>students in England and Wales have been entitled to 5 days of enterprise education per year. “Enterprise: unlocking the UK’s talent” was an enterprise strategy launched in March 2008 by the UK government and it sought to make the UK one of the most enterprising economies in the world</w:t>
      </w:r>
      <w:r w:rsidR="00A16468">
        <w:rPr>
          <w:rFonts w:ascii="Arial" w:hAnsi="Arial" w:cs="Arial"/>
        </w:rPr>
        <w:t>. Although the value of this scheme might be argued s</w:t>
      </w:r>
      <w:r>
        <w:rPr>
          <w:rFonts w:ascii="Arial" w:hAnsi="Arial" w:cs="Arial"/>
        </w:rPr>
        <w:t>uch developments constitute part of the move towards an enterprise economy and society.</w:t>
      </w:r>
      <w:r w:rsidR="003A2588">
        <w:rPr>
          <w:rFonts w:ascii="Arial" w:hAnsi="Arial" w:cs="Arial"/>
        </w:rPr>
        <w:t xml:space="preserve"> Most recently the Quality Assurance Agency for Higher Education (2012) in recognition of the importance attached to this area of education has published “Enterprise and entrepreneurship education: Guidance for UK higher education providers”.</w:t>
      </w:r>
    </w:p>
    <w:p w:rsidR="00324D14" w:rsidRDefault="00324D14">
      <w:pPr>
        <w:spacing w:line="480" w:lineRule="auto"/>
        <w:rPr>
          <w:rFonts w:ascii="Arial" w:hAnsi="Arial" w:cs="Arial"/>
        </w:rPr>
      </w:pPr>
    </w:p>
    <w:p w:rsidR="00324D14" w:rsidRPr="005C33FF" w:rsidRDefault="00324D14">
      <w:pPr>
        <w:pStyle w:val="Heading7"/>
        <w:rPr>
          <w:rFonts w:ascii="Arial" w:hAnsi="Arial" w:cs="Arial"/>
          <w:b/>
          <w:bCs/>
          <w:u w:val="single"/>
        </w:rPr>
      </w:pPr>
      <w:r w:rsidRPr="005C33FF">
        <w:rPr>
          <w:rFonts w:ascii="Arial" w:hAnsi="Arial" w:cs="Arial"/>
          <w:b/>
          <w:bCs/>
          <w:u w:val="single"/>
        </w:rPr>
        <w:t>Enterprise as a Global Theme</w:t>
      </w:r>
    </w:p>
    <w:p w:rsidR="00324D14" w:rsidRDefault="00324D14">
      <w:pPr>
        <w:spacing w:line="480" w:lineRule="auto"/>
        <w:jc w:val="both"/>
        <w:rPr>
          <w:rFonts w:ascii="Arial" w:hAnsi="Arial" w:cs="Arial"/>
          <w:b/>
          <w:bCs/>
        </w:rPr>
      </w:pPr>
    </w:p>
    <w:p w:rsidR="00324D14" w:rsidRDefault="00324D14">
      <w:pPr>
        <w:spacing w:line="480" w:lineRule="auto"/>
        <w:rPr>
          <w:rFonts w:ascii="Arial" w:hAnsi="Arial" w:cs="Arial"/>
        </w:rPr>
      </w:pPr>
      <w:r>
        <w:rPr>
          <w:rFonts w:ascii="Arial" w:hAnsi="Arial" w:cs="Arial"/>
        </w:rPr>
        <w:t xml:space="preserve">Globally, enterprise education is increasingly seen as a priority in numerous countries around the world.  Over the last thirty years or more, there have been various </w:t>
      </w:r>
      <w:r w:rsidR="00A16468">
        <w:rPr>
          <w:rFonts w:ascii="Arial" w:hAnsi="Arial" w:cs="Arial"/>
        </w:rPr>
        <w:t>Enterprise Education</w:t>
      </w:r>
      <w:r w:rsidR="009649DF">
        <w:rPr>
          <w:rFonts w:ascii="Arial" w:hAnsi="Arial" w:cs="Arial"/>
        </w:rPr>
        <w:t xml:space="preserve"> </w:t>
      </w:r>
      <w:r>
        <w:rPr>
          <w:rFonts w:ascii="Arial" w:hAnsi="Arial" w:cs="Arial"/>
        </w:rPr>
        <w:t>initiatives in the UK and these have been extended internationally</w:t>
      </w:r>
      <w:r w:rsidR="009649DF">
        <w:rPr>
          <w:rFonts w:ascii="Arial" w:hAnsi="Arial" w:cs="Arial"/>
        </w:rPr>
        <w:t xml:space="preserve">. </w:t>
      </w:r>
      <w:r>
        <w:rPr>
          <w:rFonts w:ascii="Arial" w:hAnsi="Arial" w:cs="Arial"/>
        </w:rPr>
        <w:t>The initiatives vary in their aims and objectives but in general, the purpose is to encourage young people to have a more enterprising approach to life in order to help them cope with a rapidly changing world</w:t>
      </w:r>
      <w:r w:rsidR="00A16468">
        <w:rPr>
          <w:rFonts w:ascii="Arial" w:hAnsi="Arial" w:cs="Arial"/>
        </w:rPr>
        <w:t xml:space="preserve"> and to</w:t>
      </w:r>
      <w:r w:rsidR="00D41BBF">
        <w:rPr>
          <w:rFonts w:ascii="Arial" w:hAnsi="Arial" w:cs="Arial"/>
        </w:rPr>
        <w:t xml:space="preserve"> create wealth and thus</w:t>
      </w:r>
      <w:r w:rsidR="00A16468">
        <w:rPr>
          <w:rFonts w:ascii="Arial" w:hAnsi="Arial" w:cs="Arial"/>
        </w:rPr>
        <w:t xml:space="preserve"> enhance economi</w:t>
      </w:r>
      <w:r w:rsidR="00730C86">
        <w:rPr>
          <w:rFonts w:ascii="Arial" w:hAnsi="Arial" w:cs="Arial"/>
        </w:rPr>
        <w:t>c prospects</w:t>
      </w:r>
      <w:r w:rsidR="00815211">
        <w:rPr>
          <w:rFonts w:ascii="Arial" w:hAnsi="Arial" w:cs="Arial"/>
        </w:rPr>
        <w:t>.</w:t>
      </w:r>
    </w:p>
    <w:p w:rsidR="00730C86" w:rsidRDefault="00730C86">
      <w:pPr>
        <w:spacing w:line="480" w:lineRule="auto"/>
        <w:rPr>
          <w:rFonts w:ascii="Arial" w:hAnsi="Arial" w:cs="Arial"/>
        </w:rPr>
      </w:pPr>
    </w:p>
    <w:p w:rsidR="00DC6D60" w:rsidRDefault="00DC6D60" w:rsidP="00DC6D60">
      <w:pPr>
        <w:spacing w:line="480" w:lineRule="auto"/>
        <w:rPr>
          <w:rFonts w:ascii="Arial" w:hAnsi="Arial" w:cs="Arial"/>
        </w:rPr>
      </w:pPr>
      <w:r>
        <w:rPr>
          <w:rFonts w:ascii="Arial" w:hAnsi="Arial" w:cs="Arial"/>
        </w:rPr>
        <w:t xml:space="preserve">Since 1991, several enterprise education programmes have been included as part of the UK agenda when offering assistance to countries in Central and Eastern Europe in an effort to help the transition from state owned entities to a free-market economy.  The introduction of enterprise education in schools is perceived as a way of developing enterprise awareness and the associated skills, attitudes and behaviours </w:t>
      </w:r>
      <w:r>
        <w:rPr>
          <w:rFonts w:ascii="Arial" w:hAnsi="Arial" w:cs="Arial"/>
        </w:rPr>
        <w:lastRenderedPageBreak/>
        <w:t>in an endeavour to help young people in their future lives.  More importantly it is seen as a way of developing citizenship by helping people cope with their new-found democracy and the requirement for them to survive as consumers, employees, employers or as members of the broader civil society in a market economy (Jones and Iredale, 2008).</w:t>
      </w:r>
    </w:p>
    <w:p w:rsidR="00324D14" w:rsidRDefault="00324D14">
      <w:pPr>
        <w:autoSpaceDE w:val="0"/>
        <w:autoSpaceDN w:val="0"/>
        <w:adjustRightInd w:val="0"/>
        <w:spacing w:line="480" w:lineRule="auto"/>
        <w:rPr>
          <w:rFonts w:ascii="Arial" w:hAnsi="Arial" w:cs="Arial"/>
        </w:rPr>
      </w:pPr>
    </w:p>
    <w:p w:rsidR="00324D14" w:rsidRDefault="00324D14">
      <w:pPr>
        <w:autoSpaceDE w:val="0"/>
        <w:autoSpaceDN w:val="0"/>
        <w:adjustRightInd w:val="0"/>
        <w:spacing w:line="480" w:lineRule="auto"/>
        <w:rPr>
          <w:rFonts w:ascii="Arial" w:hAnsi="Arial" w:cs="Arial"/>
        </w:rPr>
      </w:pPr>
      <w:r>
        <w:rPr>
          <w:rFonts w:ascii="Arial" w:hAnsi="Arial" w:cs="Arial"/>
        </w:rPr>
        <w:t>In addition to the efforts being made in the UK, other countries in Europe (European Commission, 2002; European Commission, 2006) and beyond have been seeking ways in which to embed enterprise and entrepreneurship into the educational systems for a number of years (Hytti and O’Gorman, 2004; OECD, 1989; OECD, 2001). The reasons for this have often been similar to those expressed in the UK.  As a result a variety of international conferences have been conducted over the years around the theme and a number of programmes have been funded and jointly run by groups and interested parties. While there continues to be a great deal of support for the vision outlined during these conventions results have been inconsistent given the amount of investment in both time and money expended.  Discussion repeatedly results in the drawing of the same or similar conclusions.  That is that enterprise education is vital from an early age and should be supported by Government (OECD, 1989; OECD, 2001; Deuchar, 2004).  A 2006 conference held in Norway was aimed at progressing the vision of a European agenda for enterprise education in all phases of education.  A ‘rich menu of proposals’ resulted ([The] Oslo Agenda for Entrepreneurship Education in Europe 2006, p. 1) but like those suggestions that have gone before some high level support is necessary from within the EU supported by each individual country to enable the ideas to move forward</w:t>
      </w:r>
      <w:r w:rsidR="00A16468">
        <w:rPr>
          <w:rFonts w:ascii="Arial" w:hAnsi="Arial" w:cs="Arial"/>
        </w:rPr>
        <w:t xml:space="preserve"> and this</w:t>
      </w:r>
      <w:r w:rsidR="00085A7F">
        <w:rPr>
          <w:rFonts w:ascii="Arial" w:hAnsi="Arial" w:cs="Arial"/>
        </w:rPr>
        <w:t xml:space="preserve"> does</w:t>
      </w:r>
      <w:r w:rsidR="00A16468">
        <w:rPr>
          <w:rFonts w:ascii="Arial" w:hAnsi="Arial" w:cs="Arial"/>
        </w:rPr>
        <w:t xml:space="preserve"> not appear to be forthcoming</w:t>
      </w:r>
      <w:r>
        <w:rPr>
          <w:rFonts w:ascii="Arial" w:hAnsi="Arial" w:cs="Arial"/>
        </w:rPr>
        <w:t xml:space="preserve">. </w:t>
      </w:r>
      <w:r w:rsidR="0079021C">
        <w:rPr>
          <w:rFonts w:ascii="Arial" w:hAnsi="Arial" w:cs="Arial"/>
        </w:rPr>
        <w:t xml:space="preserve">Enterprise and entrepreneurship </w:t>
      </w:r>
      <w:r w:rsidR="0079021C">
        <w:rPr>
          <w:rFonts w:ascii="Arial" w:hAnsi="Arial" w:cs="Arial"/>
        </w:rPr>
        <w:lastRenderedPageBreak/>
        <w:t xml:space="preserve">education initiatives in Europe have potential for future comparative study as the political and economic context for its introduction is broadly similar and teasing out contrasts and differences in practice is of value for lesson learning and impact assessment. </w:t>
      </w:r>
    </w:p>
    <w:p w:rsidR="007B7FC3" w:rsidRDefault="007B7FC3">
      <w:pPr>
        <w:spacing w:line="480" w:lineRule="auto"/>
        <w:rPr>
          <w:rFonts w:ascii="Arial" w:hAnsi="Arial" w:cs="Arial"/>
        </w:rPr>
      </w:pPr>
    </w:p>
    <w:p w:rsidR="00324D14" w:rsidRPr="00416B71" w:rsidRDefault="00324D14">
      <w:pPr>
        <w:pStyle w:val="Heading8"/>
        <w:rPr>
          <w:rFonts w:ascii="Arial" w:hAnsi="Arial" w:cs="Arial"/>
          <w:b/>
          <w:i w:val="0"/>
          <w:u w:val="single"/>
        </w:rPr>
      </w:pPr>
      <w:r w:rsidRPr="00416B71">
        <w:rPr>
          <w:rFonts w:ascii="Arial" w:hAnsi="Arial" w:cs="Arial"/>
          <w:b/>
          <w:i w:val="0"/>
          <w:u w:val="single"/>
        </w:rPr>
        <w:t>Some Concluding Remarks on Enterprise and Entrepreneurship Education</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Enterprise and entrepreneurship education teaching and learning activities shape and change the character and quality of the student-teacher relationship. They shape and alter the relation between business and education as well as relations within these groupings. Enterprise and entrepreneurship educators support and practice a range of teaching and learning activities. They affect and benefit three distinct, yet mutually interdependent groups: </w:t>
      </w:r>
    </w:p>
    <w:p w:rsidR="00324D14" w:rsidRDefault="00324D14">
      <w:pPr>
        <w:spacing w:line="480" w:lineRule="auto"/>
        <w:rPr>
          <w:rFonts w:ascii="Arial" w:hAnsi="Arial" w:cs="Arial"/>
        </w:rPr>
      </w:pPr>
    </w:p>
    <w:p w:rsidR="00324D14" w:rsidRDefault="00324D14">
      <w:pPr>
        <w:spacing w:line="480" w:lineRule="auto"/>
        <w:jc w:val="both"/>
        <w:rPr>
          <w:rFonts w:ascii="Arial" w:hAnsi="Arial" w:cs="Arial"/>
        </w:rPr>
      </w:pPr>
      <w:r>
        <w:rPr>
          <w:rFonts w:ascii="Arial" w:hAnsi="Arial" w:cs="Arial"/>
        </w:rPr>
        <w:t xml:space="preserve">(1) students and the wider civic society, </w:t>
      </w:r>
    </w:p>
    <w:p w:rsidR="00324D14" w:rsidRDefault="00324D14">
      <w:pPr>
        <w:spacing w:line="480" w:lineRule="auto"/>
        <w:jc w:val="both"/>
        <w:rPr>
          <w:rFonts w:ascii="Arial" w:hAnsi="Arial" w:cs="Arial"/>
        </w:rPr>
      </w:pPr>
      <w:r>
        <w:rPr>
          <w:rFonts w:ascii="Arial" w:hAnsi="Arial" w:cs="Arial"/>
        </w:rPr>
        <w:t xml:space="preserve">(2) schools, colleges and universities, and </w:t>
      </w:r>
    </w:p>
    <w:p w:rsidR="00324D14" w:rsidRDefault="00324D14">
      <w:pPr>
        <w:spacing w:line="480" w:lineRule="auto"/>
        <w:jc w:val="both"/>
        <w:rPr>
          <w:rFonts w:ascii="Arial" w:hAnsi="Arial" w:cs="Arial"/>
        </w:rPr>
      </w:pPr>
      <w:r>
        <w:rPr>
          <w:rFonts w:ascii="Arial" w:hAnsi="Arial" w:cs="Arial"/>
        </w:rPr>
        <w:t xml:space="preserve">(3) employers. </w:t>
      </w:r>
    </w:p>
    <w:p w:rsidR="00324D14" w:rsidRDefault="00324D14">
      <w:pPr>
        <w:spacing w:line="480" w:lineRule="auto"/>
        <w:jc w:val="both"/>
        <w:rPr>
          <w:rFonts w:ascii="Arial" w:hAnsi="Arial" w:cs="Arial"/>
        </w:rPr>
      </w:pPr>
    </w:p>
    <w:p w:rsidR="00324D14" w:rsidRDefault="00324D14">
      <w:pPr>
        <w:pStyle w:val="Header"/>
        <w:spacing w:line="480" w:lineRule="auto"/>
      </w:pPr>
      <w:r>
        <w:t>The outcomes of enterprise education are predicated on the need to deliver enterprising individuals able to operate creatively in a competitive environment and to recognise as well as act on opportunities</w:t>
      </w:r>
      <w:r w:rsidR="00BE1780">
        <w:t>, a necessary requirement in times of economic change and deficit</w:t>
      </w:r>
      <w:r w:rsidR="008D4118">
        <w:t>.</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Whilst being grounded in the work related curriculum and the sphere of education-business links, enterprise education also has an important and often overlooked role </w:t>
      </w:r>
      <w:r>
        <w:rPr>
          <w:rFonts w:ascii="Arial" w:hAnsi="Arial" w:cs="Arial"/>
        </w:rPr>
        <w:lastRenderedPageBreak/>
        <w:t>to play in fostering responsible citizenship</w:t>
      </w:r>
      <w:r w:rsidR="00E8610C">
        <w:rPr>
          <w:rFonts w:ascii="Arial" w:hAnsi="Arial" w:cs="Arial"/>
        </w:rPr>
        <w:t xml:space="preserve"> (Davies et al, 2001)</w:t>
      </w:r>
      <w:r>
        <w:rPr>
          <w:rFonts w:ascii="Arial" w:hAnsi="Arial" w:cs="Arial"/>
        </w:rPr>
        <w:t>. In addition to encouraging entrepreneurship and new business generation it can also be a useful vehicle for promoting the concept of freedom, civic responsibilities</w:t>
      </w:r>
      <w:r w:rsidR="007623C2">
        <w:rPr>
          <w:rFonts w:ascii="Arial" w:hAnsi="Arial" w:cs="Arial"/>
        </w:rPr>
        <w:t xml:space="preserve"> (Deuchar, 2004 and 2007)</w:t>
      </w:r>
      <w:r>
        <w:rPr>
          <w:rFonts w:ascii="Arial" w:hAnsi="Arial" w:cs="Arial"/>
        </w:rPr>
        <w:t xml:space="preserve"> and can help develop personal qualities and skills appropriate for use in a variety of contexts in an increasingly uncertain and insecure world</w:t>
      </w:r>
      <w:r w:rsidR="007623C2">
        <w:rPr>
          <w:rFonts w:ascii="Arial" w:hAnsi="Arial" w:cs="Arial"/>
        </w:rPr>
        <w:t xml:space="preserve"> (Heery and Salmon, 2000)</w:t>
      </w:r>
      <w:r>
        <w:rPr>
          <w:rFonts w:ascii="Arial" w:hAnsi="Arial" w:cs="Arial"/>
        </w:rPr>
        <w:t xml:space="preserve">. Enterprise education is argued to be one of the tools the state can use to enhance enterprise and entrepreneurship. </w:t>
      </w:r>
      <w:r w:rsidR="003329E7">
        <w:rPr>
          <w:rFonts w:ascii="Arial" w:hAnsi="Arial" w:cs="Arial"/>
        </w:rPr>
        <w:t xml:space="preserve">It can be argued that enterprise and entrepreneurship education releases government from some responsibility by transferring accountability from the state to the individual. </w:t>
      </w:r>
      <w:r>
        <w:rPr>
          <w:rFonts w:ascii="Arial" w:hAnsi="Arial" w:cs="Arial"/>
        </w:rPr>
        <w:t xml:space="preserve">Whether enterprise education has the potential to facilitate changes in entrepreneurial behaviour and to raise levels of entrepreneurship remains an issue that has yet to be resolved. </w:t>
      </w:r>
    </w:p>
    <w:p w:rsidR="00324D14" w:rsidRDefault="00324D14">
      <w:pPr>
        <w:pStyle w:val="Header"/>
        <w:tabs>
          <w:tab w:val="clear" w:pos="4153"/>
          <w:tab w:val="clear" w:pos="8306"/>
        </w:tabs>
        <w:spacing w:line="480" w:lineRule="auto"/>
        <w:rPr>
          <w:rFonts w:ascii="Times New Roman" w:hAnsi="Times New Roman" w:cs="Times New Roman"/>
        </w:rPr>
      </w:pPr>
    </w:p>
    <w:p w:rsidR="00324D14" w:rsidRDefault="00324D14">
      <w:pPr>
        <w:spacing w:line="480" w:lineRule="auto"/>
        <w:rPr>
          <w:rFonts w:ascii="Arial" w:hAnsi="Arial" w:cs="Arial"/>
        </w:rPr>
      </w:pPr>
      <w:r>
        <w:rPr>
          <w:rFonts w:ascii="Arial" w:hAnsi="Arial" w:cs="Arial"/>
        </w:rPr>
        <w:t>Enterprise and entrepreneurship education policy is shaped, framed and operates in the context of the macro – political, economic, social and technological – environments. It is made by governments and as such is influenced by their ideology, electoral factors and the policy of the opposition parties. The teaching unions, parental pressure, teachers and lecturers, businesses, business organisations, fiscal constraints, the state of the economy and public opinion also influence the shape and form of enterprise and entrepreneurship education. The interests which the various education groups/parties seek to protect coupled with the aims they wish to pursue sometimes cross, sometimes converge and sometimes go in opposing directions. Nevertheless</w:t>
      </w:r>
      <w:r w:rsidR="00E15F83">
        <w:rPr>
          <w:rFonts w:ascii="Arial" w:hAnsi="Arial" w:cs="Arial"/>
        </w:rPr>
        <w:t xml:space="preserve"> we suggest</w:t>
      </w:r>
      <w:r>
        <w:rPr>
          <w:rFonts w:ascii="Arial" w:hAnsi="Arial" w:cs="Arial"/>
        </w:rPr>
        <w:t xml:space="preserve"> that enterprise education</w:t>
      </w:r>
      <w:r w:rsidR="00E15F83">
        <w:rPr>
          <w:rFonts w:ascii="Arial" w:hAnsi="Arial" w:cs="Arial"/>
        </w:rPr>
        <w:t xml:space="preserve"> should be recognized a</w:t>
      </w:r>
      <w:r>
        <w:rPr>
          <w:rFonts w:ascii="Arial" w:hAnsi="Arial" w:cs="Arial"/>
        </w:rPr>
        <w:t>s a force for good.</w:t>
      </w:r>
    </w:p>
    <w:p w:rsidR="00324D14" w:rsidRDefault="00324D14">
      <w:pPr>
        <w:spacing w:line="480" w:lineRule="auto"/>
        <w:rPr>
          <w:rFonts w:ascii="Arial" w:hAnsi="Arial" w:cs="Arial"/>
        </w:rPr>
      </w:pPr>
    </w:p>
    <w:p w:rsidR="00324D14" w:rsidRDefault="00BE1780">
      <w:pPr>
        <w:spacing w:line="480" w:lineRule="auto"/>
        <w:rPr>
          <w:rFonts w:ascii="Arial" w:hAnsi="Arial" w:cs="Arial"/>
        </w:rPr>
      </w:pPr>
      <w:r>
        <w:rPr>
          <w:rFonts w:ascii="Arial" w:hAnsi="Arial" w:cs="Arial"/>
        </w:rPr>
        <w:lastRenderedPageBreak/>
        <w:t>The studies referenced here are but a few compared to what have been undertaken but they demonstrate that there</w:t>
      </w:r>
      <w:r w:rsidR="00324D14">
        <w:rPr>
          <w:rFonts w:ascii="Arial" w:hAnsi="Arial" w:cs="Arial"/>
        </w:rPr>
        <w:t xml:space="preserve"> is a great diversity of means for the achievement of increased enterprising skills, behaviours and attributes. The correlation between enterprising skills, behaviours and attributes and entrepreneurship can be problematic and </w:t>
      </w:r>
      <w:r>
        <w:rPr>
          <w:rFonts w:ascii="Arial" w:hAnsi="Arial" w:cs="Arial"/>
        </w:rPr>
        <w:t xml:space="preserve">are frequently </w:t>
      </w:r>
      <w:r w:rsidR="00324D14">
        <w:rPr>
          <w:rFonts w:ascii="Arial" w:hAnsi="Arial" w:cs="Arial"/>
        </w:rPr>
        <w:t xml:space="preserve">open to debate. </w:t>
      </w:r>
      <w:r>
        <w:rPr>
          <w:rFonts w:ascii="Arial" w:hAnsi="Arial" w:cs="Arial"/>
        </w:rPr>
        <w:t xml:space="preserve">However, </w:t>
      </w:r>
      <w:r w:rsidR="00502461">
        <w:rPr>
          <w:rFonts w:ascii="Arial" w:hAnsi="Arial" w:cs="Arial"/>
        </w:rPr>
        <w:t>we</w:t>
      </w:r>
      <w:r>
        <w:rPr>
          <w:rFonts w:ascii="Arial" w:hAnsi="Arial" w:cs="Arial"/>
        </w:rPr>
        <w:t xml:space="preserve"> propose that </w:t>
      </w:r>
      <w:r w:rsidR="000B1DF2">
        <w:rPr>
          <w:rFonts w:ascii="Arial" w:hAnsi="Arial" w:cs="Arial"/>
        </w:rPr>
        <w:t>this area of</w:t>
      </w:r>
      <w:r w:rsidR="00324D14">
        <w:rPr>
          <w:rFonts w:ascii="Arial" w:hAnsi="Arial" w:cs="Arial"/>
        </w:rPr>
        <w:t xml:space="preserve"> education seeks to encourage a political, economic, legislative and cultural framework in which the importance of the small business sector is recognised and valued. It champions the creation of more small businesses and an entrepreneurial culture. The principle objective of entrepreneurship education is to increase levels of entrepreneurial activity with a view to secure higher levels of new business formation along with better levels of business birth-rate survival. This can help halt and possibly reverse both relative and absolute economic decline by delivering endogenous economic growth.  </w:t>
      </w:r>
    </w:p>
    <w:p w:rsidR="007F0084" w:rsidRDefault="007F0084">
      <w:pPr>
        <w:spacing w:line="480" w:lineRule="auto"/>
        <w:rPr>
          <w:rFonts w:ascii="Arial" w:hAnsi="Arial" w:cs="Arial"/>
        </w:rPr>
      </w:pPr>
    </w:p>
    <w:p w:rsidR="00324D14" w:rsidRDefault="000B1DF2">
      <w:pPr>
        <w:spacing w:line="480" w:lineRule="auto"/>
        <w:rPr>
          <w:rFonts w:ascii="Arial" w:hAnsi="Arial" w:cs="Arial"/>
        </w:rPr>
      </w:pPr>
      <w:r>
        <w:rPr>
          <w:rFonts w:ascii="Arial" w:hAnsi="Arial" w:cs="Arial"/>
        </w:rPr>
        <w:t>The primary objective of enterprise education is to equip pupils and students with the skills and competencies that will help them cope with as well as adapt to changing labour market conditions and will allow them to take ownership of their own futures.</w:t>
      </w:r>
      <w:r w:rsidRPr="000B1DF2">
        <w:rPr>
          <w:rFonts w:ascii="Arial" w:hAnsi="Arial" w:cs="Arial"/>
        </w:rPr>
        <w:t xml:space="preserve"> </w:t>
      </w:r>
      <w:r>
        <w:rPr>
          <w:rFonts w:ascii="Arial" w:hAnsi="Arial" w:cs="Arial"/>
        </w:rPr>
        <w:t>There is a need for educators to rise to the challenges posed by an entrepreneurial economy and an enterprising society</w:t>
      </w:r>
      <w:r w:rsidRPr="000B1DF2">
        <w:rPr>
          <w:rFonts w:ascii="Arial" w:hAnsi="Arial" w:cs="Arial"/>
        </w:rPr>
        <w:t xml:space="preserve"> </w:t>
      </w:r>
      <w:r>
        <w:rPr>
          <w:rFonts w:ascii="Arial" w:hAnsi="Arial" w:cs="Arial"/>
        </w:rPr>
        <w:t xml:space="preserve">and to seek ways in which it might be best suited to the students they teach. </w:t>
      </w:r>
      <w:r w:rsidR="00324D14">
        <w:rPr>
          <w:rFonts w:ascii="Arial" w:hAnsi="Arial" w:cs="Arial"/>
        </w:rPr>
        <w:t xml:space="preserve">Investment in teacher training and development is key to ensuring successful pedagogical delivery . Entrepreneurship and enterprise education take a number of guises in different contexts. </w:t>
      </w:r>
      <w:r>
        <w:rPr>
          <w:rFonts w:ascii="Arial" w:hAnsi="Arial" w:cs="Arial"/>
        </w:rPr>
        <w:t>Teachers must</w:t>
      </w:r>
      <w:r w:rsidR="00324D14">
        <w:rPr>
          <w:rFonts w:ascii="Arial" w:hAnsi="Arial" w:cs="Arial"/>
        </w:rPr>
        <w:t xml:space="preserve"> provide the pedagogical tools to meet such challenges. The comparative method of analysis can aid understanding and develop insight to the workings and practices of enterprise education. Comparison can take a number of forms and drawing meaningful lessons </w:t>
      </w:r>
      <w:r w:rsidR="00324D14">
        <w:rPr>
          <w:rFonts w:ascii="Arial" w:hAnsi="Arial" w:cs="Arial"/>
        </w:rPr>
        <w:lastRenderedPageBreak/>
        <w:t>can be fraught with difficulties and danger. Spatial, temporal, political and cultural issues bear down on the community of enterprise educators. The plethora of enterprise education programmes, policies and practices has largely evolved in a</w:t>
      </w:r>
      <w:r w:rsidR="00CC4C4D">
        <w:rPr>
          <w:rFonts w:ascii="Arial" w:hAnsi="Arial" w:cs="Arial"/>
        </w:rPr>
        <w:t>n</w:t>
      </w:r>
      <w:r w:rsidR="00324D14">
        <w:rPr>
          <w:rFonts w:ascii="Arial" w:hAnsi="Arial" w:cs="Arial"/>
        </w:rPr>
        <w:t xml:space="preserve"> ad-hoc incremental way at particular places and moments in time to address a number of competing agendas and needs. Comparative studies of enterprise education need to account for contexts, rationales and history. To do anything else would be poor</w:t>
      </w:r>
      <w:r w:rsidR="00097076">
        <w:rPr>
          <w:rFonts w:ascii="Arial" w:hAnsi="Arial" w:cs="Arial"/>
        </w:rPr>
        <w:t xml:space="preserve"> educational</w:t>
      </w:r>
      <w:r w:rsidR="00324D14">
        <w:rPr>
          <w:rFonts w:ascii="Arial" w:hAnsi="Arial" w:cs="Arial"/>
        </w:rPr>
        <w:t xml:space="preserve"> evaluation, weak social </w:t>
      </w:r>
      <w:r w:rsidR="004023E6">
        <w:rPr>
          <w:rFonts w:ascii="Arial" w:hAnsi="Arial" w:cs="Arial"/>
        </w:rPr>
        <w:t xml:space="preserve">and management </w:t>
      </w:r>
      <w:r w:rsidR="00324D14">
        <w:rPr>
          <w:rFonts w:ascii="Arial" w:hAnsi="Arial" w:cs="Arial"/>
        </w:rPr>
        <w:t xml:space="preserve">science and would potentially compromise the whole enterprise education agenda. </w:t>
      </w:r>
    </w:p>
    <w:p w:rsidR="00324D14" w:rsidRDefault="00324D14">
      <w:pPr>
        <w:rPr>
          <w:rFonts w:ascii="Arial" w:hAnsi="Arial" w:cs="Arial"/>
        </w:rPr>
      </w:pPr>
    </w:p>
    <w:p w:rsidR="00324D14" w:rsidRDefault="00324D14">
      <w:pPr>
        <w:rPr>
          <w:rFonts w:ascii="Arial" w:hAnsi="Arial" w:cs="Arial"/>
        </w:rPr>
      </w:pPr>
    </w:p>
    <w:p w:rsidR="00324D14" w:rsidRDefault="00324D14">
      <w:pPr>
        <w:rPr>
          <w:rFonts w:ascii="Arial" w:hAnsi="Arial" w:cs="Arial"/>
        </w:rPr>
      </w:pPr>
    </w:p>
    <w:p w:rsidR="00324D14" w:rsidRDefault="00324D14">
      <w:pPr>
        <w:rPr>
          <w:rFonts w:ascii="Arial" w:hAnsi="Arial" w:cs="Arial"/>
        </w:rPr>
      </w:pPr>
    </w:p>
    <w:p w:rsidR="00324D14" w:rsidRDefault="00324D14">
      <w:pPr>
        <w:rPr>
          <w:rFonts w:ascii="Arial" w:hAnsi="Arial" w:cs="Arial"/>
        </w:rPr>
      </w:pPr>
    </w:p>
    <w:p w:rsidR="00324D14" w:rsidRPr="003C1C7F" w:rsidRDefault="00324D14">
      <w:pPr>
        <w:pStyle w:val="Heading2"/>
        <w:rPr>
          <w:rFonts w:ascii="Arial" w:hAnsi="Arial" w:cs="Arial"/>
          <w:bCs w:val="0"/>
          <w:i w:val="0"/>
          <w:sz w:val="24"/>
          <w:szCs w:val="24"/>
          <w:u w:val="single"/>
        </w:rPr>
      </w:pPr>
      <w:r w:rsidRPr="003C1C7F">
        <w:rPr>
          <w:rFonts w:ascii="Arial" w:hAnsi="Arial" w:cs="Arial"/>
          <w:bCs w:val="0"/>
          <w:i w:val="0"/>
          <w:sz w:val="24"/>
          <w:szCs w:val="24"/>
          <w:u w:val="single"/>
        </w:rPr>
        <w:t>References</w:t>
      </w:r>
    </w:p>
    <w:p w:rsidR="00324D14" w:rsidRDefault="00324D14">
      <w:pPr>
        <w:spacing w:line="480" w:lineRule="auto"/>
        <w:rPr>
          <w:rFonts w:ascii="Arial" w:hAnsi="Arial" w:cs="Arial"/>
        </w:rPr>
      </w:pPr>
    </w:p>
    <w:p w:rsidR="00592AE4" w:rsidRDefault="00592AE4">
      <w:pPr>
        <w:spacing w:line="480" w:lineRule="auto"/>
        <w:rPr>
          <w:rFonts w:ascii="Arial" w:hAnsi="Arial" w:cs="Arial"/>
        </w:rPr>
      </w:pPr>
      <w:r>
        <w:rPr>
          <w:rFonts w:ascii="Arial" w:hAnsi="Arial" w:cs="Arial"/>
        </w:rPr>
        <w:t>Balan, P. and Metcalfe, M. (2012) “Identifying teaching methods that engage entrepreneurship students”, Education and Training, Vol. 54, No. 5, pp. 368-384</w:t>
      </w:r>
    </w:p>
    <w:p w:rsidR="00592AE4" w:rsidRDefault="00592AE4">
      <w:pPr>
        <w:spacing w:line="480" w:lineRule="auto"/>
        <w:rPr>
          <w:rFonts w:ascii="Arial" w:hAnsi="Arial" w:cs="Arial"/>
        </w:rPr>
      </w:pPr>
    </w:p>
    <w:p w:rsidR="00A80EC6" w:rsidRDefault="00A80EC6">
      <w:pPr>
        <w:spacing w:line="480" w:lineRule="auto"/>
        <w:rPr>
          <w:rFonts w:ascii="Arial" w:hAnsi="Arial" w:cs="Arial"/>
        </w:rPr>
      </w:pPr>
      <w:r>
        <w:rPr>
          <w:rFonts w:ascii="Arial" w:hAnsi="Arial" w:cs="Arial"/>
        </w:rPr>
        <w:t xml:space="preserve">Barrett, R. (2006) </w:t>
      </w:r>
      <w:r w:rsidR="00944AB3">
        <w:rPr>
          <w:rFonts w:ascii="Arial" w:hAnsi="Arial" w:cs="Arial"/>
        </w:rPr>
        <w:t>“Small business learning through mentoring: evaluating a project”, Vol. 48, No. 8/9, pp. 614-626</w:t>
      </w:r>
    </w:p>
    <w:p w:rsidR="00A80EC6" w:rsidRDefault="00A80EC6">
      <w:pPr>
        <w:spacing w:line="480" w:lineRule="auto"/>
        <w:rPr>
          <w:rFonts w:ascii="Arial" w:hAnsi="Arial" w:cs="Arial"/>
        </w:rPr>
      </w:pPr>
    </w:p>
    <w:p w:rsidR="00216B09" w:rsidRDefault="00216B09">
      <w:pPr>
        <w:spacing w:line="480" w:lineRule="auto"/>
        <w:rPr>
          <w:rFonts w:ascii="Arial" w:hAnsi="Arial" w:cs="Arial"/>
        </w:rPr>
      </w:pPr>
      <w:r>
        <w:rPr>
          <w:rFonts w:ascii="Arial" w:hAnsi="Arial" w:cs="Arial"/>
        </w:rPr>
        <w:t xml:space="preserve">Birdthistle, N. (2008) </w:t>
      </w:r>
      <w:r w:rsidR="00A80EC6">
        <w:rPr>
          <w:rFonts w:ascii="Arial" w:hAnsi="Arial" w:cs="Arial"/>
        </w:rPr>
        <w:t>“</w:t>
      </w:r>
      <w:r>
        <w:rPr>
          <w:rFonts w:ascii="Arial" w:hAnsi="Arial" w:cs="Arial"/>
        </w:rPr>
        <w:t>An examination of tertiary students’ desire to found an enterprise</w:t>
      </w:r>
      <w:r w:rsidR="00A80EC6">
        <w:rPr>
          <w:rFonts w:ascii="Arial" w:hAnsi="Arial" w:cs="Arial"/>
        </w:rPr>
        <w:t>”</w:t>
      </w:r>
      <w:r>
        <w:rPr>
          <w:rFonts w:ascii="Arial" w:hAnsi="Arial" w:cs="Arial"/>
        </w:rPr>
        <w:t>, Education and Training, Vol. 50, No. 7, pp. 552-567</w:t>
      </w:r>
    </w:p>
    <w:p w:rsidR="00216B09" w:rsidRDefault="00216B09">
      <w:pPr>
        <w:spacing w:line="480" w:lineRule="auto"/>
        <w:rPr>
          <w:rFonts w:ascii="Arial" w:hAnsi="Arial" w:cs="Arial"/>
        </w:rPr>
      </w:pPr>
      <w:r>
        <w:rPr>
          <w:rFonts w:ascii="Arial" w:hAnsi="Arial" w:cs="Arial"/>
        </w:rPr>
        <w:t xml:space="preserve"> </w:t>
      </w:r>
    </w:p>
    <w:p w:rsidR="00324D14" w:rsidRDefault="00324D14">
      <w:pPr>
        <w:spacing w:line="480" w:lineRule="auto"/>
        <w:outlineLvl w:val="1"/>
        <w:rPr>
          <w:rFonts w:ascii="Arial" w:hAnsi="Arial" w:cs="Arial"/>
          <w:color w:val="000000"/>
          <w:lang w:eastAsia="en-GB"/>
        </w:rPr>
      </w:pPr>
      <w:r>
        <w:rPr>
          <w:rFonts w:ascii="Arial" w:hAnsi="Arial" w:cs="Arial"/>
          <w:color w:val="000000"/>
          <w:lang w:eastAsia="en-GB"/>
        </w:rPr>
        <w:t xml:space="preserve">Callaghan, J. (1976) </w:t>
      </w:r>
      <w:r>
        <w:rPr>
          <w:rFonts w:ascii="Arial" w:hAnsi="Arial" w:cs="Arial"/>
          <w:b/>
          <w:bCs/>
          <w:color w:val="000000"/>
          <w:kern w:val="36"/>
          <w:lang w:eastAsia="en-GB"/>
        </w:rPr>
        <w:t>'</w:t>
      </w:r>
      <w:r>
        <w:rPr>
          <w:rFonts w:ascii="Arial" w:hAnsi="Arial" w:cs="Arial"/>
          <w:color w:val="000000"/>
          <w:kern w:val="36"/>
          <w:lang w:eastAsia="en-GB"/>
        </w:rPr>
        <w:t>Towards a national debate</w:t>
      </w:r>
      <w:r>
        <w:rPr>
          <w:rFonts w:ascii="Arial" w:hAnsi="Arial" w:cs="Arial"/>
          <w:b/>
          <w:bCs/>
          <w:color w:val="000000"/>
          <w:kern w:val="36"/>
          <w:lang w:eastAsia="en-GB"/>
        </w:rPr>
        <w:t xml:space="preserve">' </w:t>
      </w:r>
      <w:r>
        <w:rPr>
          <w:rFonts w:ascii="Arial" w:hAnsi="Arial" w:cs="Arial"/>
          <w:color w:val="000000"/>
          <w:lang w:eastAsia="en-GB"/>
        </w:rPr>
        <w:t>Ruskin College, Oxford, 18</w:t>
      </w:r>
      <w:r>
        <w:rPr>
          <w:rFonts w:ascii="Arial" w:hAnsi="Arial" w:cs="Arial"/>
          <w:color w:val="000000"/>
          <w:vertAlign w:val="superscript"/>
          <w:lang w:eastAsia="en-GB"/>
        </w:rPr>
        <w:t>th</w:t>
      </w:r>
      <w:r>
        <w:rPr>
          <w:rFonts w:ascii="Arial" w:hAnsi="Arial" w:cs="Arial"/>
          <w:color w:val="000000"/>
          <w:lang w:eastAsia="en-GB"/>
        </w:rPr>
        <w:t xml:space="preserve"> October 1976</w:t>
      </w:r>
    </w:p>
    <w:p w:rsidR="00324D14" w:rsidRDefault="00324D14">
      <w:pPr>
        <w:spacing w:line="480" w:lineRule="auto"/>
        <w:outlineLvl w:val="1"/>
        <w:rPr>
          <w:rFonts w:ascii="Arial" w:hAnsi="Arial" w:cs="Arial"/>
          <w:color w:val="000000"/>
          <w:lang w:eastAsia="en-GB"/>
        </w:rPr>
      </w:pPr>
    </w:p>
    <w:p w:rsidR="00324D14" w:rsidRDefault="00324D14">
      <w:pPr>
        <w:spacing w:line="480" w:lineRule="auto"/>
        <w:rPr>
          <w:rFonts w:ascii="Arial" w:hAnsi="Arial" w:cs="Arial"/>
        </w:rPr>
      </w:pPr>
      <w:r>
        <w:rPr>
          <w:rFonts w:ascii="Arial" w:hAnsi="Arial" w:cs="Arial"/>
        </w:rPr>
        <w:lastRenderedPageBreak/>
        <w:t xml:space="preserve">Caird, S.  (1990) </w:t>
      </w:r>
      <w:r w:rsidR="00CA5B2B">
        <w:rPr>
          <w:rFonts w:ascii="Arial" w:hAnsi="Arial" w:cs="Arial"/>
        </w:rPr>
        <w:t>“</w:t>
      </w:r>
      <w:r>
        <w:rPr>
          <w:rFonts w:ascii="Arial" w:hAnsi="Arial" w:cs="Arial"/>
        </w:rPr>
        <w:t>What Does it Mean to be Enterprising?</w:t>
      </w:r>
      <w:r w:rsidR="00CA5B2B">
        <w:rPr>
          <w:rFonts w:ascii="Arial" w:hAnsi="Arial" w:cs="Arial"/>
        </w:rPr>
        <w:t>”</w:t>
      </w:r>
      <w:r>
        <w:rPr>
          <w:rFonts w:ascii="Arial" w:hAnsi="Arial" w:cs="Arial"/>
        </w:rPr>
        <w:t xml:space="preserve"> British Journal of Management, Vol. 1, pp137-145</w:t>
      </w:r>
    </w:p>
    <w:p w:rsidR="00675A7A" w:rsidRDefault="00675A7A">
      <w:pPr>
        <w:spacing w:line="480" w:lineRule="auto"/>
        <w:rPr>
          <w:rFonts w:ascii="Arial" w:hAnsi="Arial" w:cs="Arial"/>
        </w:rPr>
      </w:pPr>
    </w:p>
    <w:p w:rsidR="00675A7A" w:rsidRDefault="00675A7A">
      <w:pPr>
        <w:spacing w:line="480" w:lineRule="auto"/>
        <w:rPr>
          <w:rFonts w:ascii="Arial" w:hAnsi="Arial" w:cs="Arial"/>
        </w:rPr>
      </w:pPr>
      <w:r>
        <w:rPr>
          <w:rFonts w:ascii="Arial" w:hAnsi="Arial" w:cs="Arial"/>
        </w:rPr>
        <w:t xml:space="preserve">Carayannis, E.G., Evans, D. and Hanson, M. (2003) “A cross-cultural learning strategy for entrepreneurship education: outline of key concepts and lessons learned from a comparative study of entrepreneurship students in France and the US”, </w:t>
      </w:r>
      <w:r w:rsidR="00424DA2">
        <w:rPr>
          <w:rFonts w:ascii="Arial" w:hAnsi="Arial" w:cs="Arial"/>
        </w:rPr>
        <w:t>Technovation, Vol. 23, No. 9, pp. 757-771</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Centre for Education and Industry, University of Warwick (2001) </w:t>
      </w:r>
      <w:r w:rsidR="00C6624D">
        <w:rPr>
          <w:rFonts w:ascii="Arial" w:hAnsi="Arial" w:cs="Arial"/>
        </w:rPr>
        <w:t>“</w:t>
      </w:r>
      <w:r>
        <w:rPr>
          <w:rFonts w:ascii="Arial" w:hAnsi="Arial" w:cs="Arial"/>
        </w:rPr>
        <w:t>Independent Research into Learning for Enterprise and Entrepreneurship</w:t>
      </w:r>
      <w:r w:rsidR="00C6624D">
        <w:rPr>
          <w:rFonts w:ascii="Arial" w:hAnsi="Arial" w:cs="Arial"/>
        </w:rPr>
        <w:t>”</w:t>
      </w:r>
      <w:r>
        <w:rPr>
          <w:rFonts w:ascii="Arial" w:hAnsi="Arial" w:cs="Arial"/>
        </w:rPr>
        <w:t>, University of Warwick Coventry</w:t>
      </w:r>
    </w:p>
    <w:p w:rsidR="00C87E68" w:rsidRDefault="00C87E68">
      <w:pPr>
        <w:spacing w:line="480" w:lineRule="auto"/>
        <w:rPr>
          <w:rFonts w:ascii="Arial" w:hAnsi="Arial" w:cs="Arial"/>
        </w:rPr>
      </w:pPr>
    </w:p>
    <w:p w:rsidR="00C87E68" w:rsidRDefault="00C87E68">
      <w:pPr>
        <w:spacing w:line="480" w:lineRule="auto"/>
        <w:rPr>
          <w:rFonts w:ascii="Arial" w:hAnsi="Arial" w:cs="Arial"/>
        </w:rPr>
      </w:pPr>
      <w:r>
        <w:rPr>
          <w:rFonts w:ascii="Arial" w:hAnsi="Arial" w:cs="Arial"/>
        </w:rPr>
        <w:t xml:space="preserve">Cheung, C.K. (2008) </w:t>
      </w:r>
      <w:r w:rsidR="003C4CA0">
        <w:rPr>
          <w:rFonts w:ascii="Arial" w:hAnsi="Arial" w:cs="Arial"/>
        </w:rPr>
        <w:t>“</w:t>
      </w:r>
      <w:r>
        <w:rPr>
          <w:rFonts w:ascii="Arial" w:hAnsi="Arial" w:cs="Arial"/>
        </w:rPr>
        <w:t>Entrepreneurship education in Hong Kong’s secondary curriculum – Possibilities and limitations</w:t>
      </w:r>
      <w:r w:rsidR="003C4CA0">
        <w:rPr>
          <w:rFonts w:ascii="Arial" w:hAnsi="Arial" w:cs="Arial"/>
        </w:rPr>
        <w:t>”</w:t>
      </w:r>
      <w:r>
        <w:rPr>
          <w:rFonts w:ascii="Arial" w:hAnsi="Arial" w:cs="Arial"/>
        </w:rPr>
        <w:t>, Education and Training, Vol. 50, No. 6, pp. 500-515</w:t>
      </w:r>
    </w:p>
    <w:p w:rsidR="00324D14" w:rsidRDefault="00324D14">
      <w:pPr>
        <w:spacing w:line="480" w:lineRule="auto"/>
        <w:rPr>
          <w:rFonts w:ascii="Arial" w:hAnsi="Arial" w:cs="Arial"/>
        </w:rPr>
      </w:pPr>
    </w:p>
    <w:p w:rsidR="00324D14" w:rsidRDefault="004C70D6">
      <w:pPr>
        <w:spacing w:line="480" w:lineRule="auto"/>
        <w:rPr>
          <w:rFonts w:ascii="Arial" w:hAnsi="Arial" w:cs="Arial"/>
        </w:rPr>
      </w:pPr>
      <w:r>
        <w:rPr>
          <w:rFonts w:ascii="Arial" w:hAnsi="Arial" w:cs="Arial"/>
        </w:rPr>
        <w:t>Co, M</w:t>
      </w:r>
      <w:r w:rsidR="002C4BC1">
        <w:rPr>
          <w:rFonts w:ascii="Arial" w:hAnsi="Arial" w:cs="Arial"/>
        </w:rPr>
        <w:t>.</w:t>
      </w:r>
      <w:r>
        <w:rPr>
          <w:rFonts w:ascii="Arial" w:hAnsi="Arial" w:cs="Arial"/>
        </w:rPr>
        <w:t xml:space="preserve"> J</w:t>
      </w:r>
      <w:r w:rsidR="002C4BC1">
        <w:rPr>
          <w:rFonts w:ascii="Arial" w:hAnsi="Arial" w:cs="Arial"/>
        </w:rPr>
        <w:t xml:space="preserve"> and</w:t>
      </w:r>
      <w:r>
        <w:rPr>
          <w:rFonts w:ascii="Arial" w:hAnsi="Arial" w:cs="Arial"/>
        </w:rPr>
        <w:t xml:space="preserve"> Mitchell, B</w:t>
      </w:r>
      <w:r w:rsidR="002C4BC1">
        <w:rPr>
          <w:rFonts w:ascii="Arial" w:hAnsi="Arial" w:cs="Arial"/>
        </w:rPr>
        <w:t>.</w:t>
      </w:r>
      <w:r>
        <w:rPr>
          <w:rFonts w:ascii="Arial" w:hAnsi="Arial" w:cs="Arial"/>
        </w:rPr>
        <w:t xml:space="preserve"> (2006) </w:t>
      </w:r>
      <w:r w:rsidR="003C4CA0">
        <w:rPr>
          <w:rFonts w:ascii="Arial" w:hAnsi="Arial" w:cs="Arial"/>
        </w:rPr>
        <w:t>“</w:t>
      </w:r>
      <w:r>
        <w:rPr>
          <w:rFonts w:ascii="Arial" w:hAnsi="Arial" w:cs="Arial"/>
        </w:rPr>
        <w:t>Entrpreneurship Education in South Africa: a nationwide survey</w:t>
      </w:r>
      <w:r w:rsidR="003C4CA0">
        <w:rPr>
          <w:rFonts w:ascii="Arial" w:hAnsi="Arial" w:cs="Arial"/>
        </w:rPr>
        <w:t>”</w:t>
      </w:r>
      <w:r>
        <w:rPr>
          <w:rFonts w:ascii="Arial" w:hAnsi="Arial" w:cs="Arial"/>
        </w:rPr>
        <w:t>, Education and Training Vol.48 No.5, pp</w:t>
      </w:r>
      <w:r w:rsidR="002C4BC1">
        <w:rPr>
          <w:rFonts w:ascii="Arial" w:hAnsi="Arial" w:cs="Arial"/>
        </w:rPr>
        <w:t xml:space="preserve">. </w:t>
      </w:r>
      <w:r>
        <w:rPr>
          <w:rFonts w:ascii="Arial" w:hAnsi="Arial" w:cs="Arial"/>
        </w:rPr>
        <w:t>348-359</w:t>
      </w:r>
    </w:p>
    <w:p w:rsidR="006C021E" w:rsidRDefault="006C021E">
      <w:pPr>
        <w:spacing w:line="480" w:lineRule="auto"/>
        <w:rPr>
          <w:rFonts w:ascii="Arial" w:hAnsi="Arial" w:cs="Arial"/>
        </w:rPr>
      </w:pPr>
    </w:p>
    <w:p w:rsidR="006C021E" w:rsidRPr="006C021E" w:rsidRDefault="006C021E">
      <w:pPr>
        <w:spacing w:line="480" w:lineRule="auto"/>
        <w:rPr>
          <w:rFonts w:ascii="Arial" w:hAnsi="Arial" w:cs="Arial"/>
        </w:rPr>
      </w:pPr>
      <w:r w:rsidRPr="006C021E">
        <w:rPr>
          <w:rFonts w:ascii="Arial" w:hAnsi="Arial" w:cs="Arial"/>
        </w:rPr>
        <w:t>Crayford,</w:t>
      </w:r>
      <w:r>
        <w:rPr>
          <w:rFonts w:ascii="Arial" w:hAnsi="Arial" w:cs="Arial"/>
        </w:rPr>
        <w:t xml:space="preserve"> J.,</w:t>
      </w:r>
      <w:r w:rsidRPr="006C021E">
        <w:rPr>
          <w:rFonts w:ascii="Arial" w:hAnsi="Arial" w:cs="Arial"/>
        </w:rPr>
        <w:t xml:space="preserve"> Fearon,</w:t>
      </w:r>
      <w:r>
        <w:rPr>
          <w:rFonts w:ascii="Arial" w:hAnsi="Arial" w:cs="Arial"/>
        </w:rPr>
        <w:t xml:space="preserve"> C.,</w:t>
      </w:r>
      <w:r w:rsidRPr="006C021E">
        <w:rPr>
          <w:rFonts w:ascii="Arial" w:hAnsi="Arial" w:cs="Arial"/>
        </w:rPr>
        <w:t xml:space="preserve"> McLaughlin,</w:t>
      </w:r>
      <w:r>
        <w:rPr>
          <w:rFonts w:ascii="Arial" w:hAnsi="Arial" w:cs="Arial"/>
        </w:rPr>
        <w:t xml:space="preserve"> H. and</w:t>
      </w:r>
      <w:r w:rsidRPr="006C021E">
        <w:rPr>
          <w:rFonts w:ascii="Arial" w:hAnsi="Arial" w:cs="Arial"/>
        </w:rPr>
        <w:t xml:space="preserve"> Vuuren,</w:t>
      </w:r>
      <w:r w:rsidR="00EB4546">
        <w:rPr>
          <w:rFonts w:ascii="Arial" w:hAnsi="Arial" w:cs="Arial"/>
        </w:rPr>
        <w:t xml:space="preserve"> W. V.</w:t>
      </w:r>
      <w:r w:rsidRPr="006C021E">
        <w:rPr>
          <w:rFonts w:ascii="Arial" w:hAnsi="Arial" w:cs="Arial"/>
        </w:rPr>
        <w:t xml:space="preserve"> (2012) "Affirming entrepreneurial education: learning, employability and personal development", Industrial and Commercial Training, Vol. 44 Iss: 4, pp.187 - 193</w:t>
      </w:r>
    </w:p>
    <w:p w:rsidR="000A51D8" w:rsidRDefault="000A51D8">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Davies, H. (2002) </w:t>
      </w:r>
      <w:r w:rsidR="00C32615">
        <w:rPr>
          <w:rFonts w:ascii="Arial" w:hAnsi="Arial" w:cs="Arial"/>
        </w:rPr>
        <w:t>“</w:t>
      </w:r>
      <w:r>
        <w:rPr>
          <w:rFonts w:ascii="Arial" w:hAnsi="Arial" w:cs="Arial"/>
        </w:rPr>
        <w:t>A review of enterprise and the economy in education</w:t>
      </w:r>
      <w:r w:rsidR="00C32615">
        <w:rPr>
          <w:rFonts w:ascii="Arial" w:hAnsi="Arial" w:cs="Arial"/>
        </w:rPr>
        <w:t>”</w:t>
      </w:r>
      <w:r>
        <w:rPr>
          <w:rFonts w:ascii="Arial" w:hAnsi="Arial" w:cs="Arial"/>
        </w:rPr>
        <w:t xml:space="preserve"> (London, H. M. Treasury)</w:t>
      </w:r>
    </w:p>
    <w:p w:rsidR="00E97B6B" w:rsidRDefault="00E97B6B">
      <w:pPr>
        <w:spacing w:line="480" w:lineRule="auto"/>
        <w:rPr>
          <w:rFonts w:ascii="Arial" w:hAnsi="Arial" w:cs="Arial"/>
        </w:rPr>
      </w:pPr>
    </w:p>
    <w:p w:rsidR="00E97B6B" w:rsidRDefault="00E97B6B" w:rsidP="00E97B6B">
      <w:pPr>
        <w:autoSpaceDE w:val="0"/>
        <w:autoSpaceDN w:val="0"/>
        <w:adjustRightInd w:val="0"/>
        <w:spacing w:line="480" w:lineRule="auto"/>
        <w:rPr>
          <w:rFonts w:ascii="Arial" w:hAnsi="Arial" w:cs="Arial"/>
        </w:rPr>
      </w:pPr>
      <w:r w:rsidRPr="00E97B6B">
        <w:rPr>
          <w:rFonts w:ascii="Arial" w:hAnsi="Arial" w:cs="Arial"/>
        </w:rPr>
        <w:t>Davies, I., Fulop, M., Hutchings, M., Ross, A. and Vari-Szilagyi, I. (2001), “Enterprising citizens?</w:t>
      </w:r>
      <w:r>
        <w:rPr>
          <w:rFonts w:ascii="Arial" w:hAnsi="Arial" w:cs="Arial"/>
        </w:rPr>
        <w:t xml:space="preserve"> </w:t>
      </w:r>
      <w:r w:rsidRPr="00E97B6B">
        <w:rPr>
          <w:rFonts w:ascii="Arial" w:hAnsi="Arial" w:cs="Arial"/>
        </w:rPr>
        <w:t>Perceptions of citizenship education and enterprise education in England and Hungary”,</w:t>
      </w:r>
      <w:r>
        <w:rPr>
          <w:rFonts w:ascii="Arial" w:hAnsi="Arial" w:cs="Arial"/>
        </w:rPr>
        <w:t xml:space="preserve"> </w:t>
      </w:r>
      <w:r w:rsidRPr="00E97B6B">
        <w:rPr>
          <w:rFonts w:ascii="Arial" w:hAnsi="Arial" w:cs="Arial"/>
        </w:rPr>
        <w:t>Educational Review, Vol. 53 No. 3, pp. 261-9.</w:t>
      </w:r>
    </w:p>
    <w:p w:rsidR="00BE2745" w:rsidRDefault="00BE2745" w:rsidP="00E97B6B">
      <w:pPr>
        <w:autoSpaceDE w:val="0"/>
        <w:autoSpaceDN w:val="0"/>
        <w:adjustRightInd w:val="0"/>
        <w:spacing w:line="480" w:lineRule="auto"/>
        <w:rPr>
          <w:rFonts w:ascii="Arial" w:hAnsi="Arial" w:cs="Arial"/>
        </w:rPr>
      </w:pPr>
    </w:p>
    <w:p w:rsidR="00BE2745" w:rsidRPr="00E97B6B" w:rsidRDefault="00BE2745" w:rsidP="00E97B6B">
      <w:pPr>
        <w:autoSpaceDE w:val="0"/>
        <w:autoSpaceDN w:val="0"/>
        <w:adjustRightInd w:val="0"/>
        <w:spacing w:line="480" w:lineRule="auto"/>
        <w:rPr>
          <w:rFonts w:ascii="Arial" w:hAnsi="Arial" w:cs="Arial"/>
        </w:rPr>
      </w:pPr>
      <w:r>
        <w:rPr>
          <w:rFonts w:ascii="Arial" w:hAnsi="Arial" w:cs="Arial"/>
        </w:rPr>
        <w:t xml:space="preserve">Deacon, J. and Harris, J. (2011) “A longitudinal reflection of blended/reflexive enterprise and entrepreneurial education” Reflective Practice, Vol. 12, No. 5, pp.599-613 </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Department for Education and Skills (DfES) (2003) </w:t>
      </w:r>
      <w:r w:rsidR="0035713D">
        <w:rPr>
          <w:rFonts w:ascii="Arial" w:hAnsi="Arial" w:cs="Arial"/>
        </w:rPr>
        <w:t>“</w:t>
      </w:r>
      <w:r>
        <w:rPr>
          <w:rFonts w:ascii="Arial" w:hAnsi="Arial" w:cs="Arial"/>
        </w:rPr>
        <w:t>Vocational and Work-related Learning at Key Stage 4 – Guidance for Managers in Schools and Colleges and their Partners in the Community</w:t>
      </w:r>
      <w:r w:rsidR="0035713D">
        <w:rPr>
          <w:rFonts w:ascii="Arial" w:hAnsi="Arial" w:cs="Arial"/>
        </w:rPr>
        <w:t>”</w:t>
      </w:r>
      <w:r>
        <w:rPr>
          <w:rFonts w:ascii="Arial" w:hAnsi="Arial" w:cs="Arial"/>
        </w:rPr>
        <w:t xml:space="preserve"> (DfES publications, Crown Copyright)</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Department of Trade and Industry (DTI) (2001) Productivity in the UK: enterprise and the productivity challenge (London, HMSO)</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Department of Trade and Industry/Department for Education and Employment (DTI/DfEE) (2001) Opportunity for all in a world of change, a White paper on enterprise, skills and innovation, Cm 5052 (London, HMSO)</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Deuchar, R. (2004) </w:t>
      </w:r>
      <w:r w:rsidR="00716128">
        <w:rPr>
          <w:rFonts w:ascii="Arial" w:hAnsi="Arial" w:cs="Arial"/>
        </w:rPr>
        <w:t>“</w:t>
      </w:r>
      <w:r>
        <w:rPr>
          <w:rFonts w:ascii="Arial" w:hAnsi="Arial" w:cs="Arial"/>
        </w:rPr>
        <w:t>Changing paradigms – the potential of enterprise education as an adequate vehicle for promoting and enhancing education for active and responsible citizenship: illustrations from a Scottish perspective</w:t>
      </w:r>
      <w:r w:rsidR="00716128">
        <w:rPr>
          <w:rFonts w:ascii="Arial" w:hAnsi="Arial" w:cs="Arial"/>
        </w:rPr>
        <w:t>”</w:t>
      </w:r>
      <w:r>
        <w:rPr>
          <w:rFonts w:ascii="Arial" w:hAnsi="Arial" w:cs="Arial"/>
        </w:rPr>
        <w:t>, Oxford Review of Education, Vol. 30, No 2, pp 223-239</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lastRenderedPageBreak/>
        <w:t xml:space="preserve">Deuchar, R. (2007) </w:t>
      </w:r>
      <w:r w:rsidR="00716128">
        <w:rPr>
          <w:rFonts w:ascii="Arial" w:hAnsi="Arial" w:cs="Arial"/>
        </w:rPr>
        <w:t>“</w:t>
      </w:r>
      <w:r>
        <w:rPr>
          <w:rFonts w:ascii="Arial" w:hAnsi="Arial" w:cs="Arial"/>
        </w:rPr>
        <w:t>Citizenship, Enterprise and Learning: harmonising competing educational agendas</w:t>
      </w:r>
      <w:r w:rsidR="00716128">
        <w:rPr>
          <w:rFonts w:ascii="Arial" w:hAnsi="Arial" w:cs="Arial"/>
        </w:rPr>
        <w:t>”</w:t>
      </w:r>
      <w:r>
        <w:rPr>
          <w:rFonts w:ascii="Arial" w:hAnsi="Arial" w:cs="Arial"/>
        </w:rPr>
        <w:t>, Trentham Books, Stoke on Trent, UK</w:t>
      </w:r>
    </w:p>
    <w:p w:rsidR="00BE2745" w:rsidRDefault="00BE2745">
      <w:pPr>
        <w:spacing w:line="480" w:lineRule="auto"/>
        <w:rPr>
          <w:rFonts w:ascii="Arial" w:hAnsi="Arial" w:cs="Arial"/>
        </w:rPr>
      </w:pPr>
    </w:p>
    <w:p w:rsidR="00BE2745" w:rsidRPr="005E02BF" w:rsidRDefault="00BE2745" w:rsidP="00BE2745">
      <w:pPr>
        <w:spacing w:line="480" w:lineRule="auto"/>
        <w:rPr>
          <w:rFonts w:ascii="Arial" w:hAnsi="Arial" w:cs="Arial"/>
        </w:rPr>
      </w:pPr>
      <w:r w:rsidRPr="005E02BF">
        <w:rPr>
          <w:rFonts w:ascii="Arial" w:hAnsi="Arial" w:cs="Arial"/>
        </w:rPr>
        <w:t>Draycott, M., and Rae, D. (2010) “Enterprise Education in Schools and the role of Competency Frameworks”. International Journal Entrepreneurial Behaviour Research, 17 (2), 127 – 145</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European Commission (1996) </w:t>
      </w:r>
      <w:r w:rsidR="00716128">
        <w:rPr>
          <w:rFonts w:ascii="Arial" w:hAnsi="Arial" w:cs="Arial"/>
        </w:rPr>
        <w:t>“</w:t>
      </w:r>
      <w:r>
        <w:rPr>
          <w:rFonts w:ascii="Arial" w:hAnsi="Arial" w:cs="Arial"/>
        </w:rPr>
        <w:t>Teaching and Learning Towards the Learning Society</w:t>
      </w:r>
      <w:r w:rsidR="00716128">
        <w:rPr>
          <w:rFonts w:ascii="Arial" w:hAnsi="Arial" w:cs="Arial"/>
        </w:rPr>
        <w:t>”</w:t>
      </w:r>
      <w:r>
        <w:rPr>
          <w:rFonts w:ascii="Arial" w:hAnsi="Arial" w:cs="Arial"/>
        </w:rPr>
        <w:t>, White Paper, European Commission, Brussels</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European Commission (2002) Final Report of the Expert Group Best Procedure Project on Education and Training for Entrepreneurship, November, Brussels</w:t>
      </w:r>
    </w:p>
    <w:p w:rsidR="00324D14" w:rsidRDefault="00324D14">
      <w:pPr>
        <w:pStyle w:val="Header"/>
        <w:spacing w:line="480" w:lineRule="auto"/>
      </w:pPr>
    </w:p>
    <w:p w:rsidR="00324D14" w:rsidRDefault="00324D14">
      <w:pPr>
        <w:spacing w:line="480" w:lineRule="auto"/>
        <w:rPr>
          <w:rFonts w:ascii="Arial" w:hAnsi="Arial" w:cs="Arial"/>
        </w:rPr>
      </w:pPr>
      <w:r>
        <w:rPr>
          <w:rFonts w:ascii="Arial" w:hAnsi="Arial" w:cs="Arial"/>
        </w:rPr>
        <w:t>European Commission (2006) Implementing the Community Lisbon Programme. Fostering entrepreneurial mindsets through education and training, Commission of the European Communities Brussels, COM (2006) 33 final</w:t>
      </w:r>
    </w:p>
    <w:p w:rsidR="00BA2B73" w:rsidRDefault="00BA2B73">
      <w:pPr>
        <w:spacing w:line="480" w:lineRule="auto"/>
        <w:rPr>
          <w:rFonts w:ascii="Arial" w:hAnsi="Arial" w:cs="Arial"/>
        </w:rPr>
      </w:pPr>
    </w:p>
    <w:p w:rsidR="00BA2B73" w:rsidRDefault="00BA2B73">
      <w:pPr>
        <w:spacing w:line="480" w:lineRule="auto"/>
        <w:rPr>
          <w:rFonts w:ascii="Arial" w:hAnsi="Arial" w:cs="Arial"/>
        </w:rPr>
      </w:pPr>
      <w:r>
        <w:rPr>
          <w:rFonts w:ascii="Arial" w:hAnsi="Arial" w:cs="Arial"/>
        </w:rPr>
        <w:t xml:space="preserve">Fayolle, A., Gailly, B. and Lassas-Clerc, N. (2006) </w:t>
      </w:r>
      <w:r w:rsidR="00852F93">
        <w:rPr>
          <w:rFonts w:ascii="Arial" w:hAnsi="Arial" w:cs="Arial"/>
        </w:rPr>
        <w:t>“</w:t>
      </w:r>
      <w:r>
        <w:rPr>
          <w:rFonts w:ascii="Arial" w:hAnsi="Arial" w:cs="Arial"/>
        </w:rPr>
        <w:t>Assessing the impact of entrepreneurship education programmes: a new methodology</w:t>
      </w:r>
      <w:r w:rsidR="00852F93">
        <w:rPr>
          <w:rFonts w:ascii="Arial" w:hAnsi="Arial" w:cs="Arial"/>
        </w:rPr>
        <w:t>”</w:t>
      </w:r>
      <w:r>
        <w:rPr>
          <w:rFonts w:ascii="Arial" w:hAnsi="Arial" w:cs="Arial"/>
        </w:rPr>
        <w:t>, Journal of European Industrial Training, Vol. 30, No. 9, pp. 701-20</w:t>
      </w:r>
    </w:p>
    <w:p w:rsidR="00E541AA" w:rsidRDefault="00E541AA">
      <w:pPr>
        <w:spacing w:line="480" w:lineRule="auto"/>
        <w:rPr>
          <w:rFonts w:ascii="Arial" w:hAnsi="Arial" w:cs="Arial"/>
        </w:rPr>
      </w:pPr>
    </w:p>
    <w:p w:rsidR="00E541AA" w:rsidRDefault="00E541AA">
      <w:pPr>
        <w:spacing w:line="480" w:lineRule="auto"/>
        <w:rPr>
          <w:rFonts w:ascii="Arial" w:hAnsi="Arial" w:cs="Arial"/>
        </w:rPr>
      </w:pPr>
      <w:r>
        <w:rPr>
          <w:rFonts w:ascii="Arial" w:hAnsi="Arial" w:cs="Arial"/>
        </w:rPr>
        <w:t>Garnett, J. (201</w:t>
      </w:r>
      <w:r w:rsidR="00A74D5B">
        <w:rPr>
          <w:rFonts w:ascii="Arial" w:hAnsi="Arial" w:cs="Arial"/>
        </w:rPr>
        <w:t>3</w:t>
      </w:r>
      <w:r>
        <w:rPr>
          <w:rFonts w:ascii="Arial" w:hAnsi="Arial" w:cs="Arial"/>
        </w:rPr>
        <w:t>) “Enterprise pedagogy in music: an exploration of multiple pedagogies”, Music Education Research, Vol. 1</w:t>
      </w:r>
      <w:r w:rsidR="00A74D5B">
        <w:rPr>
          <w:rFonts w:ascii="Arial" w:hAnsi="Arial" w:cs="Arial"/>
        </w:rPr>
        <w:t>5</w:t>
      </w:r>
      <w:r>
        <w:rPr>
          <w:rFonts w:ascii="Arial" w:hAnsi="Arial" w:cs="Arial"/>
        </w:rPr>
        <w:t xml:space="preserve">, No. </w:t>
      </w:r>
      <w:r w:rsidR="00A74D5B">
        <w:rPr>
          <w:rFonts w:ascii="Arial" w:hAnsi="Arial" w:cs="Arial"/>
        </w:rPr>
        <w:t>1</w:t>
      </w:r>
      <w:r>
        <w:rPr>
          <w:rFonts w:ascii="Arial" w:hAnsi="Arial" w:cs="Arial"/>
        </w:rPr>
        <w:t xml:space="preserve">, pp. </w:t>
      </w:r>
      <w:r w:rsidR="00A74D5B">
        <w:rPr>
          <w:rFonts w:ascii="Arial" w:hAnsi="Arial" w:cs="Arial"/>
        </w:rPr>
        <w:t>1-18</w:t>
      </w:r>
    </w:p>
    <w:p w:rsidR="00324D14" w:rsidRDefault="00324D14">
      <w:pPr>
        <w:spacing w:line="480" w:lineRule="auto"/>
        <w:rPr>
          <w:rFonts w:ascii="Arial" w:hAnsi="Arial" w:cs="Arial"/>
        </w:rPr>
      </w:pPr>
    </w:p>
    <w:p w:rsidR="00324D14" w:rsidRDefault="00324D14">
      <w:pPr>
        <w:pStyle w:val="Header"/>
        <w:spacing w:line="360" w:lineRule="auto"/>
      </w:pPr>
      <w:r>
        <w:t xml:space="preserve">Gibb, A. A. (1987) </w:t>
      </w:r>
      <w:r w:rsidR="006C5479">
        <w:t>“</w:t>
      </w:r>
      <w:r>
        <w:t>Enterprise Culture: Its Meaning and Implications for Education and Training</w:t>
      </w:r>
      <w:r w:rsidR="006C5479">
        <w:t>”</w:t>
      </w:r>
      <w:r>
        <w:t>, MCB University Press, Bradford</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Gibb, A. A. (1993) </w:t>
      </w:r>
      <w:r w:rsidR="006C5479">
        <w:rPr>
          <w:rFonts w:ascii="Arial" w:hAnsi="Arial" w:cs="Arial"/>
        </w:rPr>
        <w:t>“</w:t>
      </w:r>
      <w:r>
        <w:rPr>
          <w:rFonts w:ascii="Arial" w:hAnsi="Arial" w:cs="Arial"/>
        </w:rPr>
        <w:t>The enterprise culture and education: understanding enterprise education and its links with small business, entrepreneurship and wider entrepreneurial goals</w:t>
      </w:r>
      <w:r w:rsidR="006C5479">
        <w:rPr>
          <w:rFonts w:ascii="Arial" w:hAnsi="Arial" w:cs="Arial"/>
        </w:rPr>
        <w:t>”</w:t>
      </w:r>
      <w:r>
        <w:rPr>
          <w:rFonts w:ascii="Arial" w:hAnsi="Arial" w:cs="Arial"/>
        </w:rPr>
        <w:t>, International Small Business Journal, 11(3), 11-34</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Gibb, A. A. (2002) </w:t>
      </w:r>
      <w:r w:rsidR="007849CA">
        <w:rPr>
          <w:rFonts w:ascii="Arial" w:hAnsi="Arial" w:cs="Arial"/>
        </w:rPr>
        <w:t>“</w:t>
      </w:r>
      <w:r>
        <w:rPr>
          <w:rFonts w:ascii="Arial" w:hAnsi="Arial" w:cs="Arial"/>
        </w:rPr>
        <w:t>Creating Conducive Environments for Learning and Entrepreneurship: living with, dealing with, creating and enjoying uncertainty and complexity</w:t>
      </w:r>
      <w:r w:rsidR="007849CA">
        <w:rPr>
          <w:rFonts w:ascii="Arial" w:hAnsi="Arial" w:cs="Arial"/>
        </w:rPr>
        <w:t>”</w:t>
      </w:r>
      <w:r>
        <w:rPr>
          <w:rFonts w:ascii="Arial" w:hAnsi="Arial" w:cs="Arial"/>
        </w:rPr>
        <w:t>, Industry and Higher Education, 16(3)</w:t>
      </w:r>
    </w:p>
    <w:p w:rsidR="00391D8C" w:rsidRDefault="00391D8C">
      <w:pPr>
        <w:spacing w:line="480" w:lineRule="auto"/>
        <w:rPr>
          <w:rFonts w:ascii="Arial" w:hAnsi="Arial" w:cs="Arial"/>
        </w:rPr>
      </w:pPr>
    </w:p>
    <w:p w:rsidR="00391D8C" w:rsidRDefault="00391D8C">
      <w:pPr>
        <w:spacing w:line="480" w:lineRule="auto"/>
        <w:rPr>
          <w:rFonts w:ascii="Arial" w:hAnsi="Arial" w:cs="Arial"/>
        </w:rPr>
      </w:pPr>
      <w:r>
        <w:rPr>
          <w:rFonts w:ascii="Arial" w:hAnsi="Arial" w:cs="Arial"/>
        </w:rPr>
        <w:t>Gibb, A.A. (2005) Towards the entrepreneurial university: entrepreneurship education as a lever for change, policy paper, National Council for Graduate Entrepreneurship, Birmingham, 3 May</w:t>
      </w:r>
    </w:p>
    <w:p w:rsidR="00CA7F0C" w:rsidRDefault="00CA7F0C">
      <w:pPr>
        <w:spacing w:line="480" w:lineRule="auto"/>
        <w:rPr>
          <w:rFonts w:ascii="Arial" w:hAnsi="Arial" w:cs="Arial"/>
        </w:rPr>
      </w:pPr>
    </w:p>
    <w:p w:rsidR="00CA7F0C" w:rsidRDefault="00CA7F0C">
      <w:pPr>
        <w:spacing w:line="480" w:lineRule="auto"/>
        <w:rPr>
          <w:rFonts w:ascii="Arial" w:hAnsi="Arial" w:cs="Arial"/>
        </w:rPr>
      </w:pPr>
      <w:r>
        <w:rPr>
          <w:rFonts w:ascii="Arial" w:hAnsi="Arial" w:cs="Arial"/>
        </w:rPr>
        <w:t>Gorman, G., Hanlon, D. and King, W. (1997) “Some research perspectives on entrepreneurship education, enterprise education and education for small business management: a ten year literature review”, International Small Business Journal, Vol. 15, No. 3, pp.</w:t>
      </w:r>
      <w:r w:rsidR="001F2D02">
        <w:rPr>
          <w:rFonts w:ascii="Arial" w:hAnsi="Arial" w:cs="Arial"/>
        </w:rPr>
        <w:t>56-77</w:t>
      </w:r>
      <w:r>
        <w:rPr>
          <w:rFonts w:ascii="Arial" w:hAnsi="Arial" w:cs="Arial"/>
        </w:rPr>
        <w:t xml:space="preserve"> </w:t>
      </w:r>
    </w:p>
    <w:p w:rsidR="00CB5067" w:rsidRDefault="00CB5067">
      <w:pPr>
        <w:spacing w:line="480" w:lineRule="auto"/>
        <w:rPr>
          <w:rFonts w:ascii="Arial" w:hAnsi="Arial" w:cs="Arial"/>
        </w:rPr>
      </w:pPr>
    </w:p>
    <w:p w:rsidR="00CB5067" w:rsidRDefault="00CB5067">
      <w:pPr>
        <w:spacing w:line="480" w:lineRule="auto"/>
        <w:rPr>
          <w:rFonts w:ascii="Arial" w:hAnsi="Arial" w:cs="Arial"/>
        </w:rPr>
      </w:pPr>
      <w:r>
        <w:rPr>
          <w:rFonts w:ascii="Arial" w:hAnsi="Arial" w:cs="Arial"/>
        </w:rPr>
        <w:t xml:space="preserve">Hannon, P. (2006) </w:t>
      </w:r>
      <w:r w:rsidR="00BF09E5">
        <w:rPr>
          <w:rFonts w:ascii="Arial" w:hAnsi="Arial" w:cs="Arial"/>
        </w:rPr>
        <w:t>“</w:t>
      </w:r>
      <w:r>
        <w:rPr>
          <w:rFonts w:ascii="Arial" w:hAnsi="Arial" w:cs="Arial"/>
        </w:rPr>
        <w:t>Teaching pigeons to dance: sense and meaning in entrepreneurship education</w:t>
      </w:r>
      <w:r w:rsidR="00BF09E5">
        <w:rPr>
          <w:rFonts w:ascii="Arial" w:hAnsi="Arial" w:cs="Arial"/>
        </w:rPr>
        <w:t>”</w:t>
      </w:r>
      <w:r>
        <w:rPr>
          <w:rFonts w:ascii="Arial" w:hAnsi="Arial" w:cs="Arial"/>
        </w:rPr>
        <w:t>,</w:t>
      </w:r>
      <w:r w:rsidR="00F679EF">
        <w:rPr>
          <w:rFonts w:ascii="Arial" w:hAnsi="Arial" w:cs="Arial"/>
        </w:rPr>
        <w:t xml:space="preserve"> Education and Training, Vol. 48, No. 5, pp. 296-308</w:t>
      </w:r>
    </w:p>
    <w:p w:rsidR="00324D14" w:rsidRDefault="00324D14">
      <w:pPr>
        <w:spacing w:line="480" w:lineRule="auto"/>
        <w:rPr>
          <w:rFonts w:ascii="Arial" w:hAnsi="Arial" w:cs="Arial"/>
        </w:rPr>
      </w:pPr>
    </w:p>
    <w:p w:rsidR="00324D14" w:rsidRDefault="00324D14">
      <w:pPr>
        <w:pStyle w:val="Header"/>
        <w:spacing w:line="480" w:lineRule="auto"/>
      </w:pPr>
      <w:r>
        <w:t xml:space="preserve">Hartshorn, C. and Hannon, P. (2005) </w:t>
      </w:r>
      <w:r w:rsidR="00A00FCD">
        <w:t>“</w:t>
      </w:r>
      <w:r>
        <w:t>Paradoxes in entrepreneurship education: talk and chalk or chalk and cheese?</w:t>
      </w:r>
      <w:r w:rsidR="00A00FCD">
        <w:t>”</w:t>
      </w:r>
      <w:r>
        <w:t>, Education and Training, Vol 47, No 8/9, pp 616-627</w:t>
      </w:r>
    </w:p>
    <w:p w:rsidR="00324D14" w:rsidRDefault="00324D14">
      <w:pPr>
        <w:pStyle w:val="Header"/>
        <w:spacing w:line="480" w:lineRule="auto"/>
      </w:pPr>
    </w:p>
    <w:p w:rsidR="00324D14" w:rsidRDefault="00324D14">
      <w:pPr>
        <w:spacing w:line="480" w:lineRule="auto"/>
        <w:rPr>
          <w:rFonts w:ascii="Arial" w:hAnsi="Arial" w:cs="Arial"/>
        </w:rPr>
      </w:pPr>
      <w:r>
        <w:rPr>
          <w:rFonts w:ascii="Arial" w:hAnsi="Arial" w:cs="Arial"/>
        </w:rPr>
        <w:lastRenderedPageBreak/>
        <w:t xml:space="preserve">Heery, E. and Salmon, J. (2000) The insecurity thesis, in: E. Heery and J. Salmon (Eds) </w:t>
      </w:r>
      <w:r>
        <w:rPr>
          <w:rFonts w:ascii="Arial" w:hAnsi="Arial" w:cs="Arial"/>
          <w:i/>
          <w:iCs/>
        </w:rPr>
        <w:t>The insecure workforce</w:t>
      </w:r>
      <w:r>
        <w:rPr>
          <w:rFonts w:ascii="Arial" w:hAnsi="Arial" w:cs="Arial"/>
        </w:rPr>
        <w:t xml:space="preserve"> (London, Routledge), 1-24</w:t>
      </w:r>
    </w:p>
    <w:p w:rsidR="00A00FCD" w:rsidRDefault="00A00FCD">
      <w:pPr>
        <w:spacing w:line="480" w:lineRule="auto"/>
        <w:rPr>
          <w:rFonts w:ascii="Arial" w:hAnsi="Arial" w:cs="Arial"/>
        </w:rPr>
      </w:pPr>
    </w:p>
    <w:p w:rsidR="00A01C1C" w:rsidRDefault="00A01C1C">
      <w:pPr>
        <w:spacing w:line="480" w:lineRule="auto"/>
        <w:rPr>
          <w:rFonts w:ascii="Arial" w:hAnsi="Arial" w:cs="Arial"/>
        </w:rPr>
      </w:pPr>
      <w:r>
        <w:rPr>
          <w:rFonts w:ascii="Arial" w:hAnsi="Arial" w:cs="Arial"/>
        </w:rPr>
        <w:t xml:space="preserve">Hynes, B., Costin, Y. and Birdthistle, N. (2011) </w:t>
      </w:r>
      <w:r w:rsidR="00A00FCD">
        <w:rPr>
          <w:rFonts w:ascii="Arial" w:hAnsi="Arial" w:cs="Arial"/>
        </w:rPr>
        <w:t>“</w:t>
      </w:r>
      <w:r w:rsidR="00824931">
        <w:rPr>
          <w:rFonts w:ascii="Arial" w:hAnsi="Arial" w:cs="Arial"/>
        </w:rPr>
        <w:t>Practice-based learning in entrepreneurship education – A means of connecting knowledge producers and users</w:t>
      </w:r>
      <w:r w:rsidR="00A00FCD">
        <w:rPr>
          <w:rFonts w:ascii="Arial" w:hAnsi="Arial" w:cs="Arial"/>
        </w:rPr>
        <w:t>”</w:t>
      </w:r>
      <w:r w:rsidR="00824931">
        <w:rPr>
          <w:rFonts w:ascii="Arial" w:hAnsi="Arial" w:cs="Arial"/>
        </w:rPr>
        <w:t xml:space="preserve">, Higher Education, Skills and Work-based Learning, Vol. 1, No. 1, pp. 16-28 </w:t>
      </w:r>
    </w:p>
    <w:p w:rsidR="008E6096" w:rsidRDefault="008E6096">
      <w:pPr>
        <w:spacing w:line="480" w:lineRule="auto"/>
        <w:rPr>
          <w:rFonts w:ascii="Arial" w:hAnsi="Arial" w:cs="Arial"/>
        </w:rPr>
      </w:pPr>
    </w:p>
    <w:p w:rsidR="008E6096" w:rsidRPr="008E6096" w:rsidRDefault="008E6096">
      <w:pPr>
        <w:spacing w:line="480" w:lineRule="auto"/>
        <w:rPr>
          <w:rFonts w:ascii="Arial" w:hAnsi="Arial" w:cs="Arial"/>
        </w:rPr>
      </w:pPr>
      <w:r w:rsidRPr="008E6096">
        <w:rPr>
          <w:rFonts w:ascii="Arial" w:hAnsi="Arial" w:cs="Arial"/>
        </w:rPr>
        <w:t xml:space="preserve">Hussain, </w:t>
      </w:r>
      <w:r>
        <w:rPr>
          <w:rFonts w:ascii="Arial" w:hAnsi="Arial" w:cs="Arial"/>
        </w:rPr>
        <w:t xml:space="preserve">J.G., </w:t>
      </w:r>
      <w:r w:rsidRPr="008E6096">
        <w:rPr>
          <w:rFonts w:ascii="Arial" w:hAnsi="Arial" w:cs="Arial"/>
        </w:rPr>
        <w:t xml:space="preserve">Scott, </w:t>
      </w:r>
      <w:r>
        <w:rPr>
          <w:rFonts w:ascii="Arial" w:hAnsi="Arial" w:cs="Arial"/>
        </w:rPr>
        <w:t>J.M. and</w:t>
      </w:r>
      <w:r w:rsidRPr="008E6096">
        <w:rPr>
          <w:rFonts w:ascii="Arial" w:hAnsi="Arial" w:cs="Arial"/>
        </w:rPr>
        <w:t xml:space="preserve"> Matlay,</w:t>
      </w:r>
      <w:r>
        <w:rPr>
          <w:rFonts w:ascii="Arial" w:hAnsi="Arial" w:cs="Arial"/>
        </w:rPr>
        <w:t xml:space="preserve"> H.</w:t>
      </w:r>
      <w:r w:rsidRPr="008E6096">
        <w:rPr>
          <w:rFonts w:ascii="Arial" w:hAnsi="Arial" w:cs="Arial"/>
        </w:rPr>
        <w:t xml:space="preserve"> (2010) "The impact of entrepreneurship education on succession in ethnic minority family firms", Education </w:t>
      </w:r>
      <w:r>
        <w:rPr>
          <w:rFonts w:ascii="Arial" w:hAnsi="Arial" w:cs="Arial"/>
        </w:rPr>
        <w:t>and</w:t>
      </w:r>
      <w:r w:rsidRPr="008E6096">
        <w:rPr>
          <w:rFonts w:ascii="Arial" w:hAnsi="Arial" w:cs="Arial"/>
        </w:rPr>
        <w:t xml:space="preserve"> Training, Vol. 52 Iss: 8/9, pp.643 - 659</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Hytti, U. and O’Gorman, C. (2004) </w:t>
      </w:r>
      <w:r w:rsidR="00185386">
        <w:rPr>
          <w:rFonts w:ascii="Arial" w:hAnsi="Arial" w:cs="Arial"/>
        </w:rPr>
        <w:t>“</w:t>
      </w:r>
      <w:r>
        <w:rPr>
          <w:rFonts w:ascii="Arial" w:hAnsi="Arial" w:cs="Arial"/>
        </w:rPr>
        <w:t>What is “enterprise education”? An analysis of the objectives and methods of enterprise education programmes in four European countries</w:t>
      </w:r>
      <w:r w:rsidR="00185386">
        <w:rPr>
          <w:rFonts w:ascii="Arial" w:hAnsi="Arial" w:cs="Arial"/>
        </w:rPr>
        <w:t>”</w:t>
      </w:r>
      <w:r>
        <w:rPr>
          <w:rFonts w:ascii="Arial" w:hAnsi="Arial" w:cs="Arial"/>
        </w:rPr>
        <w:t>, Education and Training, Vol. 46, No 1, pp 11-23</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Iredale, N. (1993) </w:t>
      </w:r>
      <w:r w:rsidR="00185386">
        <w:rPr>
          <w:rFonts w:ascii="Arial" w:hAnsi="Arial" w:cs="Arial"/>
        </w:rPr>
        <w:t>“</w:t>
      </w:r>
      <w:r>
        <w:rPr>
          <w:rFonts w:ascii="Arial" w:hAnsi="Arial" w:cs="Arial"/>
        </w:rPr>
        <w:t>Enterprise education in primary schools: a survey in two northern LEAs</w:t>
      </w:r>
      <w:r w:rsidR="00185386">
        <w:rPr>
          <w:rFonts w:ascii="Arial" w:hAnsi="Arial" w:cs="Arial"/>
        </w:rPr>
        <w:t>”</w:t>
      </w:r>
      <w:r>
        <w:rPr>
          <w:rFonts w:ascii="Arial" w:hAnsi="Arial" w:cs="Arial"/>
        </w:rPr>
        <w:t>, Education and Training, 35(4), 22-29</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Jones, B. and Iredale, N. (2006) </w:t>
      </w:r>
      <w:r w:rsidR="00397361">
        <w:rPr>
          <w:rFonts w:ascii="Arial" w:hAnsi="Arial" w:cs="Arial"/>
        </w:rPr>
        <w:t>“</w:t>
      </w:r>
      <w:r>
        <w:rPr>
          <w:rFonts w:ascii="Arial" w:hAnsi="Arial" w:cs="Arial"/>
        </w:rPr>
        <w:t>Developing an entrepreneurial life skills summer school</w:t>
      </w:r>
      <w:r w:rsidR="00397361">
        <w:rPr>
          <w:rFonts w:ascii="Arial" w:hAnsi="Arial" w:cs="Arial"/>
        </w:rPr>
        <w:t>”</w:t>
      </w:r>
      <w:r>
        <w:rPr>
          <w:rFonts w:ascii="Arial" w:hAnsi="Arial" w:cs="Arial"/>
        </w:rPr>
        <w:t>, Innovations in Teaching and Learning International, 43(3), 233-244</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Jones, B. and Iredale, N. (2008) </w:t>
      </w:r>
      <w:r w:rsidR="00397361">
        <w:rPr>
          <w:rFonts w:ascii="Arial" w:hAnsi="Arial" w:cs="Arial"/>
        </w:rPr>
        <w:t>“</w:t>
      </w:r>
      <w:r>
        <w:rPr>
          <w:rFonts w:ascii="Arial" w:hAnsi="Arial" w:cs="Arial"/>
        </w:rPr>
        <w:t>Case Study: International Development in Ukraine</w:t>
      </w:r>
      <w:r w:rsidR="00397361">
        <w:rPr>
          <w:rFonts w:ascii="Arial" w:hAnsi="Arial" w:cs="Arial"/>
        </w:rPr>
        <w:t>”</w:t>
      </w:r>
      <w:r>
        <w:rPr>
          <w:rFonts w:ascii="Arial" w:hAnsi="Arial" w:cs="Arial"/>
        </w:rPr>
        <w:t>, Journal of Enterprising Communities: People and Places in the Global Economy, 2(4), 387-401</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lastRenderedPageBreak/>
        <w:t>Jones, B. and Iredale, N. (2009) “Entrepreneurship education and Web 2.0”, Journal of Research in Marketing and Entrepreneurship, Vol. 11, No. 1, pp 66-77</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Jones, B. and Iredale, N. (2010) “Enterprise education as pedagogy”, Education and Training, Vol. 52, No. 1, pp 7-19</w:t>
      </w:r>
    </w:p>
    <w:p w:rsidR="00B32430" w:rsidRDefault="00B32430">
      <w:pPr>
        <w:spacing w:line="480" w:lineRule="auto"/>
        <w:rPr>
          <w:rFonts w:ascii="Arial" w:hAnsi="Arial" w:cs="Arial"/>
        </w:rPr>
      </w:pPr>
    </w:p>
    <w:p w:rsidR="00B32430" w:rsidRDefault="00B32430">
      <w:pPr>
        <w:spacing w:line="480" w:lineRule="auto"/>
        <w:rPr>
          <w:rFonts w:ascii="Arial" w:hAnsi="Arial" w:cs="Arial"/>
        </w:rPr>
      </w:pPr>
      <w:r>
        <w:rPr>
          <w:rFonts w:ascii="Arial" w:hAnsi="Arial" w:cs="Arial"/>
        </w:rPr>
        <w:t>Jones, C. (2006) “Enterprise education: revisiting Whitehead to satisfy Gibbs”, Education and Training, Vol. 48, No. 5, pp. 336-347</w:t>
      </w:r>
    </w:p>
    <w:p w:rsidR="00036D4B" w:rsidRDefault="00036D4B">
      <w:pPr>
        <w:spacing w:line="480" w:lineRule="auto"/>
        <w:rPr>
          <w:rFonts w:ascii="Arial" w:hAnsi="Arial" w:cs="Arial"/>
        </w:rPr>
      </w:pPr>
    </w:p>
    <w:p w:rsidR="00036D4B" w:rsidRDefault="00036D4B">
      <w:pPr>
        <w:spacing w:line="480" w:lineRule="auto"/>
        <w:rPr>
          <w:rFonts w:ascii="Arial" w:hAnsi="Arial" w:cs="Arial"/>
        </w:rPr>
      </w:pPr>
      <w:r>
        <w:rPr>
          <w:rFonts w:ascii="Arial" w:hAnsi="Arial" w:cs="Arial"/>
        </w:rPr>
        <w:t>Jones, P., Jones, A.,</w:t>
      </w:r>
      <w:r w:rsidR="00763CC8">
        <w:rPr>
          <w:rFonts w:ascii="Arial" w:hAnsi="Arial" w:cs="Arial"/>
        </w:rPr>
        <w:t xml:space="preserve"> </w:t>
      </w:r>
      <w:r>
        <w:rPr>
          <w:rFonts w:ascii="Arial" w:hAnsi="Arial" w:cs="Arial"/>
        </w:rPr>
        <w:t xml:space="preserve">Packham, G. and Miller, C. (2008) </w:t>
      </w:r>
      <w:r w:rsidR="003355D7">
        <w:rPr>
          <w:rFonts w:ascii="Arial" w:hAnsi="Arial" w:cs="Arial"/>
        </w:rPr>
        <w:t>“</w:t>
      </w:r>
      <w:r>
        <w:rPr>
          <w:rFonts w:ascii="Arial" w:hAnsi="Arial" w:cs="Arial"/>
        </w:rPr>
        <w:t>Student attitudes towards enterprise education in Poland: a positive impact</w:t>
      </w:r>
      <w:r w:rsidR="003355D7">
        <w:rPr>
          <w:rFonts w:ascii="Arial" w:hAnsi="Arial" w:cs="Arial"/>
        </w:rPr>
        <w:t>”</w:t>
      </w:r>
      <w:r>
        <w:rPr>
          <w:rFonts w:ascii="Arial" w:hAnsi="Arial" w:cs="Arial"/>
        </w:rPr>
        <w:t xml:space="preserve">, Education and Training, Vol. 50, No. 7, pp. 597-614 </w:t>
      </w:r>
    </w:p>
    <w:p w:rsidR="000346FA" w:rsidRDefault="000346FA">
      <w:pPr>
        <w:spacing w:line="480" w:lineRule="auto"/>
        <w:rPr>
          <w:rFonts w:ascii="Arial" w:hAnsi="Arial" w:cs="Arial"/>
        </w:rPr>
      </w:pPr>
    </w:p>
    <w:p w:rsidR="000346FA" w:rsidRDefault="000346FA">
      <w:pPr>
        <w:spacing w:line="480" w:lineRule="auto"/>
        <w:rPr>
          <w:rFonts w:ascii="Arial" w:hAnsi="Arial" w:cs="Arial"/>
        </w:rPr>
      </w:pPr>
      <w:r>
        <w:rPr>
          <w:rFonts w:ascii="Arial" w:hAnsi="Arial" w:cs="Arial"/>
        </w:rPr>
        <w:t xml:space="preserve">Jones, P.,  Miller, C., Jones, A., Packham, G., Pickernell, D. and Zbierowski, P. (2011)  </w:t>
      </w:r>
      <w:r w:rsidR="003355D7">
        <w:rPr>
          <w:rFonts w:ascii="Arial" w:hAnsi="Arial" w:cs="Arial"/>
        </w:rPr>
        <w:t>“</w:t>
      </w:r>
      <w:r>
        <w:rPr>
          <w:rFonts w:ascii="Arial" w:hAnsi="Arial" w:cs="Arial"/>
        </w:rPr>
        <w:t>Attitudes and motivations of Polish students towards entrepreneurial activity</w:t>
      </w:r>
      <w:r w:rsidR="003355D7">
        <w:rPr>
          <w:rFonts w:ascii="Arial" w:hAnsi="Arial" w:cs="Arial"/>
        </w:rPr>
        <w:t>”</w:t>
      </w:r>
      <w:r>
        <w:rPr>
          <w:rFonts w:ascii="Arial" w:hAnsi="Arial" w:cs="Arial"/>
        </w:rPr>
        <w:t>, Education and Training, Vol. 53, No. 5, pp. 416-432</w:t>
      </w:r>
    </w:p>
    <w:p w:rsidR="00F7104A" w:rsidRDefault="00F7104A">
      <w:pPr>
        <w:autoSpaceDE w:val="0"/>
        <w:autoSpaceDN w:val="0"/>
        <w:adjustRightInd w:val="0"/>
        <w:spacing w:line="480" w:lineRule="auto"/>
        <w:rPr>
          <w:rFonts w:ascii="Arial" w:hAnsi="Arial" w:cs="Arial"/>
        </w:rPr>
      </w:pPr>
    </w:p>
    <w:p w:rsidR="00F7104A" w:rsidRDefault="00F7104A">
      <w:pPr>
        <w:autoSpaceDE w:val="0"/>
        <w:autoSpaceDN w:val="0"/>
        <w:adjustRightInd w:val="0"/>
        <w:spacing w:line="480" w:lineRule="auto"/>
        <w:rPr>
          <w:rFonts w:ascii="Arial" w:hAnsi="Arial" w:cs="Arial"/>
        </w:rPr>
      </w:pPr>
      <w:r>
        <w:rPr>
          <w:rFonts w:ascii="Arial" w:hAnsi="Arial" w:cs="Arial"/>
        </w:rPr>
        <w:t>Kuratko, D.F. (2005) “The Emergence of Entrepreneurship Education: Development, Trends and Challenges”, Entrepreneurship, Theory and Practice</w:t>
      </w:r>
      <w:r w:rsidR="000B264F">
        <w:rPr>
          <w:rFonts w:ascii="Arial" w:hAnsi="Arial" w:cs="Arial"/>
        </w:rPr>
        <w:t>, Vol. 29, No. 5, pp. 577-597</w:t>
      </w:r>
    </w:p>
    <w:p w:rsidR="007F285F" w:rsidRDefault="007F285F">
      <w:pPr>
        <w:spacing w:line="480" w:lineRule="auto"/>
        <w:rPr>
          <w:rFonts w:ascii="Arial" w:hAnsi="Arial" w:cs="Arial"/>
        </w:rPr>
      </w:pPr>
    </w:p>
    <w:p w:rsidR="007F285F" w:rsidRDefault="007F285F">
      <w:pPr>
        <w:spacing w:line="480" w:lineRule="auto"/>
        <w:rPr>
          <w:rFonts w:ascii="Arial" w:hAnsi="Arial" w:cs="Arial"/>
        </w:rPr>
      </w:pPr>
      <w:r>
        <w:rPr>
          <w:rFonts w:ascii="Arial" w:hAnsi="Arial" w:cs="Arial"/>
        </w:rPr>
        <w:t>Leffler, E. and Svedberg, G. (2005) “Enterprise Learning: a challenge to education?”</w:t>
      </w:r>
      <w:r w:rsidR="00AC4C10">
        <w:rPr>
          <w:rFonts w:ascii="Arial" w:hAnsi="Arial" w:cs="Arial"/>
        </w:rPr>
        <w:t xml:space="preserve">, European Educational Research Journal, Vol. 4, No. 3, pp. 219-227 </w:t>
      </w:r>
    </w:p>
    <w:p w:rsidR="00B070DC" w:rsidRDefault="00B070DC">
      <w:pPr>
        <w:spacing w:line="480" w:lineRule="auto"/>
        <w:rPr>
          <w:rFonts w:ascii="Arial" w:hAnsi="Arial" w:cs="Arial"/>
        </w:rPr>
      </w:pPr>
    </w:p>
    <w:p w:rsidR="00324D14" w:rsidRDefault="00870D17">
      <w:pPr>
        <w:spacing w:line="480" w:lineRule="auto"/>
        <w:rPr>
          <w:rFonts w:ascii="Arial" w:hAnsi="Arial" w:cs="Arial"/>
        </w:rPr>
      </w:pPr>
      <w:r>
        <w:rPr>
          <w:rFonts w:ascii="Arial" w:hAnsi="Arial" w:cs="Arial"/>
        </w:rPr>
        <w:t>Lisbon Treaty;</w:t>
      </w:r>
      <w:r w:rsidR="00235306">
        <w:rPr>
          <w:rFonts w:ascii="Arial" w:hAnsi="Arial" w:cs="Arial"/>
        </w:rPr>
        <w:t xml:space="preserve"> </w:t>
      </w:r>
      <w:hyperlink r:id="rId11" w:history="1">
        <w:r w:rsidR="00235306" w:rsidRPr="0042007E">
          <w:rPr>
            <w:rStyle w:val="Hyperlink"/>
            <w:rFonts w:ascii="Arial" w:hAnsi="Arial" w:cs="Arial"/>
          </w:rPr>
          <w:t>www.europarl.europa.eu/summits</w:t>
        </w:r>
      </w:hyperlink>
      <w:r w:rsidR="00E91072">
        <w:rPr>
          <w:rFonts w:ascii="Arial" w:hAnsi="Arial" w:cs="Arial"/>
        </w:rPr>
        <w:t xml:space="preserve"> - accessed 22 July 2012</w:t>
      </w:r>
      <w:r w:rsidR="00235306">
        <w:rPr>
          <w:rFonts w:ascii="Arial" w:hAnsi="Arial" w:cs="Arial"/>
        </w:rPr>
        <w:t xml:space="preserve">  </w:t>
      </w:r>
    </w:p>
    <w:p w:rsidR="00B070DC" w:rsidRDefault="00B070DC">
      <w:pPr>
        <w:spacing w:line="480" w:lineRule="auto"/>
        <w:rPr>
          <w:rFonts w:ascii="Arial" w:hAnsi="Arial" w:cs="Arial"/>
        </w:rPr>
      </w:pPr>
    </w:p>
    <w:p w:rsidR="00130FF9" w:rsidRDefault="00130FF9" w:rsidP="00130FF9">
      <w:pPr>
        <w:autoSpaceDE w:val="0"/>
        <w:autoSpaceDN w:val="0"/>
        <w:adjustRightInd w:val="0"/>
        <w:spacing w:line="480" w:lineRule="auto"/>
        <w:rPr>
          <w:rFonts w:ascii="Arial" w:hAnsi="Arial" w:cs="Arial"/>
        </w:rPr>
      </w:pPr>
      <w:r w:rsidRPr="00130FF9">
        <w:rPr>
          <w:rFonts w:ascii="Arial" w:hAnsi="Arial" w:cs="Arial"/>
        </w:rPr>
        <w:t>Matlay, H. (2001), “Entrepreneurial and vocational Education and Training in central and</w:t>
      </w:r>
      <w:r>
        <w:rPr>
          <w:rFonts w:ascii="Arial" w:hAnsi="Arial" w:cs="Arial"/>
        </w:rPr>
        <w:t xml:space="preserve"> </w:t>
      </w:r>
      <w:r w:rsidRPr="00130FF9">
        <w:rPr>
          <w:rFonts w:ascii="Arial" w:hAnsi="Arial" w:cs="Arial"/>
        </w:rPr>
        <w:t>Eastern Europe”, Education and Training, Vol. 43 Nos 8-9, pp. 395-404.</w:t>
      </w:r>
    </w:p>
    <w:p w:rsidR="004C53B5" w:rsidRDefault="004C53B5" w:rsidP="00130FF9">
      <w:pPr>
        <w:autoSpaceDE w:val="0"/>
        <w:autoSpaceDN w:val="0"/>
        <w:adjustRightInd w:val="0"/>
        <w:spacing w:line="480" w:lineRule="auto"/>
        <w:rPr>
          <w:rFonts w:ascii="Arial" w:hAnsi="Arial" w:cs="Arial"/>
        </w:rPr>
      </w:pPr>
    </w:p>
    <w:p w:rsidR="004C53B5" w:rsidRPr="004C53B5" w:rsidRDefault="004A3912" w:rsidP="004C53B5">
      <w:pPr>
        <w:autoSpaceDE w:val="0"/>
        <w:autoSpaceDN w:val="0"/>
        <w:adjustRightInd w:val="0"/>
        <w:spacing w:line="480" w:lineRule="auto"/>
        <w:rPr>
          <w:rFonts w:ascii="Arial" w:hAnsi="Arial" w:cs="Arial"/>
        </w:rPr>
      </w:pPr>
      <w:r>
        <w:rPr>
          <w:rFonts w:ascii="Arial" w:hAnsi="Arial" w:cs="Arial"/>
          <w:color w:val="231F20"/>
          <w:lang w:val="en-GB" w:bidi="ar-SA"/>
        </w:rPr>
        <w:t>Matlay, H. (2008), “</w:t>
      </w:r>
      <w:r w:rsidR="004C53B5" w:rsidRPr="004C53B5">
        <w:rPr>
          <w:rFonts w:ascii="Arial" w:hAnsi="Arial" w:cs="Arial"/>
          <w:color w:val="231F20"/>
          <w:lang w:val="en-GB" w:bidi="ar-SA"/>
        </w:rPr>
        <w:t>The Impact of entrepreneurship education on</w:t>
      </w:r>
      <w:r w:rsidR="004C53B5">
        <w:rPr>
          <w:rFonts w:ascii="Arial" w:hAnsi="Arial" w:cs="Arial"/>
          <w:color w:val="231F20"/>
          <w:lang w:val="en-GB" w:bidi="ar-SA"/>
        </w:rPr>
        <w:t xml:space="preserve"> </w:t>
      </w:r>
      <w:r>
        <w:rPr>
          <w:rFonts w:ascii="Arial" w:hAnsi="Arial" w:cs="Arial"/>
          <w:color w:val="231F20"/>
          <w:lang w:val="en-GB" w:bidi="ar-SA"/>
        </w:rPr>
        <w:t>entrepreneurial outcomes”</w:t>
      </w:r>
      <w:r w:rsidR="004C53B5" w:rsidRPr="004C53B5">
        <w:rPr>
          <w:rFonts w:ascii="Arial" w:hAnsi="Arial" w:cs="Arial"/>
          <w:color w:val="231F20"/>
          <w:lang w:val="en-GB" w:bidi="ar-SA"/>
        </w:rPr>
        <w:t xml:space="preserve">, </w:t>
      </w:r>
      <w:r w:rsidR="004C53B5" w:rsidRPr="004C53B5">
        <w:rPr>
          <w:rFonts w:ascii="Arial" w:hAnsi="Arial" w:cs="Arial"/>
          <w:iCs/>
          <w:color w:val="231F20"/>
          <w:lang w:val="en-GB" w:bidi="ar-SA"/>
        </w:rPr>
        <w:t>Journal of Small Business and</w:t>
      </w:r>
      <w:r w:rsidR="004C53B5">
        <w:rPr>
          <w:rFonts w:ascii="Arial" w:hAnsi="Arial" w:cs="Arial"/>
          <w:iCs/>
          <w:color w:val="231F20"/>
          <w:lang w:val="en-GB" w:bidi="ar-SA"/>
        </w:rPr>
        <w:t xml:space="preserve"> </w:t>
      </w:r>
      <w:r w:rsidR="004C53B5" w:rsidRPr="004C53B5">
        <w:rPr>
          <w:rFonts w:ascii="Arial" w:hAnsi="Arial" w:cs="Arial"/>
          <w:iCs/>
          <w:color w:val="231F20"/>
          <w:lang w:val="en-GB" w:bidi="ar-SA"/>
        </w:rPr>
        <w:t>Enterprise Development</w:t>
      </w:r>
      <w:r w:rsidR="004C53B5" w:rsidRPr="004C53B5">
        <w:rPr>
          <w:rFonts w:ascii="Arial" w:hAnsi="Arial" w:cs="Arial"/>
          <w:color w:val="231F20"/>
          <w:lang w:val="en-GB" w:bidi="ar-SA"/>
        </w:rPr>
        <w:t>, Vol 15, No 2, pp 382–396.</w:t>
      </w:r>
    </w:p>
    <w:p w:rsidR="00324D14" w:rsidRDefault="00324D14">
      <w:pPr>
        <w:spacing w:line="480" w:lineRule="auto"/>
        <w:rPr>
          <w:rFonts w:ascii="Arial" w:hAnsi="Arial" w:cs="Arial"/>
        </w:rPr>
      </w:pPr>
    </w:p>
    <w:p w:rsidR="00E47197" w:rsidRDefault="00324D14">
      <w:pPr>
        <w:spacing w:line="480" w:lineRule="auto"/>
        <w:rPr>
          <w:rFonts w:ascii="Arial" w:hAnsi="Arial" w:cs="Arial"/>
        </w:rPr>
      </w:pPr>
      <w:r>
        <w:rPr>
          <w:rFonts w:ascii="Arial" w:hAnsi="Arial" w:cs="Arial"/>
        </w:rPr>
        <w:t xml:space="preserve">McLarty, L., Highley, H., and Alderson, S. (2010) </w:t>
      </w:r>
      <w:r w:rsidR="004A3912">
        <w:rPr>
          <w:rFonts w:ascii="Arial" w:hAnsi="Arial" w:cs="Arial"/>
        </w:rPr>
        <w:t>“</w:t>
      </w:r>
      <w:r>
        <w:rPr>
          <w:rFonts w:ascii="Arial" w:hAnsi="Arial" w:cs="Arial"/>
        </w:rPr>
        <w:t>Evolution of Enterprise Education in England</w:t>
      </w:r>
      <w:r w:rsidR="004A3912">
        <w:rPr>
          <w:rFonts w:ascii="Arial" w:hAnsi="Arial" w:cs="Arial"/>
        </w:rPr>
        <w:t>”</w:t>
      </w:r>
      <w:r>
        <w:rPr>
          <w:rFonts w:ascii="Arial" w:hAnsi="Arial" w:cs="Arial"/>
        </w:rPr>
        <w:t>, research report, DFE –RR015, The Department for Education, London</w:t>
      </w:r>
    </w:p>
    <w:p w:rsidR="00E47197" w:rsidRDefault="00C17FAE" w:rsidP="00E47197">
      <w:pPr>
        <w:spacing w:line="480" w:lineRule="auto"/>
        <w:rPr>
          <w:rFonts w:ascii="Arial" w:hAnsi="Arial" w:cs="Arial"/>
        </w:rPr>
      </w:pPr>
      <w:hyperlink r:id="rId12" w:history="1">
        <w:r w:rsidR="00E47197" w:rsidRPr="00700A66">
          <w:rPr>
            <w:rStyle w:val="Hyperlink"/>
            <w:rFonts w:ascii="Arial" w:hAnsi="Arial" w:cs="Arial"/>
          </w:rPr>
          <w:t>https://www.education.gov.uk/publications/eOrderingDownload/DFE-RR015.pdf</w:t>
        </w:r>
      </w:hyperlink>
      <w:r w:rsidR="00E47197" w:rsidRPr="00700A66">
        <w:rPr>
          <w:rFonts w:ascii="Arial" w:hAnsi="Arial" w:cs="Arial"/>
        </w:rPr>
        <w:t xml:space="preserve"> </w:t>
      </w:r>
      <w:r w:rsidR="00E47197">
        <w:rPr>
          <w:rFonts w:ascii="Arial" w:hAnsi="Arial" w:cs="Arial"/>
        </w:rPr>
        <w:t>- accessed 22 July 2012</w:t>
      </w:r>
    </w:p>
    <w:p w:rsidR="00BF0399" w:rsidRDefault="00BF0399" w:rsidP="00E47197">
      <w:pPr>
        <w:spacing w:line="480" w:lineRule="auto"/>
        <w:rPr>
          <w:rFonts w:ascii="Arial" w:hAnsi="Arial" w:cs="Arial"/>
        </w:rPr>
      </w:pPr>
    </w:p>
    <w:p w:rsidR="00BF0399" w:rsidRPr="00BF0399" w:rsidRDefault="00BF0399" w:rsidP="00E47197">
      <w:pPr>
        <w:spacing w:line="480" w:lineRule="auto"/>
        <w:rPr>
          <w:rFonts w:ascii="Arial" w:hAnsi="Arial" w:cs="Arial"/>
        </w:rPr>
      </w:pPr>
      <w:r w:rsidRPr="00BF0399">
        <w:rPr>
          <w:rFonts w:ascii="Arial" w:hAnsi="Arial" w:cs="Arial"/>
        </w:rPr>
        <w:t>Millman,</w:t>
      </w:r>
      <w:r>
        <w:rPr>
          <w:rFonts w:ascii="Arial" w:hAnsi="Arial" w:cs="Arial"/>
        </w:rPr>
        <w:t xml:space="preserve"> C., </w:t>
      </w:r>
      <w:r w:rsidRPr="00BF0399">
        <w:rPr>
          <w:rFonts w:ascii="Arial" w:hAnsi="Arial" w:cs="Arial"/>
        </w:rPr>
        <w:t>Matlay,</w:t>
      </w:r>
      <w:r>
        <w:rPr>
          <w:rFonts w:ascii="Arial" w:hAnsi="Arial" w:cs="Arial"/>
        </w:rPr>
        <w:t xml:space="preserve"> H. and</w:t>
      </w:r>
      <w:r w:rsidRPr="00BF0399">
        <w:rPr>
          <w:rFonts w:ascii="Arial" w:hAnsi="Arial" w:cs="Arial"/>
        </w:rPr>
        <w:t xml:space="preserve"> Liu, </w:t>
      </w:r>
      <w:r>
        <w:rPr>
          <w:rFonts w:ascii="Arial" w:hAnsi="Arial" w:cs="Arial"/>
        </w:rPr>
        <w:t xml:space="preserve">F. </w:t>
      </w:r>
      <w:r w:rsidRPr="00BF0399">
        <w:rPr>
          <w:rFonts w:ascii="Arial" w:hAnsi="Arial" w:cs="Arial"/>
        </w:rPr>
        <w:t xml:space="preserve">(2008) "Entrepreneurship education in China: a case study approach", Journal of Small Business and Enterprise Development, Vol. 15 </w:t>
      </w:r>
      <w:r w:rsidR="005E1717">
        <w:rPr>
          <w:rFonts w:ascii="Arial" w:hAnsi="Arial" w:cs="Arial"/>
        </w:rPr>
        <w:t>No.</w:t>
      </w:r>
      <w:r w:rsidRPr="00BF0399">
        <w:rPr>
          <w:rFonts w:ascii="Arial" w:hAnsi="Arial" w:cs="Arial"/>
        </w:rPr>
        <w:t xml:space="preserve"> 4, pp.802 - 815</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Nabi, G., Holen, R. and Walmsley, A. (2006) </w:t>
      </w:r>
      <w:r w:rsidR="0042349B">
        <w:rPr>
          <w:rFonts w:ascii="Arial" w:hAnsi="Arial" w:cs="Arial"/>
        </w:rPr>
        <w:t>“</w:t>
      </w:r>
      <w:r>
        <w:rPr>
          <w:rFonts w:ascii="Arial" w:hAnsi="Arial" w:cs="Arial"/>
        </w:rPr>
        <w:t>Graduate career making and business start-up: a literature review</w:t>
      </w:r>
      <w:r w:rsidR="0042349B">
        <w:rPr>
          <w:rFonts w:ascii="Arial" w:hAnsi="Arial" w:cs="Arial"/>
        </w:rPr>
        <w:t>”</w:t>
      </w:r>
      <w:r>
        <w:rPr>
          <w:rFonts w:ascii="Arial" w:hAnsi="Arial" w:cs="Arial"/>
        </w:rPr>
        <w:t>, Education and Training, Vol. 49, Nos 8/9, pp</w:t>
      </w:r>
      <w:r w:rsidR="00E0181B">
        <w:rPr>
          <w:rFonts w:ascii="Arial" w:hAnsi="Arial" w:cs="Arial"/>
        </w:rPr>
        <w:t>.</w:t>
      </w:r>
      <w:r>
        <w:rPr>
          <w:rFonts w:ascii="Arial" w:hAnsi="Arial" w:cs="Arial"/>
        </w:rPr>
        <w:t xml:space="preserve"> 671-85</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Nabi, G. and Holden, R. (2008) </w:t>
      </w:r>
      <w:r w:rsidR="004E7055">
        <w:rPr>
          <w:rFonts w:ascii="Arial" w:hAnsi="Arial" w:cs="Arial"/>
        </w:rPr>
        <w:t>“</w:t>
      </w:r>
      <w:r>
        <w:rPr>
          <w:rFonts w:ascii="Arial" w:hAnsi="Arial" w:cs="Arial"/>
        </w:rPr>
        <w:t>Graduate entrepreneurship: intentions, education and training</w:t>
      </w:r>
      <w:r w:rsidR="004E7055">
        <w:rPr>
          <w:rFonts w:ascii="Arial" w:hAnsi="Arial" w:cs="Arial"/>
        </w:rPr>
        <w:t>”</w:t>
      </w:r>
      <w:r>
        <w:rPr>
          <w:rFonts w:ascii="Arial" w:hAnsi="Arial" w:cs="Arial"/>
        </w:rPr>
        <w:t>, Education and Training, Vol. 50, No 7, pp545-551</w:t>
      </w:r>
    </w:p>
    <w:p w:rsidR="005A07B4" w:rsidRDefault="005A07B4">
      <w:pPr>
        <w:spacing w:line="480" w:lineRule="auto"/>
        <w:rPr>
          <w:rFonts w:ascii="Arial" w:hAnsi="Arial" w:cs="Arial"/>
        </w:rPr>
      </w:pPr>
    </w:p>
    <w:p w:rsidR="003704AF" w:rsidRDefault="005A07B4">
      <w:pPr>
        <w:spacing w:line="480" w:lineRule="auto"/>
        <w:rPr>
          <w:rFonts w:ascii="Arial" w:hAnsi="Arial" w:cs="Arial"/>
        </w:rPr>
      </w:pPr>
      <w:r>
        <w:rPr>
          <w:rFonts w:ascii="Arial" w:hAnsi="Arial" w:cs="Arial"/>
        </w:rPr>
        <w:t xml:space="preserve">National Centre for Entrepreneurship </w:t>
      </w:r>
      <w:r w:rsidR="003704AF">
        <w:rPr>
          <w:rFonts w:ascii="Arial" w:hAnsi="Arial" w:cs="Arial"/>
        </w:rPr>
        <w:t>in Education:</w:t>
      </w:r>
    </w:p>
    <w:p w:rsidR="005A07B4" w:rsidRDefault="00C17FAE">
      <w:pPr>
        <w:spacing w:line="480" w:lineRule="auto"/>
        <w:rPr>
          <w:rFonts w:ascii="Arial" w:hAnsi="Arial" w:cs="Arial"/>
        </w:rPr>
      </w:pPr>
      <w:hyperlink r:id="rId13" w:history="1">
        <w:r w:rsidR="003704AF" w:rsidRPr="00A70C56">
          <w:rPr>
            <w:rStyle w:val="Hyperlink"/>
            <w:rFonts w:ascii="Arial" w:hAnsi="Arial" w:cs="Arial"/>
          </w:rPr>
          <w:t>http://www.ncee.org.uk/</w:t>
        </w:r>
      </w:hyperlink>
      <w:r w:rsidR="00043648">
        <w:rPr>
          <w:rFonts w:ascii="Arial" w:hAnsi="Arial" w:cs="Arial"/>
        </w:rPr>
        <w:t xml:space="preserve"> - accessed 22</w:t>
      </w:r>
      <w:r w:rsidR="003704AF">
        <w:rPr>
          <w:rFonts w:ascii="Arial" w:hAnsi="Arial" w:cs="Arial"/>
        </w:rPr>
        <w:t xml:space="preserve"> </w:t>
      </w:r>
      <w:r w:rsidR="00043648">
        <w:rPr>
          <w:rFonts w:ascii="Arial" w:hAnsi="Arial" w:cs="Arial"/>
        </w:rPr>
        <w:t>July</w:t>
      </w:r>
      <w:r w:rsidR="003704AF">
        <w:rPr>
          <w:rFonts w:ascii="Arial" w:hAnsi="Arial" w:cs="Arial"/>
        </w:rPr>
        <w:t xml:space="preserve"> 2012</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Ofsted (2004) </w:t>
      </w:r>
      <w:r w:rsidR="00EB1396">
        <w:rPr>
          <w:rFonts w:ascii="Arial" w:hAnsi="Arial" w:cs="Arial"/>
        </w:rPr>
        <w:t>“</w:t>
      </w:r>
      <w:r>
        <w:rPr>
          <w:rFonts w:ascii="Arial" w:hAnsi="Arial" w:cs="Arial"/>
        </w:rPr>
        <w:t>Learning to Be Enterprising; An Evaluation of enterprising learning at Key Stage 4</w:t>
      </w:r>
      <w:r w:rsidR="00EB1396">
        <w:rPr>
          <w:rFonts w:ascii="Arial" w:hAnsi="Arial" w:cs="Arial"/>
        </w:rPr>
        <w:t>”</w:t>
      </w:r>
      <w:r>
        <w:rPr>
          <w:rFonts w:ascii="Arial" w:hAnsi="Arial" w:cs="Arial"/>
        </w:rPr>
        <w:t>, HMI 2148</w:t>
      </w:r>
    </w:p>
    <w:p w:rsidR="00D54C36" w:rsidRDefault="00D54C36">
      <w:pPr>
        <w:spacing w:line="480" w:lineRule="auto"/>
        <w:rPr>
          <w:rFonts w:ascii="Arial" w:hAnsi="Arial" w:cs="Arial"/>
        </w:rPr>
      </w:pPr>
    </w:p>
    <w:p w:rsidR="00DA3BB4" w:rsidRPr="00D54C36" w:rsidRDefault="00DA3BB4" w:rsidP="00D54C36">
      <w:pPr>
        <w:widowControl w:val="0"/>
        <w:autoSpaceDE w:val="0"/>
        <w:autoSpaceDN w:val="0"/>
        <w:adjustRightInd w:val="0"/>
        <w:spacing w:after="240" w:line="480" w:lineRule="auto"/>
        <w:rPr>
          <w:rFonts w:ascii="Arial" w:hAnsi="Arial" w:cs="Arial"/>
        </w:rPr>
      </w:pPr>
      <w:r w:rsidRPr="00D54C36">
        <w:rPr>
          <w:rFonts w:ascii="Arial" w:hAnsi="Arial" w:cs="Arial"/>
        </w:rPr>
        <w:t xml:space="preserve">Organisation for Economic Co-operation and Development (OECD/CERI) (1989) </w:t>
      </w:r>
      <w:r w:rsidR="00D54C36">
        <w:rPr>
          <w:rFonts w:ascii="Arial" w:hAnsi="Arial" w:cs="Arial"/>
        </w:rPr>
        <w:t>“</w:t>
      </w:r>
      <w:r w:rsidRPr="00D54C36">
        <w:rPr>
          <w:rFonts w:ascii="Arial" w:hAnsi="Arial" w:cs="Arial"/>
          <w:iCs/>
        </w:rPr>
        <w:t>Towards an Enterprising Culture: challenge for education and training</w:t>
      </w:r>
      <w:r w:rsidR="00D54C36">
        <w:rPr>
          <w:rFonts w:ascii="Arial" w:hAnsi="Arial" w:cs="Arial"/>
          <w:iCs/>
        </w:rPr>
        <w:t>”</w:t>
      </w:r>
      <w:r w:rsidRPr="00D54C36">
        <w:rPr>
          <w:rFonts w:ascii="Arial" w:hAnsi="Arial" w:cs="Arial"/>
          <w:i/>
          <w:iCs/>
        </w:rPr>
        <w:t xml:space="preserve">. </w:t>
      </w:r>
      <w:r w:rsidRPr="00D54C36">
        <w:rPr>
          <w:rFonts w:ascii="Arial" w:hAnsi="Arial" w:cs="Arial"/>
        </w:rPr>
        <w:t>Educational Monograph no 4. Paris: OECD/CERI.</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Organisation for Economic Co-operation and Development (OECD) (1989) </w:t>
      </w:r>
      <w:r w:rsidR="00982CF7">
        <w:rPr>
          <w:rFonts w:ascii="Arial" w:hAnsi="Arial" w:cs="Arial"/>
        </w:rPr>
        <w:t>“</w:t>
      </w:r>
      <w:r>
        <w:rPr>
          <w:rFonts w:ascii="Arial" w:hAnsi="Arial" w:cs="Arial"/>
        </w:rPr>
        <w:t>Towards an enterprising culture: a challenge for education and training</w:t>
      </w:r>
      <w:r w:rsidR="00982CF7">
        <w:rPr>
          <w:rFonts w:ascii="Arial" w:hAnsi="Arial" w:cs="Arial"/>
        </w:rPr>
        <w:t>”</w:t>
      </w:r>
      <w:r>
        <w:rPr>
          <w:rFonts w:ascii="Arial" w:hAnsi="Arial" w:cs="Arial"/>
        </w:rPr>
        <w:t xml:space="preserve"> (Paris, OECD)</w:t>
      </w:r>
    </w:p>
    <w:p w:rsidR="005C401B" w:rsidRDefault="005C401B">
      <w:pPr>
        <w:spacing w:line="480" w:lineRule="auto"/>
        <w:rPr>
          <w:rFonts w:ascii="Arial" w:hAnsi="Arial" w:cs="Arial"/>
        </w:rPr>
      </w:pPr>
    </w:p>
    <w:p w:rsidR="005C401B" w:rsidRDefault="005C401B" w:rsidP="005C401B">
      <w:pPr>
        <w:spacing w:line="480" w:lineRule="auto"/>
        <w:rPr>
          <w:rFonts w:ascii="Arial" w:hAnsi="Arial" w:cs="Arial"/>
        </w:rPr>
      </w:pPr>
      <w:r>
        <w:rPr>
          <w:rFonts w:ascii="Arial" w:hAnsi="Arial" w:cs="Arial"/>
        </w:rPr>
        <w:t xml:space="preserve">Organisation for Economic Co-operation and Development (OECD) (1998) </w:t>
      </w:r>
      <w:r w:rsidR="00982CF7">
        <w:rPr>
          <w:rFonts w:ascii="Arial" w:hAnsi="Arial" w:cs="Arial"/>
        </w:rPr>
        <w:t>“</w:t>
      </w:r>
      <w:r>
        <w:rPr>
          <w:rFonts w:ascii="Arial" w:hAnsi="Arial" w:cs="Arial"/>
        </w:rPr>
        <w:t>Fostering Entrepreneurship: A Thematic Review</w:t>
      </w:r>
      <w:r w:rsidR="00982CF7">
        <w:rPr>
          <w:rFonts w:ascii="Arial" w:hAnsi="Arial" w:cs="Arial"/>
        </w:rPr>
        <w:t>”</w:t>
      </w:r>
      <w:r>
        <w:rPr>
          <w:rFonts w:ascii="Arial" w:hAnsi="Arial" w:cs="Arial"/>
        </w:rPr>
        <w:t xml:space="preserve"> (Paris, OECD)</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Organisation for Economic Co-operation and Development (OECD) (2001)</w:t>
      </w:r>
      <w:r w:rsidR="000F3D59">
        <w:rPr>
          <w:rFonts w:ascii="Arial" w:hAnsi="Arial" w:cs="Arial"/>
        </w:rPr>
        <w:t>”</w:t>
      </w:r>
      <w:r>
        <w:rPr>
          <w:rFonts w:ascii="Arial" w:hAnsi="Arial" w:cs="Arial"/>
        </w:rPr>
        <w:t xml:space="preserve"> Putting the Young in Business: Policy Challenges for Youth Entrepreneurship</w:t>
      </w:r>
      <w:r w:rsidR="000F3D59">
        <w:rPr>
          <w:rFonts w:ascii="Arial" w:hAnsi="Arial" w:cs="Arial"/>
        </w:rPr>
        <w:t>”</w:t>
      </w:r>
      <w:r>
        <w:rPr>
          <w:rFonts w:ascii="Arial" w:hAnsi="Arial" w:cs="Arial"/>
        </w:rPr>
        <w:t xml:space="preserve"> (Paris, OECD)</w:t>
      </w:r>
    </w:p>
    <w:p w:rsidR="000F3D59" w:rsidRDefault="000F3D59">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(The) Oslo Agenda for Entrepreneurship Education in Europe (2006) </w:t>
      </w:r>
      <w:hyperlink r:id="rId14" w:history="1">
        <w:r w:rsidR="00C85AFB" w:rsidRPr="00D6722F">
          <w:rPr>
            <w:rStyle w:val="Hyperlink"/>
            <w:rFonts w:ascii="Arial" w:hAnsi="Arial" w:cs="Arial"/>
          </w:rPr>
          <w:t>http://ec.europa.eu/enterprise/entrepreneurship/support_measures/training_education/doc/oslo_agenda_</w:t>
        </w:r>
      </w:hyperlink>
    </w:p>
    <w:p w:rsidR="00C85AFB" w:rsidRDefault="00C85AFB">
      <w:pPr>
        <w:spacing w:line="480" w:lineRule="auto"/>
        <w:rPr>
          <w:rFonts w:ascii="Arial" w:hAnsi="Arial" w:cs="Arial"/>
        </w:rPr>
      </w:pPr>
    </w:p>
    <w:p w:rsidR="00C85AFB" w:rsidRDefault="00C85AFB">
      <w:pPr>
        <w:spacing w:line="480" w:lineRule="auto"/>
        <w:rPr>
          <w:rFonts w:ascii="Arial" w:hAnsi="Arial" w:cs="Arial"/>
        </w:rPr>
      </w:pPr>
      <w:r>
        <w:rPr>
          <w:rFonts w:ascii="Arial" w:hAnsi="Arial" w:cs="Arial"/>
        </w:rPr>
        <w:t xml:space="preserve">Packham, G., Jones, P., Miller, C., Pickernell, D. and Thomas, B. (2010) </w:t>
      </w:r>
      <w:r w:rsidR="00D14197">
        <w:rPr>
          <w:rFonts w:ascii="Arial" w:hAnsi="Arial" w:cs="Arial"/>
        </w:rPr>
        <w:t>“</w:t>
      </w:r>
      <w:r>
        <w:rPr>
          <w:rFonts w:ascii="Arial" w:hAnsi="Arial" w:cs="Arial"/>
        </w:rPr>
        <w:t>Attitudes towards entrepreneurship education: a comparative analysis</w:t>
      </w:r>
      <w:r w:rsidR="00D14197">
        <w:rPr>
          <w:rFonts w:ascii="Arial" w:hAnsi="Arial" w:cs="Arial"/>
        </w:rPr>
        <w:t>”</w:t>
      </w:r>
      <w:r>
        <w:rPr>
          <w:rFonts w:ascii="Arial" w:hAnsi="Arial" w:cs="Arial"/>
        </w:rPr>
        <w:t>, Education and Training, Vol. 52, No. 8/9 pp. 568-586</w:t>
      </w:r>
    </w:p>
    <w:p w:rsidR="006E6F5D" w:rsidRDefault="006E6F5D">
      <w:pPr>
        <w:spacing w:line="480" w:lineRule="auto"/>
        <w:rPr>
          <w:rFonts w:ascii="Arial" w:hAnsi="Arial" w:cs="Arial"/>
        </w:rPr>
      </w:pPr>
    </w:p>
    <w:p w:rsidR="006E6F5D" w:rsidRPr="006E6F5D" w:rsidRDefault="006E6F5D" w:rsidP="006E6F5D">
      <w:pPr>
        <w:autoSpaceDE w:val="0"/>
        <w:autoSpaceDN w:val="0"/>
        <w:adjustRightInd w:val="0"/>
        <w:spacing w:line="480" w:lineRule="auto"/>
        <w:rPr>
          <w:rFonts w:ascii="Arial" w:hAnsi="Arial" w:cs="Arial"/>
        </w:rPr>
      </w:pPr>
      <w:r w:rsidRPr="006E6F5D">
        <w:rPr>
          <w:rFonts w:ascii="Arial" w:hAnsi="Arial" w:cs="Arial"/>
          <w:lang w:val="en-GB" w:bidi="ar-SA"/>
        </w:rPr>
        <w:t>Pittaway,</w:t>
      </w:r>
      <w:r>
        <w:rPr>
          <w:rFonts w:ascii="Arial" w:hAnsi="Arial" w:cs="Arial"/>
          <w:lang w:val="en-GB" w:bidi="ar-SA"/>
        </w:rPr>
        <w:t xml:space="preserve"> </w:t>
      </w:r>
      <w:r w:rsidRPr="006E6F5D">
        <w:rPr>
          <w:rFonts w:ascii="Arial" w:hAnsi="Arial" w:cs="Arial"/>
          <w:lang w:val="en-GB" w:bidi="ar-SA"/>
        </w:rPr>
        <w:t xml:space="preserve">L., </w:t>
      </w:r>
      <w:r>
        <w:rPr>
          <w:rFonts w:ascii="Arial" w:hAnsi="Arial" w:cs="Arial"/>
          <w:lang w:val="en-GB" w:bidi="ar-SA"/>
        </w:rPr>
        <w:t>and</w:t>
      </w:r>
      <w:r w:rsidRPr="006E6F5D">
        <w:rPr>
          <w:rFonts w:ascii="Arial" w:hAnsi="Arial" w:cs="Arial"/>
          <w:lang w:val="en-GB" w:bidi="ar-SA"/>
        </w:rPr>
        <w:t xml:space="preserve"> Cope, J. (2007). </w:t>
      </w:r>
      <w:r w:rsidR="00D6327B">
        <w:rPr>
          <w:rFonts w:ascii="Arial" w:hAnsi="Arial" w:cs="Arial"/>
          <w:lang w:val="en-GB" w:bidi="ar-SA"/>
        </w:rPr>
        <w:t>“</w:t>
      </w:r>
      <w:r w:rsidRPr="006E6F5D">
        <w:rPr>
          <w:rFonts w:ascii="Arial" w:hAnsi="Arial" w:cs="Arial"/>
          <w:lang w:val="en-GB" w:bidi="ar-SA"/>
        </w:rPr>
        <w:t>Entrepreneurship Education: A Systematic Review of the Evidence</w:t>
      </w:r>
      <w:r w:rsidR="00D6327B">
        <w:rPr>
          <w:rFonts w:ascii="Arial" w:hAnsi="Arial" w:cs="Arial"/>
          <w:lang w:val="en-GB" w:bidi="ar-SA"/>
        </w:rPr>
        <w:t>”</w:t>
      </w:r>
      <w:r w:rsidRPr="006E6F5D">
        <w:rPr>
          <w:rFonts w:ascii="Arial" w:hAnsi="Arial" w:cs="Arial"/>
          <w:lang w:val="en-GB" w:bidi="ar-SA"/>
        </w:rPr>
        <w:t xml:space="preserve">. </w:t>
      </w:r>
      <w:r w:rsidRPr="00672353">
        <w:rPr>
          <w:rFonts w:ascii="Arial" w:hAnsi="Arial" w:cs="Arial"/>
          <w:iCs/>
          <w:lang w:val="en-GB" w:bidi="ar-SA"/>
        </w:rPr>
        <w:t>International Small Business Journal</w:t>
      </w:r>
      <w:r w:rsidRPr="006E6F5D">
        <w:rPr>
          <w:rFonts w:ascii="Arial" w:hAnsi="Arial" w:cs="Arial"/>
          <w:lang w:val="en-GB" w:bidi="ar-SA"/>
        </w:rPr>
        <w:t xml:space="preserve">, </w:t>
      </w:r>
      <w:r w:rsidR="00672353">
        <w:rPr>
          <w:rFonts w:ascii="Arial" w:hAnsi="Arial" w:cs="Arial"/>
          <w:lang w:val="en-GB" w:bidi="ar-SA"/>
        </w:rPr>
        <w:t xml:space="preserve">Vol. </w:t>
      </w:r>
      <w:r w:rsidRPr="006E6F5D">
        <w:rPr>
          <w:rFonts w:ascii="Arial" w:hAnsi="Arial" w:cs="Arial"/>
          <w:i/>
          <w:iCs/>
          <w:lang w:val="en-GB" w:bidi="ar-SA"/>
        </w:rPr>
        <w:t>25</w:t>
      </w:r>
      <w:r w:rsidR="00672353">
        <w:rPr>
          <w:rFonts w:ascii="Arial" w:hAnsi="Arial" w:cs="Arial"/>
          <w:lang w:val="en-GB" w:bidi="ar-SA"/>
        </w:rPr>
        <w:t xml:space="preserve"> No.</w:t>
      </w:r>
      <w:r w:rsidRPr="006E6F5D">
        <w:rPr>
          <w:rFonts w:ascii="Arial" w:hAnsi="Arial" w:cs="Arial"/>
          <w:lang w:val="en-GB" w:bidi="ar-SA"/>
        </w:rPr>
        <w:t xml:space="preserve">5, </w:t>
      </w:r>
      <w:r w:rsidR="00672353">
        <w:rPr>
          <w:rFonts w:ascii="Arial" w:hAnsi="Arial" w:cs="Arial"/>
          <w:lang w:val="en-GB" w:bidi="ar-SA"/>
        </w:rPr>
        <w:t xml:space="preserve">pp. </w:t>
      </w:r>
      <w:r w:rsidRPr="006E6F5D">
        <w:rPr>
          <w:rFonts w:ascii="Arial" w:hAnsi="Arial" w:cs="Arial"/>
          <w:lang w:val="en-GB" w:bidi="ar-SA"/>
        </w:rPr>
        <w:t xml:space="preserve">479-510. </w:t>
      </w:r>
    </w:p>
    <w:p w:rsidR="00324D14" w:rsidRDefault="00324D14">
      <w:pPr>
        <w:spacing w:line="480" w:lineRule="auto"/>
        <w:rPr>
          <w:rFonts w:ascii="Arial" w:hAnsi="Arial" w:cs="Arial"/>
        </w:rPr>
      </w:pPr>
    </w:p>
    <w:p w:rsidR="00324D14" w:rsidRDefault="00324D14">
      <w:pPr>
        <w:pStyle w:val="Heading6"/>
        <w:spacing w:line="480" w:lineRule="auto"/>
        <w:rPr>
          <w:rFonts w:ascii="Arial" w:hAnsi="Arial" w:cs="Arial"/>
          <w:b w:val="0"/>
          <w:sz w:val="24"/>
          <w:szCs w:val="24"/>
        </w:rPr>
      </w:pPr>
      <w:r w:rsidRPr="00BE07B5">
        <w:rPr>
          <w:rFonts w:ascii="Arial" w:hAnsi="Arial" w:cs="Arial"/>
          <w:b w:val="0"/>
          <w:sz w:val="24"/>
          <w:szCs w:val="24"/>
        </w:rPr>
        <w:t>Policy Watch, October 2006 – That Speech in Retrospect: the 30</w:t>
      </w:r>
      <w:r w:rsidRPr="00BE07B5">
        <w:rPr>
          <w:rFonts w:ascii="Arial" w:hAnsi="Arial" w:cs="Arial"/>
          <w:b w:val="0"/>
          <w:sz w:val="24"/>
          <w:szCs w:val="24"/>
          <w:vertAlign w:val="superscript"/>
        </w:rPr>
        <w:t>th</w:t>
      </w:r>
      <w:r w:rsidRPr="00BE07B5">
        <w:rPr>
          <w:rFonts w:ascii="Arial" w:hAnsi="Arial" w:cs="Arial"/>
          <w:b w:val="0"/>
          <w:sz w:val="24"/>
          <w:szCs w:val="24"/>
        </w:rPr>
        <w:t xml:space="preserve"> Anniversary of Callaghan’s historic Ruskin speech, Edexel, 23 October 2006 </w:t>
      </w:r>
    </w:p>
    <w:p w:rsidR="008C0560" w:rsidRDefault="008C0560" w:rsidP="00764B20">
      <w:pPr>
        <w:pStyle w:val="Heading6"/>
        <w:spacing w:line="480" w:lineRule="auto"/>
      </w:pPr>
    </w:p>
    <w:p w:rsidR="002678EF" w:rsidRDefault="002678EF" w:rsidP="002678EF">
      <w:pPr>
        <w:spacing w:line="480" w:lineRule="auto"/>
        <w:rPr>
          <w:rFonts w:ascii="Arial" w:hAnsi="Arial" w:cs="Arial"/>
        </w:rPr>
      </w:pPr>
      <w:r>
        <w:rPr>
          <w:rFonts w:ascii="Arial" w:hAnsi="Arial" w:cs="Arial"/>
        </w:rPr>
        <w:t>Quality Assurance Agency for Higher Education (2012) “Enterprise and entrepreneurship education: Guidance for UK higher education providers” Quality Assurance Agency for Higher Education, Gloucester</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Rae, D. (2000) </w:t>
      </w:r>
      <w:r w:rsidR="007A74B6">
        <w:rPr>
          <w:rFonts w:ascii="Arial" w:hAnsi="Arial" w:cs="Arial"/>
        </w:rPr>
        <w:t>“</w:t>
      </w:r>
      <w:r>
        <w:rPr>
          <w:rFonts w:ascii="Arial" w:hAnsi="Arial" w:cs="Arial"/>
        </w:rPr>
        <w:t>Understanding entrepreneurial learning: a question of how?</w:t>
      </w:r>
      <w:r w:rsidR="007A74B6">
        <w:rPr>
          <w:rFonts w:ascii="Arial" w:hAnsi="Arial" w:cs="Arial"/>
        </w:rPr>
        <w:t>”</w:t>
      </w:r>
      <w:r>
        <w:rPr>
          <w:rFonts w:ascii="Arial" w:hAnsi="Arial" w:cs="Arial"/>
        </w:rPr>
        <w:t xml:space="preserve"> International Journal of Entrepreneurial Behaviour and Research, 6 (3), pp 145-9</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Rae, D, (2003) </w:t>
      </w:r>
      <w:r w:rsidR="00410AD3">
        <w:rPr>
          <w:rFonts w:ascii="Arial" w:hAnsi="Arial" w:cs="Arial"/>
        </w:rPr>
        <w:t>“</w:t>
      </w:r>
      <w:r>
        <w:rPr>
          <w:rFonts w:ascii="Arial" w:hAnsi="Arial" w:cs="Arial"/>
        </w:rPr>
        <w:t>Opportunity centred learning: an innovation in enterprise education?</w:t>
      </w:r>
      <w:r w:rsidR="00410AD3">
        <w:rPr>
          <w:rFonts w:ascii="Arial" w:hAnsi="Arial" w:cs="Arial"/>
        </w:rPr>
        <w:t>”</w:t>
      </w:r>
      <w:r>
        <w:rPr>
          <w:rFonts w:ascii="Arial" w:hAnsi="Arial" w:cs="Arial"/>
        </w:rPr>
        <w:t xml:space="preserve"> Education and Training, 45 (8/9), pp 542-9</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Rae, D.  and Carswell, M.   (2001) “Towards a conceptual understanding of entrepreneurial learning”, Journal of Small Business and Enterprise Development, Vol. 8, No 2, pp 150 - 158</w:t>
      </w:r>
    </w:p>
    <w:p w:rsidR="00324D14" w:rsidRDefault="00324D14">
      <w:pPr>
        <w:spacing w:line="480" w:lineRule="auto"/>
        <w:rPr>
          <w:rFonts w:ascii="Arial" w:hAnsi="Arial" w:cs="Arial"/>
        </w:rPr>
      </w:pPr>
    </w:p>
    <w:p w:rsidR="00324D14" w:rsidRDefault="00324D14" w:rsidP="00F051F4">
      <w:pPr>
        <w:pStyle w:val="Heading3"/>
        <w:spacing w:line="480" w:lineRule="auto"/>
        <w:rPr>
          <w:rFonts w:ascii="Arial" w:hAnsi="Arial" w:cs="Arial"/>
          <w:b w:val="0"/>
          <w:sz w:val="24"/>
          <w:szCs w:val="24"/>
        </w:rPr>
      </w:pPr>
      <w:r w:rsidRPr="00F051F4">
        <w:rPr>
          <w:rFonts w:ascii="Arial" w:hAnsi="Arial" w:cs="Arial"/>
          <w:b w:val="0"/>
          <w:sz w:val="24"/>
          <w:szCs w:val="24"/>
        </w:rPr>
        <w:lastRenderedPageBreak/>
        <w:t xml:space="preserve">Scottish Executive, 2001 </w:t>
      </w:r>
      <w:hyperlink r:id="rId15" w:history="1">
        <w:r w:rsidR="003D2B6F" w:rsidRPr="003D2B6F">
          <w:rPr>
            <w:rStyle w:val="Hyperlink"/>
            <w:rFonts w:ascii="Arial" w:hAnsi="Arial" w:cs="Arial"/>
            <w:b w:val="0"/>
            <w:sz w:val="24"/>
            <w:szCs w:val="24"/>
            <w:u w:val="none"/>
          </w:rPr>
          <w:t>www.scotland.gov.uk/</w:t>
        </w:r>
      </w:hyperlink>
      <w:r w:rsidR="00B04D46" w:rsidRPr="00F051F4">
        <w:rPr>
          <w:rFonts w:ascii="Arial" w:hAnsi="Arial" w:cs="Arial"/>
          <w:b w:val="0"/>
          <w:sz w:val="24"/>
          <w:szCs w:val="24"/>
        </w:rPr>
        <w:t xml:space="preserve"> </w:t>
      </w:r>
      <w:r w:rsidRPr="00F051F4">
        <w:rPr>
          <w:rFonts w:ascii="Arial" w:hAnsi="Arial" w:cs="Arial"/>
          <w:b w:val="0"/>
          <w:sz w:val="24"/>
          <w:szCs w:val="24"/>
        </w:rPr>
        <w:t>– Lessons in enterprise for primary schools</w:t>
      </w:r>
      <w:r w:rsidR="00B04D46" w:rsidRPr="00F051F4">
        <w:rPr>
          <w:rFonts w:ascii="Arial" w:hAnsi="Arial" w:cs="Arial"/>
          <w:b w:val="0"/>
          <w:sz w:val="24"/>
          <w:szCs w:val="24"/>
        </w:rPr>
        <w:t xml:space="preserve"> </w:t>
      </w:r>
      <w:hyperlink r:id="rId16" w:history="1">
        <w:r w:rsidR="00B04D46" w:rsidRPr="00F051F4">
          <w:rPr>
            <w:rStyle w:val="Hyperlink"/>
            <w:rFonts w:ascii="Arial" w:hAnsi="Arial" w:cs="Arial"/>
            <w:b w:val="0"/>
            <w:sz w:val="24"/>
            <w:szCs w:val="24"/>
            <w:u w:val="none"/>
          </w:rPr>
          <w:t>http://www.scotland.gov.uk/News/Releases/2001/09/122</w:t>
        </w:r>
      </w:hyperlink>
      <w:r w:rsidR="00B04D46" w:rsidRPr="00F051F4">
        <w:rPr>
          <w:rFonts w:ascii="Arial" w:hAnsi="Arial" w:cs="Arial"/>
          <w:b w:val="0"/>
          <w:sz w:val="24"/>
          <w:szCs w:val="24"/>
        </w:rPr>
        <w:t xml:space="preserve"> - accessed 22 July 2012</w:t>
      </w:r>
    </w:p>
    <w:p w:rsidR="003A5E0B" w:rsidRDefault="003A5E0B" w:rsidP="003A5E0B"/>
    <w:p w:rsidR="003A5E0B" w:rsidRPr="00FD7875" w:rsidRDefault="003A5E0B" w:rsidP="003A5E0B">
      <w:pPr>
        <w:spacing w:line="480" w:lineRule="auto"/>
        <w:rPr>
          <w:rFonts w:ascii="Arial" w:hAnsi="Arial" w:cs="Arial"/>
        </w:rPr>
      </w:pPr>
      <w:r>
        <w:rPr>
          <w:rFonts w:ascii="Arial" w:hAnsi="Arial" w:cs="Arial"/>
        </w:rPr>
        <w:t>Shacklock, G., Hattam, R., and Smyth, J. (2000) “Enterprise Education and Teachers’ Work: exploring the links”, Journal of Education and Work, Vol. 13, No. 1, pp. 41-60</w:t>
      </w:r>
    </w:p>
    <w:p w:rsidR="00F94D3B" w:rsidRDefault="00F94D3B">
      <w:pPr>
        <w:spacing w:line="480" w:lineRule="auto"/>
        <w:rPr>
          <w:rFonts w:ascii="Arial" w:hAnsi="Arial" w:cs="Arial"/>
        </w:rPr>
      </w:pPr>
    </w:p>
    <w:p w:rsidR="00F94D3B" w:rsidRDefault="00F94D3B">
      <w:pPr>
        <w:spacing w:line="480" w:lineRule="auto"/>
        <w:rPr>
          <w:rFonts w:ascii="Arial" w:hAnsi="Arial" w:cs="Arial"/>
        </w:rPr>
      </w:pPr>
      <w:r>
        <w:rPr>
          <w:rFonts w:ascii="Arial" w:hAnsi="Arial" w:cs="Arial"/>
        </w:rPr>
        <w:t>(The) Social Enterprise Exchange:</w:t>
      </w:r>
    </w:p>
    <w:p w:rsidR="00F94D3B" w:rsidRDefault="00C17FAE">
      <w:pPr>
        <w:spacing w:line="480" w:lineRule="auto"/>
        <w:rPr>
          <w:rFonts w:ascii="Arial" w:hAnsi="Arial" w:cs="Arial"/>
        </w:rPr>
      </w:pPr>
      <w:hyperlink r:id="rId17" w:history="1">
        <w:r w:rsidR="00F94D3B" w:rsidRPr="00C521A9">
          <w:rPr>
            <w:rStyle w:val="Hyperlink"/>
            <w:rFonts w:ascii="Arial" w:hAnsi="Arial" w:cs="Arial"/>
          </w:rPr>
          <w:t>www.socialenterpriseexchange.com</w:t>
        </w:r>
      </w:hyperlink>
      <w:r w:rsidR="00F94D3B">
        <w:t xml:space="preserve"> </w:t>
      </w:r>
      <w:r w:rsidR="00F94D3B">
        <w:rPr>
          <w:rFonts w:ascii="Arial" w:hAnsi="Arial" w:cs="Arial"/>
        </w:rPr>
        <w:t>accessed 22 July 2012</w:t>
      </w:r>
    </w:p>
    <w:p w:rsidR="00FD7875" w:rsidRDefault="00FD7875">
      <w:pPr>
        <w:spacing w:line="480" w:lineRule="auto"/>
        <w:rPr>
          <w:rFonts w:ascii="Arial" w:hAnsi="Arial" w:cs="Arial"/>
        </w:rPr>
      </w:pPr>
    </w:p>
    <w:p w:rsidR="00FD7875" w:rsidRDefault="00FD7875">
      <w:pPr>
        <w:spacing w:line="480" w:lineRule="auto"/>
        <w:rPr>
          <w:rFonts w:ascii="Arial" w:hAnsi="Arial" w:cs="Arial"/>
        </w:rPr>
      </w:pPr>
      <w:r w:rsidRPr="00FD7875">
        <w:rPr>
          <w:rFonts w:ascii="Arial" w:hAnsi="Arial" w:cs="Arial"/>
        </w:rPr>
        <w:t xml:space="preserve">Solesvik, </w:t>
      </w:r>
      <w:r>
        <w:rPr>
          <w:rFonts w:ascii="Arial" w:hAnsi="Arial" w:cs="Arial"/>
        </w:rPr>
        <w:t xml:space="preserve">M. Z., </w:t>
      </w:r>
      <w:r w:rsidRPr="00FD7875">
        <w:rPr>
          <w:rFonts w:ascii="Arial" w:hAnsi="Arial" w:cs="Arial"/>
        </w:rPr>
        <w:t xml:space="preserve">Westhead, </w:t>
      </w:r>
      <w:r>
        <w:rPr>
          <w:rFonts w:ascii="Arial" w:hAnsi="Arial" w:cs="Arial"/>
        </w:rPr>
        <w:t xml:space="preserve">P., </w:t>
      </w:r>
      <w:r w:rsidRPr="00FD7875">
        <w:rPr>
          <w:rFonts w:ascii="Arial" w:hAnsi="Arial" w:cs="Arial"/>
        </w:rPr>
        <w:t>Kolvereid,</w:t>
      </w:r>
      <w:r>
        <w:rPr>
          <w:rFonts w:ascii="Arial" w:hAnsi="Arial" w:cs="Arial"/>
        </w:rPr>
        <w:t xml:space="preserve"> L. and </w:t>
      </w:r>
      <w:r w:rsidRPr="00FD7875">
        <w:rPr>
          <w:rFonts w:ascii="Arial" w:hAnsi="Arial" w:cs="Arial"/>
        </w:rPr>
        <w:t>Matlay,</w:t>
      </w:r>
      <w:r>
        <w:rPr>
          <w:rFonts w:ascii="Arial" w:hAnsi="Arial" w:cs="Arial"/>
        </w:rPr>
        <w:t xml:space="preserve"> H.</w:t>
      </w:r>
      <w:r w:rsidRPr="00FD7875">
        <w:rPr>
          <w:rFonts w:ascii="Arial" w:hAnsi="Arial" w:cs="Arial"/>
        </w:rPr>
        <w:t xml:space="preserve"> (2012) "Student intentions to become self-employed: the Ukrainian context", Journal of Small Business and Enterprise Development, Vol. 19 </w:t>
      </w:r>
      <w:r w:rsidR="007706B3">
        <w:rPr>
          <w:rFonts w:ascii="Arial" w:hAnsi="Arial" w:cs="Arial"/>
        </w:rPr>
        <w:t>No.</w:t>
      </w:r>
      <w:r w:rsidRPr="00FD7875">
        <w:rPr>
          <w:rFonts w:ascii="Arial" w:hAnsi="Arial" w:cs="Arial"/>
        </w:rPr>
        <w:t xml:space="preserve"> 3, pp.441</w:t>
      </w:r>
      <w:r w:rsidR="007706B3">
        <w:rPr>
          <w:rFonts w:ascii="Arial" w:hAnsi="Arial" w:cs="Arial"/>
        </w:rPr>
        <w:t>-</w:t>
      </w:r>
      <w:r w:rsidRPr="00FD7875">
        <w:rPr>
          <w:rFonts w:ascii="Arial" w:hAnsi="Arial" w:cs="Arial"/>
        </w:rPr>
        <w:t>460</w:t>
      </w:r>
    </w:p>
    <w:p w:rsidR="006D24CD" w:rsidRDefault="006D24CD">
      <w:pPr>
        <w:spacing w:line="480" w:lineRule="auto"/>
        <w:rPr>
          <w:rFonts w:ascii="Arial" w:hAnsi="Arial" w:cs="Arial"/>
        </w:rPr>
      </w:pPr>
    </w:p>
    <w:p w:rsidR="00BD523F" w:rsidRDefault="00BD523F">
      <w:pPr>
        <w:spacing w:line="480" w:lineRule="auto"/>
        <w:rPr>
          <w:rFonts w:ascii="Arial" w:hAnsi="Arial" w:cs="Arial"/>
        </w:rPr>
      </w:pPr>
      <w:r>
        <w:rPr>
          <w:rFonts w:ascii="Arial" w:hAnsi="Arial" w:cs="Arial"/>
        </w:rPr>
        <w:t xml:space="preserve">Solomon, G. (2007) </w:t>
      </w:r>
      <w:r w:rsidR="0079683C">
        <w:rPr>
          <w:rFonts w:ascii="Arial" w:hAnsi="Arial" w:cs="Arial"/>
        </w:rPr>
        <w:t>“</w:t>
      </w:r>
      <w:r>
        <w:rPr>
          <w:rFonts w:ascii="Arial" w:hAnsi="Arial" w:cs="Arial"/>
        </w:rPr>
        <w:t>An examination of entrepreneurship education in the United States</w:t>
      </w:r>
      <w:r w:rsidR="0079683C">
        <w:rPr>
          <w:rFonts w:ascii="Arial" w:hAnsi="Arial" w:cs="Arial"/>
        </w:rPr>
        <w:t>”</w:t>
      </w:r>
      <w:r>
        <w:rPr>
          <w:rFonts w:ascii="Arial" w:hAnsi="Arial" w:cs="Arial"/>
        </w:rPr>
        <w:t>, Journal of Small Business and Enterprise Development, Vol. 14, No. 2, pp. 168-182</w:t>
      </w:r>
    </w:p>
    <w:p w:rsidR="004A2BF1" w:rsidRDefault="004A2BF1">
      <w:pPr>
        <w:spacing w:line="480" w:lineRule="auto"/>
        <w:rPr>
          <w:rFonts w:ascii="Arial" w:hAnsi="Arial" w:cs="Arial"/>
        </w:rPr>
      </w:pPr>
    </w:p>
    <w:p w:rsidR="004A2BF1" w:rsidRPr="004A2BF1" w:rsidRDefault="004A2BF1">
      <w:pPr>
        <w:spacing w:line="480" w:lineRule="auto"/>
        <w:rPr>
          <w:rFonts w:ascii="Arial" w:hAnsi="Arial" w:cs="Arial"/>
        </w:rPr>
      </w:pPr>
      <w:r w:rsidRPr="004A2BF1">
        <w:rPr>
          <w:rFonts w:ascii="Arial" w:hAnsi="Arial" w:cs="Arial"/>
        </w:rPr>
        <w:t>Treanor,</w:t>
      </w:r>
      <w:r>
        <w:rPr>
          <w:rFonts w:ascii="Arial" w:hAnsi="Arial" w:cs="Arial"/>
        </w:rPr>
        <w:t xml:space="preserve"> L.</w:t>
      </w:r>
      <w:r w:rsidRPr="004A2BF1">
        <w:rPr>
          <w:rFonts w:ascii="Arial" w:hAnsi="Arial" w:cs="Arial"/>
        </w:rPr>
        <w:t xml:space="preserve"> (2012) "Entrepreneurship education: exploring the gender dimension: A Gender and Enterprise Network, HEA sponsored, discussion workshop", International Journal of Gender and Entrepreneurship, Vol. 4 Iss: 2, pp.206 - 210</w:t>
      </w:r>
    </w:p>
    <w:p w:rsidR="00324D14" w:rsidRDefault="00324D14">
      <w:pPr>
        <w:spacing w:line="480" w:lineRule="auto"/>
        <w:rPr>
          <w:rFonts w:ascii="Arial" w:hAnsi="Arial" w:cs="Arial"/>
        </w:rPr>
      </w:pPr>
    </w:p>
    <w:p w:rsidR="00324D14" w:rsidRDefault="00324D14">
      <w:pPr>
        <w:spacing w:line="480" w:lineRule="auto"/>
        <w:rPr>
          <w:rFonts w:ascii="Arial" w:hAnsi="Arial" w:cs="Arial"/>
        </w:rPr>
      </w:pPr>
      <w:r>
        <w:rPr>
          <w:rFonts w:ascii="Arial" w:hAnsi="Arial" w:cs="Arial"/>
        </w:rPr>
        <w:t xml:space="preserve">Volkmann, C., Wilson, K. E., Mariotti, S., Rabuzzi, D., Vyakarnam, S. and Sepulveda, A. (2009) </w:t>
      </w:r>
      <w:r w:rsidR="00C963A0">
        <w:rPr>
          <w:rFonts w:ascii="Arial" w:hAnsi="Arial" w:cs="Arial"/>
        </w:rPr>
        <w:t>“</w:t>
      </w:r>
      <w:r>
        <w:rPr>
          <w:rFonts w:ascii="Arial" w:hAnsi="Arial" w:cs="Arial"/>
        </w:rPr>
        <w:t xml:space="preserve">Educating the Next Wave of Entrepreneurs, Unlocking </w:t>
      </w:r>
      <w:r>
        <w:rPr>
          <w:rFonts w:ascii="Arial" w:hAnsi="Arial" w:cs="Arial"/>
        </w:rPr>
        <w:lastRenderedPageBreak/>
        <w:t>entrepreneurial capabilities to meet the global challenges of the 21</w:t>
      </w:r>
      <w:r>
        <w:rPr>
          <w:rFonts w:ascii="Arial" w:hAnsi="Arial" w:cs="Arial"/>
          <w:vertAlign w:val="superscript"/>
        </w:rPr>
        <w:t>st</w:t>
      </w:r>
      <w:r>
        <w:rPr>
          <w:rFonts w:ascii="Arial" w:hAnsi="Arial" w:cs="Arial"/>
        </w:rPr>
        <w:t xml:space="preserve"> Century, A Report of the Global Education Initiative</w:t>
      </w:r>
      <w:r w:rsidR="00C963A0">
        <w:rPr>
          <w:rFonts w:ascii="Arial" w:hAnsi="Arial" w:cs="Arial"/>
        </w:rPr>
        <w:t>”</w:t>
      </w:r>
      <w:r>
        <w:rPr>
          <w:rFonts w:ascii="Arial" w:hAnsi="Arial" w:cs="Arial"/>
        </w:rPr>
        <w:t>, World Economic Forum, Switzerland, April</w:t>
      </w:r>
    </w:p>
    <w:p w:rsidR="00945FAA" w:rsidRDefault="00945FAA">
      <w:pPr>
        <w:spacing w:line="480" w:lineRule="auto"/>
        <w:rPr>
          <w:rFonts w:ascii="Arial" w:hAnsi="Arial" w:cs="Arial"/>
        </w:rPr>
      </w:pPr>
    </w:p>
    <w:p w:rsidR="00945FAA" w:rsidRDefault="00945FAA" w:rsidP="00945FAA">
      <w:pPr>
        <w:spacing w:line="480" w:lineRule="auto"/>
        <w:rPr>
          <w:rFonts w:ascii="Arial" w:hAnsi="Arial" w:cs="Arial"/>
        </w:rPr>
      </w:pPr>
      <w:r>
        <w:rPr>
          <w:rFonts w:ascii="Arial" w:hAnsi="Arial" w:cs="Arial"/>
        </w:rPr>
        <w:t xml:space="preserve">Wilson, K. E. and Sepulveda, A. (2009) Introduction, </w:t>
      </w:r>
      <w:r w:rsidR="00343955">
        <w:rPr>
          <w:rFonts w:ascii="Arial" w:hAnsi="Arial" w:cs="Arial"/>
        </w:rPr>
        <w:t>pp. 8-11,</w:t>
      </w:r>
      <w:r>
        <w:rPr>
          <w:rFonts w:ascii="Arial" w:hAnsi="Arial" w:cs="Arial"/>
        </w:rPr>
        <w:t xml:space="preserve"> Educating the Next Wave of Entrepreneurs; A Report of the Global Education Initiative,</w:t>
      </w:r>
      <w:r w:rsidRPr="00945FAA">
        <w:rPr>
          <w:rFonts w:ascii="Arial" w:hAnsi="Arial" w:cs="Arial"/>
        </w:rPr>
        <w:t xml:space="preserve"> </w:t>
      </w:r>
      <w:r>
        <w:rPr>
          <w:rFonts w:ascii="Arial" w:hAnsi="Arial" w:cs="Arial"/>
        </w:rPr>
        <w:t xml:space="preserve">World Economic Forum </w:t>
      </w:r>
    </w:p>
    <w:p w:rsidR="006A0FF6" w:rsidRDefault="006A0FF6" w:rsidP="00945FAA">
      <w:pPr>
        <w:spacing w:line="480" w:lineRule="auto"/>
        <w:rPr>
          <w:rFonts w:ascii="Arial" w:hAnsi="Arial" w:cs="Arial"/>
        </w:rPr>
      </w:pPr>
    </w:p>
    <w:p w:rsidR="006A0FF6" w:rsidRDefault="006A0FF6" w:rsidP="00945FAA">
      <w:pPr>
        <w:spacing w:line="480" w:lineRule="auto"/>
        <w:rPr>
          <w:rFonts w:ascii="Arial" w:hAnsi="Arial" w:cs="Arial"/>
        </w:rPr>
      </w:pPr>
      <w:r>
        <w:rPr>
          <w:rFonts w:ascii="Arial" w:hAnsi="Arial" w:cs="Arial"/>
        </w:rPr>
        <w:t>Wilson, T. (2012) A Review of Business-University Collaboration, Department for Business, Innovation and Skills, London</w:t>
      </w:r>
    </w:p>
    <w:p w:rsidR="00FF52A5" w:rsidRDefault="00FF52A5">
      <w:pPr>
        <w:spacing w:line="480" w:lineRule="auto"/>
        <w:rPr>
          <w:rFonts w:ascii="Arial" w:hAnsi="Arial" w:cs="Arial"/>
        </w:rPr>
      </w:pPr>
    </w:p>
    <w:p w:rsidR="00B94DE8" w:rsidRDefault="00B94DE8">
      <w:pPr>
        <w:spacing w:line="480" w:lineRule="auto"/>
        <w:rPr>
          <w:rFonts w:ascii="Arial" w:hAnsi="Arial" w:cs="Arial"/>
        </w:rPr>
      </w:pPr>
      <w:r>
        <w:rPr>
          <w:rFonts w:ascii="Arial" w:hAnsi="Arial" w:cs="Arial"/>
        </w:rPr>
        <w:t>World Economic Forum (2009) Educating the Next Wave of Entrepreneurs; A Report of the Global Education Initiative.</w:t>
      </w:r>
    </w:p>
    <w:p w:rsidR="00324D14" w:rsidRDefault="00324D14">
      <w:pPr>
        <w:spacing w:line="480" w:lineRule="auto"/>
        <w:rPr>
          <w:rFonts w:ascii="Arial" w:hAnsi="Arial" w:cs="Arial"/>
        </w:rPr>
      </w:pPr>
    </w:p>
    <w:p w:rsidR="00324D14" w:rsidRDefault="00366FA0">
      <w:pPr>
        <w:spacing w:line="480" w:lineRule="auto"/>
        <w:rPr>
          <w:rFonts w:ascii="Arial" w:hAnsi="Arial" w:cs="Arial"/>
        </w:rPr>
      </w:pPr>
      <w:r>
        <w:rPr>
          <w:rFonts w:ascii="Arial" w:hAnsi="Arial" w:cs="Arial"/>
        </w:rPr>
        <w:t xml:space="preserve">Yu, C.W.M. and Man, T.W.Y. (2007) </w:t>
      </w:r>
      <w:r w:rsidR="00814418">
        <w:rPr>
          <w:rFonts w:ascii="Arial" w:hAnsi="Arial" w:cs="Arial"/>
        </w:rPr>
        <w:t>“</w:t>
      </w:r>
      <w:r>
        <w:rPr>
          <w:rFonts w:ascii="Arial" w:hAnsi="Arial" w:cs="Arial"/>
        </w:rPr>
        <w:t>The sustainability of enterprise education: a case study in Hong Kong</w:t>
      </w:r>
      <w:r w:rsidR="00814418">
        <w:rPr>
          <w:rFonts w:ascii="Arial" w:hAnsi="Arial" w:cs="Arial"/>
        </w:rPr>
        <w:t>”</w:t>
      </w:r>
      <w:r>
        <w:rPr>
          <w:rFonts w:ascii="Arial" w:hAnsi="Arial" w:cs="Arial"/>
        </w:rPr>
        <w:t>, Education and Training, Vol. 49, No. 2, pp. 138-152</w:t>
      </w:r>
    </w:p>
    <w:p w:rsidR="00324D14" w:rsidRDefault="00324D14">
      <w:pPr>
        <w:spacing w:line="480" w:lineRule="auto"/>
        <w:rPr>
          <w:rFonts w:ascii="Arial" w:hAnsi="Arial" w:cs="Arial"/>
        </w:rPr>
      </w:pPr>
    </w:p>
    <w:p w:rsidR="00324D14" w:rsidRDefault="00324D14"/>
    <w:sectPr w:rsidR="00324D14" w:rsidSect="00324D14">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FAE" w:rsidRDefault="00C17FAE">
      <w:r>
        <w:separator/>
      </w:r>
    </w:p>
  </w:endnote>
  <w:endnote w:type="continuationSeparator" w:id="0">
    <w:p w:rsidR="00C17FAE" w:rsidRDefault="00C1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F2" w:rsidRDefault="004A4D2A">
    <w:pPr>
      <w:pStyle w:val="Footer"/>
      <w:framePr w:wrap="auto" w:vAnchor="text" w:hAnchor="margin" w:xAlign="right" w:y="1"/>
      <w:rPr>
        <w:rStyle w:val="PageNumber"/>
      </w:rPr>
    </w:pPr>
    <w:r>
      <w:rPr>
        <w:rStyle w:val="PageNumber"/>
      </w:rPr>
      <w:fldChar w:fldCharType="begin"/>
    </w:r>
    <w:r w:rsidR="000B1DF2">
      <w:rPr>
        <w:rStyle w:val="PageNumber"/>
      </w:rPr>
      <w:instrText xml:space="preserve">PAGE  </w:instrText>
    </w:r>
    <w:r>
      <w:rPr>
        <w:rStyle w:val="PageNumber"/>
      </w:rPr>
      <w:fldChar w:fldCharType="separate"/>
    </w:r>
    <w:r w:rsidR="00AB79F6">
      <w:rPr>
        <w:rStyle w:val="PageNumber"/>
        <w:noProof/>
      </w:rPr>
      <w:t>36</w:t>
    </w:r>
    <w:r>
      <w:rPr>
        <w:rStyle w:val="PageNumber"/>
      </w:rPr>
      <w:fldChar w:fldCharType="end"/>
    </w:r>
  </w:p>
  <w:p w:rsidR="000B1DF2" w:rsidRDefault="000B1DF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FAE" w:rsidRDefault="00C17FAE">
      <w:r>
        <w:separator/>
      </w:r>
    </w:p>
  </w:footnote>
  <w:footnote w:type="continuationSeparator" w:id="0">
    <w:p w:rsidR="00C17FAE" w:rsidRDefault="00C17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D62AE"/>
    <w:multiLevelType w:val="hybridMultilevel"/>
    <w:tmpl w:val="D9926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6F7A79"/>
    <w:multiLevelType w:val="hybridMultilevel"/>
    <w:tmpl w:val="AB16FF2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nsid w:val="6F765EDE"/>
    <w:multiLevelType w:val="hybridMultilevel"/>
    <w:tmpl w:val="81F0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GB" w:vendorID="64" w:dllVersion="131078" w:nlCheck="1" w:checkStyle="1"/>
  <w:trackRevision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14"/>
    <w:rsid w:val="00003B70"/>
    <w:rsid w:val="0001464E"/>
    <w:rsid w:val="00022AFF"/>
    <w:rsid w:val="00027107"/>
    <w:rsid w:val="000321C3"/>
    <w:rsid w:val="000346FA"/>
    <w:rsid w:val="00036D4B"/>
    <w:rsid w:val="00043648"/>
    <w:rsid w:val="00044113"/>
    <w:rsid w:val="0004486E"/>
    <w:rsid w:val="0005325D"/>
    <w:rsid w:val="0005478D"/>
    <w:rsid w:val="00057A3F"/>
    <w:rsid w:val="00057C45"/>
    <w:rsid w:val="0006377E"/>
    <w:rsid w:val="00066B87"/>
    <w:rsid w:val="00072A81"/>
    <w:rsid w:val="00074D2C"/>
    <w:rsid w:val="00075DB8"/>
    <w:rsid w:val="00076BC1"/>
    <w:rsid w:val="000813E8"/>
    <w:rsid w:val="00085A7F"/>
    <w:rsid w:val="00091758"/>
    <w:rsid w:val="00091EBA"/>
    <w:rsid w:val="000924DE"/>
    <w:rsid w:val="000948F6"/>
    <w:rsid w:val="00096092"/>
    <w:rsid w:val="00096EF0"/>
    <w:rsid w:val="00097076"/>
    <w:rsid w:val="000A0C3A"/>
    <w:rsid w:val="000A42B1"/>
    <w:rsid w:val="000A43E2"/>
    <w:rsid w:val="000A51D8"/>
    <w:rsid w:val="000A777C"/>
    <w:rsid w:val="000B1277"/>
    <w:rsid w:val="000B1DF2"/>
    <w:rsid w:val="000B264F"/>
    <w:rsid w:val="000C03D8"/>
    <w:rsid w:val="000C30EA"/>
    <w:rsid w:val="000D5656"/>
    <w:rsid w:val="000E08C1"/>
    <w:rsid w:val="000E3AF8"/>
    <w:rsid w:val="000E3FA9"/>
    <w:rsid w:val="000E480E"/>
    <w:rsid w:val="000E60F2"/>
    <w:rsid w:val="000F1B1D"/>
    <w:rsid w:val="000F3D59"/>
    <w:rsid w:val="000F5690"/>
    <w:rsid w:val="00103835"/>
    <w:rsid w:val="001129F3"/>
    <w:rsid w:val="0011344A"/>
    <w:rsid w:val="001156A7"/>
    <w:rsid w:val="00130FF9"/>
    <w:rsid w:val="001351B8"/>
    <w:rsid w:val="0013622B"/>
    <w:rsid w:val="00151790"/>
    <w:rsid w:val="00152206"/>
    <w:rsid w:val="001524A3"/>
    <w:rsid w:val="00152F37"/>
    <w:rsid w:val="00154555"/>
    <w:rsid w:val="0016019E"/>
    <w:rsid w:val="001633C5"/>
    <w:rsid w:val="00163B3E"/>
    <w:rsid w:val="001668DB"/>
    <w:rsid w:val="00171E8B"/>
    <w:rsid w:val="00172194"/>
    <w:rsid w:val="00174027"/>
    <w:rsid w:val="001765F2"/>
    <w:rsid w:val="00180501"/>
    <w:rsid w:val="00183857"/>
    <w:rsid w:val="00183B01"/>
    <w:rsid w:val="00183E7F"/>
    <w:rsid w:val="00185386"/>
    <w:rsid w:val="00192F1A"/>
    <w:rsid w:val="001A0794"/>
    <w:rsid w:val="001B2F62"/>
    <w:rsid w:val="001B3128"/>
    <w:rsid w:val="001B4821"/>
    <w:rsid w:val="001B7CEA"/>
    <w:rsid w:val="001C0CC2"/>
    <w:rsid w:val="001C17FE"/>
    <w:rsid w:val="001C4065"/>
    <w:rsid w:val="001C598E"/>
    <w:rsid w:val="001C608F"/>
    <w:rsid w:val="001C65D3"/>
    <w:rsid w:val="001C6A59"/>
    <w:rsid w:val="001E5E44"/>
    <w:rsid w:val="001F07F8"/>
    <w:rsid w:val="001F2D02"/>
    <w:rsid w:val="0020001A"/>
    <w:rsid w:val="002001E9"/>
    <w:rsid w:val="00200A64"/>
    <w:rsid w:val="00202D92"/>
    <w:rsid w:val="00205042"/>
    <w:rsid w:val="00205C30"/>
    <w:rsid w:val="002072EF"/>
    <w:rsid w:val="002160C9"/>
    <w:rsid w:val="00216B09"/>
    <w:rsid w:val="002256E7"/>
    <w:rsid w:val="0023033E"/>
    <w:rsid w:val="002321D7"/>
    <w:rsid w:val="00235306"/>
    <w:rsid w:val="002360DB"/>
    <w:rsid w:val="0024134C"/>
    <w:rsid w:val="00244EBD"/>
    <w:rsid w:val="00254866"/>
    <w:rsid w:val="002605E8"/>
    <w:rsid w:val="00264BCA"/>
    <w:rsid w:val="002678EF"/>
    <w:rsid w:val="00271092"/>
    <w:rsid w:val="00271349"/>
    <w:rsid w:val="00274BCB"/>
    <w:rsid w:val="00286B45"/>
    <w:rsid w:val="00290EA6"/>
    <w:rsid w:val="002921C4"/>
    <w:rsid w:val="002934F0"/>
    <w:rsid w:val="00294AF8"/>
    <w:rsid w:val="002B488A"/>
    <w:rsid w:val="002B5F63"/>
    <w:rsid w:val="002B6782"/>
    <w:rsid w:val="002B6CFE"/>
    <w:rsid w:val="002B7A07"/>
    <w:rsid w:val="002B7D55"/>
    <w:rsid w:val="002C0544"/>
    <w:rsid w:val="002C0EEC"/>
    <w:rsid w:val="002C4BC1"/>
    <w:rsid w:val="002C7A30"/>
    <w:rsid w:val="002D0020"/>
    <w:rsid w:val="002D0188"/>
    <w:rsid w:val="002D2CF8"/>
    <w:rsid w:val="002E0317"/>
    <w:rsid w:val="002E5D4A"/>
    <w:rsid w:val="002E7EF4"/>
    <w:rsid w:val="002F35CA"/>
    <w:rsid w:val="002F778B"/>
    <w:rsid w:val="002F7B49"/>
    <w:rsid w:val="003026FD"/>
    <w:rsid w:val="00304C2B"/>
    <w:rsid w:val="00306E25"/>
    <w:rsid w:val="0030762E"/>
    <w:rsid w:val="0031257F"/>
    <w:rsid w:val="00313608"/>
    <w:rsid w:val="0032214D"/>
    <w:rsid w:val="00324D14"/>
    <w:rsid w:val="00325F4B"/>
    <w:rsid w:val="00326C07"/>
    <w:rsid w:val="003329E7"/>
    <w:rsid w:val="00333655"/>
    <w:rsid w:val="003355D7"/>
    <w:rsid w:val="003364F5"/>
    <w:rsid w:val="003377DC"/>
    <w:rsid w:val="00343955"/>
    <w:rsid w:val="00344627"/>
    <w:rsid w:val="00347F2F"/>
    <w:rsid w:val="00356FF3"/>
    <w:rsid w:val="0035713D"/>
    <w:rsid w:val="00366FA0"/>
    <w:rsid w:val="003704AF"/>
    <w:rsid w:val="00374A74"/>
    <w:rsid w:val="00381625"/>
    <w:rsid w:val="00381F5A"/>
    <w:rsid w:val="0038305E"/>
    <w:rsid w:val="00391C57"/>
    <w:rsid w:val="00391D8C"/>
    <w:rsid w:val="00392CAC"/>
    <w:rsid w:val="00397361"/>
    <w:rsid w:val="003A14A5"/>
    <w:rsid w:val="003A1675"/>
    <w:rsid w:val="003A2588"/>
    <w:rsid w:val="003A5E0B"/>
    <w:rsid w:val="003A75EB"/>
    <w:rsid w:val="003B09A4"/>
    <w:rsid w:val="003B15A0"/>
    <w:rsid w:val="003B6E0C"/>
    <w:rsid w:val="003C1C7F"/>
    <w:rsid w:val="003C4CA0"/>
    <w:rsid w:val="003C4D87"/>
    <w:rsid w:val="003C66C4"/>
    <w:rsid w:val="003D2B6F"/>
    <w:rsid w:val="003D617E"/>
    <w:rsid w:val="003D7A66"/>
    <w:rsid w:val="003E3432"/>
    <w:rsid w:val="003F20E7"/>
    <w:rsid w:val="003F40D6"/>
    <w:rsid w:val="004023E6"/>
    <w:rsid w:val="00405B62"/>
    <w:rsid w:val="00406473"/>
    <w:rsid w:val="00407ECE"/>
    <w:rsid w:val="00410AD3"/>
    <w:rsid w:val="00412067"/>
    <w:rsid w:val="0041254B"/>
    <w:rsid w:val="00416B71"/>
    <w:rsid w:val="00416D92"/>
    <w:rsid w:val="0042145C"/>
    <w:rsid w:val="0042349B"/>
    <w:rsid w:val="0042431D"/>
    <w:rsid w:val="00424DA2"/>
    <w:rsid w:val="00437D29"/>
    <w:rsid w:val="004443BE"/>
    <w:rsid w:val="00447049"/>
    <w:rsid w:val="004505A4"/>
    <w:rsid w:val="004605CA"/>
    <w:rsid w:val="00460698"/>
    <w:rsid w:val="00460E74"/>
    <w:rsid w:val="004624E5"/>
    <w:rsid w:val="00466B2C"/>
    <w:rsid w:val="004673CD"/>
    <w:rsid w:val="004712A6"/>
    <w:rsid w:val="00480795"/>
    <w:rsid w:val="004822DA"/>
    <w:rsid w:val="00484854"/>
    <w:rsid w:val="00490F62"/>
    <w:rsid w:val="00491464"/>
    <w:rsid w:val="00495BFD"/>
    <w:rsid w:val="004A2238"/>
    <w:rsid w:val="004A2BF1"/>
    <w:rsid w:val="004A3803"/>
    <w:rsid w:val="004A3912"/>
    <w:rsid w:val="004A4D2A"/>
    <w:rsid w:val="004A70CF"/>
    <w:rsid w:val="004B07AE"/>
    <w:rsid w:val="004B4AFA"/>
    <w:rsid w:val="004B6680"/>
    <w:rsid w:val="004C254B"/>
    <w:rsid w:val="004C53B5"/>
    <w:rsid w:val="004C70D6"/>
    <w:rsid w:val="004D5DBA"/>
    <w:rsid w:val="004D71A7"/>
    <w:rsid w:val="004E0762"/>
    <w:rsid w:val="004E4C62"/>
    <w:rsid w:val="004E5734"/>
    <w:rsid w:val="004E5A6E"/>
    <w:rsid w:val="004E64BC"/>
    <w:rsid w:val="004E7055"/>
    <w:rsid w:val="004F2C58"/>
    <w:rsid w:val="004F7F7C"/>
    <w:rsid w:val="00502461"/>
    <w:rsid w:val="005027A6"/>
    <w:rsid w:val="00506A3E"/>
    <w:rsid w:val="00510E69"/>
    <w:rsid w:val="00521CDD"/>
    <w:rsid w:val="00523FC0"/>
    <w:rsid w:val="0052644E"/>
    <w:rsid w:val="00526643"/>
    <w:rsid w:val="00526D64"/>
    <w:rsid w:val="00527E13"/>
    <w:rsid w:val="005342E4"/>
    <w:rsid w:val="00540014"/>
    <w:rsid w:val="00543D29"/>
    <w:rsid w:val="00544C94"/>
    <w:rsid w:val="005452D7"/>
    <w:rsid w:val="00546B0E"/>
    <w:rsid w:val="005508C6"/>
    <w:rsid w:val="00551553"/>
    <w:rsid w:val="00551D3F"/>
    <w:rsid w:val="00560811"/>
    <w:rsid w:val="00564E67"/>
    <w:rsid w:val="00564EE5"/>
    <w:rsid w:val="00565606"/>
    <w:rsid w:val="0056748C"/>
    <w:rsid w:val="00571077"/>
    <w:rsid w:val="00572BF2"/>
    <w:rsid w:val="00572EA7"/>
    <w:rsid w:val="0058467C"/>
    <w:rsid w:val="005852DC"/>
    <w:rsid w:val="005917FA"/>
    <w:rsid w:val="00592AE4"/>
    <w:rsid w:val="005A07B4"/>
    <w:rsid w:val="005A0A48"/>
    <w:rsid w:val="005A1E77"/>
    <w:rsid w:val="005A254A"/>
    <w:rsid w:val="005A46DC"/>
    <w:rsid w:val="005A5797"/>
    <w:rsid w:val="005A6B64"/>
    <w:rsid w:val="005B472E"/>
    <w:rsid w:val="005B5E1E"/>
    <w:rsid w:val="005C33FF"/>
    <w:rsid w:val="005C401B"/>
    <w:rsid w:val="005C529C"/>
    <w:rsid w:val="005D17A9"/>
    <w:rsid w:val="005D455C"/>
    <w:rsid w:val="005E02BF"/>
    <w:rsid w:val="005E0F88"/>
    <w:rsid w:val="005E1717"/>
    <w:rsid w:val="005E37DB"/>
    <w:rsid w:val="005E4077"/>
    <w:rsid w:val="005E4625"/>
    <w:rsid w:val="005F46B4"/>
    <w:rsid w:val="00605F51"/>
    <w:rsid w:val="00610025"/>
    <w:rsid w:val="00627524"/>
    <w:rsid w:val="006304BF"/>
    <w:rsid w:val="00631975"/>
    <w:rsid w:val="006505D1"/>
    <w:rsid w:val="0065085F"/>
    <w:rsid w:val="00657117"/>
    <w:rsid w:val="006629A7"/>
    <w:rsid w:val="006650A1"/>
    <w:rsid w:val="006662DB"/>
    <w:rsid w:val="00672353"/>
    <w:rsid w:val="00672C2B"/>
    <w:rsid w:val="006730CE"/>
    <w:rsid w:val="00675A7A"/>
    <w:rsid w:val="006870FF"/>
    <w:rsid w:val="00692668"/>
    <w:rsid w:val="006942E1"/>
    <w:rsid w:val="00694EC6"/>
    <w:rsid w:val="006A0FF6"/>
    <w:rsid w:val="006A4309"/>
    <w:rsid w:val="006A489F"/>
    <w:rsid w:val="006B30A0"/>
    <w:rsid w:val="006B67A5"/>
    <w:rsid w:val="006C021E"/>
    <w:rsid w:val="006C0C55"/>
    <w:rsid w:val="006C5479"/>
    <w:rsid w:val="006C62AD"/>
    <w:rsid w:val="006D24CD"/>
    <w:rsid w:val="006D3AC9"/>
    <w:rsid w:val="006D6D38"/>
    <w:rsid w:val="006E4226"/>
    <w:rsid w:val="006E6F5D"/>
    <w:rsid w:val="006F25B8"/>
    <w:rsid w:val="00710170"/>
    <w:rsid w:val="00710A72"/>
    <w:rsid w:val="00712E7C"/>
    <w:rsid w:val="00713D29"/>
    <w:rsid w:val="00716128"/>
    <w:rsid w:val="007217A1"/>
    <w:rsid w:val="0072647C"/>
    <w:rsid w:val="007305B7"/>
    <w:rsid w:val="00730C86"/>
    <w:rsid w:val="00731797"/>
    <w:rsid w:val="00731C64"/>
    <w:rsid w:val="007327AA"/>
    <w:rsid w:val="00736265"/>
    <w:rsid w:val="007365A5"/>
    <w:rsid w:val="0073750C"/>
    <w:rsid w:val="0074465B"/>
    <w:rsid w:val="00744700"/>
    <w:rsid w:val="00746E3F"/>
    <w:rsid w:val="00747AFD"/>
    <w:rsid w:val="00754E08"/>
    <w:rsid w:val="007623C2"/>
    <w:rsid w:val="00763CC8"/>
    <w:rsid w:val="00764892"/>
    <w:rsid w:val="00764B20"/>
    <w:rsid w:val="00770663"/>
    <w:rsid w:val="007706B3"/>
    <w:rsid w:val="00781251"/>
    <w:rsid w:val="007844A2"/>
    <w:rsid w:val="007849CA"/>
    <w:rsid w:val="00786E4C"/>
    <w:rsid w:val="007879B9"/>
    <w:rsid w:val="0079021C"/>
    <w:rsid w:val="00792391"/>
    <w:rsid w:val="00792939"/>
    <w:rsid w:val="00792ACB"/>
    <w:rsid w:val="0079683C"/>
    <w:rsid w:val="007A3732"/>
    <w:rsid w:val="007A74B6"/>
    <w:rsid w:val="007B501D"/>
    <w:rsid w:val="007B519C"/>
    <w:rsid w:val="007B7314"/>
    <w:rsid w:val="007B7FC3"/>
    <w:rsid w:val="007C6142"/>
    <w:rsid w:val="007D0DD0"/>
    <w:rsid w:val="007F0084"/>
    <w:rsid w:val="007F285F"/>
    <w:rsid w:val="00804B79"/>
    <w:rsid w:val="00810C32"/>
    <w:rsid w:val="008134C2"/>
    <w:rsid w:val="00814418"/>
    <w:rsid w:val="00815211"/>
    <w:rsid w:val="00816334"/>
    <w:rsid w:val="008244A5"/>
    <w:rsid w:val="00824931"/>
    <w:rsid w:val="0082767F"/>
    <w:rsid w:val="00833CAF"/>
    <w:rsid w:val="00836574"/>
    <w:rsid w:val="00841920"/>
    <w:rsid w:val="0084195C"/>
    <w:rsid w:val="00841FC7"/>
    <w:rsid w:val="00844E71"/>
    <w:rsid w:val="00844F12"/>
    <w:rsid w:val="008478F6"/>
    <w:rsid w:val="00847EEF"/>
    <w:rsid w:val="008505AA"/>
    <w:rsid w:val="00851CAC"/>
    <w:rsid w:val="00851E12"/>
    <w:rsid w:val="00852F93"/>
    <w:rsid w:val="00855D72"/>
    <w:rsid w:val="00856BB6"/>
    <w:rsid w:val="00861CA7"/>
    <w:rsid w:val="00870D17"/>
    <w:rsid w:val="0087173F"/>
    <w:rsid w:val="00880E74"/>
    <w:rsid w:val="00881399"/>
    <w:rsid w:val="00881EA3"/>
    <w:rsid w:val="00883F55"/>
    <w:rsid w:val="008850E9"/>
    <w:rsid w:val="00885BD2"/>
    <w:rsid w:val="008876B1"/>
    <w:rsid w:val="0089037F"/>
    <w:rsid w:val="008916C6"/>
    <w:rsid w:val="00893684"/>
    <w:rsid w:val="00895493"/>
    <w:rsid w:val="008A4C01"/>
    <w:rsid w:val="008B1546"/>
    <w:rsid w:val="008B1860"/>
    <w:rsid w:val="008B2353"/>
    <w:rsid w:val="008B4867"/>
    <w:rsid w:val="008B5FCC"/>
    <w:rsid w:val="008C0560"/>
    <w:rsid w:val="008C7A23"/>
    <w:rsid w:val="008D16FF"/>
    <w:rsid w:val="008D1878"/>
    <w:rsid w:val="008D4118"/>
    <w:rsid w:val="008E6096"/>
    <w:rsid w:val="008E7684"/>
    <w:rsid w:val="008F2E19"/>
    <w:rsid w:val="008F6597"/>
    <w:rsid w:val="00903303"/>
    <w:rsid w:val="009039C8"/>
    <w:rsid w:val="00907E5A"/>
    <w:rsid w:val="009106C6"/>
    <w:rsid w:val="00910818"/>
    <w:rsid w:val="00911847"/>
    <w:rsid w:val="00914398"/>
    <w:rsid w:val="00914AC3"/>
    <w:rsid w:val="00916E09"/>
    <w:rsid w:val="00922361"/>
    <w:rsid w:val="00926755"/>
    <w:rsid w:val="00927301"/>
    <w:rsid w:val="009316F7"/>
    <w:rsid w:val="009424C2"/>
    <w:rsid w:val="00944AB3"/>
    <w:rsid w:val="00945FAA"/>
    <w:rsid w:val="00946510"/>
    <w:rsid w:val="00950355"/>
    <w:rsid w:val="00957E4D"/>
    <w:rsid w:val="0096390A"/>
    <w:rsid w:val="009646D0"/>
    <w:rsid w:val="009649DF"/>
    <w:rsid w:val="00965858"/>
    <w:rsid w:val="009671CA"/>
    <w:rsid w:val="00973701"/>
    <w:rsid w:val="00974C2E"/>
    <w:rsid w:val="00975AEA"/>
    <w:rsid w:val="0097767B"/>
    <w:rsid w:val="00982CF7"/>
    <w:rsid w:val="00986419"/>
    <w:rsid w:val="00990FCF"/>
    <w:rsid w:val="00992F31"/>
    <w:rsid w:val="00995749"/>
    <w:rsid w:val="00996E87"/>
    <w:rsid w:val="009A2B1D"/>
    <w:rsid w:val="009A2F4E"/>
    <w:rsid w:val="009B2B17"/>
    <w:rsid w:val="009B5F9F"/>
    <w:rsid w:val="009B6616"/>
    <w:rsid w:val="009C0BAE"/>
    <w:rsid w:val="009C1545"/>
    <w:rsid w:val="009C1930"/>
    <w:rsid w:val="009C33E8"/>
    <w:rsid w:val="009C4E71"/>
    <w:rsid w:val="009C702F"/>
    <w:rsid w:val="009D3382"/>
    <w:rsid w:val="009E07F2"/>
    <w:rsid w:val="009E28FC"/>
    <w:rsid w:val="009F4944"/>
    <w:rsid w:val="009F6EAB"/>
    <w:rsid w:val="009F709C"/>
    <w:rsid w:val="00A00FCD"/>
    <w:rsid w:val="00A01C1C"/>
    <w:rsid w:val="00A0265A"/>
    <w:rsid w:val="00A03207"/>
    <w:rsid w:val="00A05052"/>
    <w:rsid w:val="00A051E8"/>
    <w:rsid w:val="00A15BCC"/>
    <w:rsid w:val="00A16468"/>
    <w:rsid w:val="00A25387"/>
    <w:rsid w:val="00A360DB"/>
    <w:rsid w:val="00A45262"/>
    <w:rsid w:val="00A52FA1"/>
    <w:rsid w:val="00A553E9"/>
    <w:rsid w:val="00A611D1"/>
    <w:rsid w:val="00A65682"/>
    <w:rsid w:val="00A7217C"/>
    <w:rsid w:val="00A74D5B"/>
    <w:rsid w:val="00A763D5"/>
    <w:rsid w:val="00A80EC6"/>
    <w:rsid w:val="00A81A67"/>
    <w:rsid w:val="00A81E9D"/>
    <w:rsid w:val="00A86156"/>
    <w:rsid w:val="00A90485"/>
    <w:rsid w:val="00A91A29"/>
    <w:rsid w:val="00A9375F"/>
    <w:rsid w:val="00AA787E"/>
    <w:rsid w:val="00AB0FF8"/>
    <w:rsid w:val="00AB4F76"/>
    <w:rsid w:val="00AB79F6"/>
    <w:rsid w:val="00AB7BEA"/>
    <w:rsid w:val="00AC4C10"/>
    <w:rsid w:val="00AD06CF"/>
    <w:rsid w:val="00AD7E08"/>
    <w:rsid w:val="00AE0F79"/>
    <w:rsid w:val="00AE15D0"/>
    <w:rsid w:val="00AE46A8"/>
    <w:rsid w:val="00AE5FB5"/>
    <w:rsid w:val="00AF06C8"/>
    <w:rsid w:val="00AF3C74"/>
    <w:rsid w:val="00AF5243"/>
    <w:rsid w:val="00B00FCB"/>
    <w:rsid w:val="00B04D46"/>
    <w:rsid w:val="00B04F65"/>
    <w:rsid w:val="00B070DC"/>
    <w:rsid w:val="00B072BC"/>
    <w:rsid w:val="00B079D5"/>
    <w:rsid w:val="00B11D21"/>
    <w:rsid w:val="00B15389"/>
    <w:rsid w:val="00B246A5"/>
    <w:rsid w:val="00B254C3"/>
    <w:rsid w:val="00B274B1"/>
    <w:rsid w:val="00B30862"/>
    <w:rsid w:val="00B32430"/>
    <w:rsid w:val="00B32F6B"/>
    <w:rsid w:val="00B34BAD"/>
    <w:rsid w:val="00B35EA3"/>
    <w:rsid w:val="00B44115"/>
    <w:rsid w:val="00B464D3"/>
    <w:rsid w:val="00B54EE5"/>
    <w:rsid w:val="00B60825"/>
    <w:rsid w:val="00B6260C"/>
    <w:rsid w:val="00B62619"/>
    <w:rsid w:val="00B64D8A"/>
    <w:rsid w:val="00B64E64"/>
    <w:rsid w:val="00B659D4"/>
    <w:rsid w:val="00B70E9E"/>
    <w:rsid w:val="00B742FA"/>
    <w:rsid w:val="00B74AAA"/>
    <w:rsid w:val="00B8782B"/>
    <w:rsid w:val="00B93265"/>
    <w:rsid w:val="00B937D0"/>
    <w:rsid w:val="00B94D19"/>
    <w:rsid w:val="00B94DE8"/>
    <w:rsid w:val="00B95DA3"/>
    <w:rsid w:val="00B962C7"/>
    <w:rsid w:val="00B97869"/>
    <w:rsid w:val="00BA2B73"/>
    <w:rsid w:val="00BA3603"/>
    <w:rsid w:val="00BB52EC"/>
    <w:rsid w:val="00BB77C4"/>
    <w:rsid w:val="00BC19A6"/>
    <w:rsid w:val="00BC2F8F"/>
    <w:rsid w:val="00BC36CC"/>
    <w:rsid w:val="00BC40B9"/>
    <w:rsid w:val="00BD3986"/>
    <w:rsid w:val="00BD523F"/>
    <w:rsid w:val="00BE07B5"/>
    <w:rsid w:val="00BE1780"/>
    <w:rsid w:val="00BE1BCE"/>
    <w:rsid w:val="00BE2745"/>
    <w:rsid w:val="00BE47A1"/>
    <w:rsid w:val="00BE578C"/>
    <w:rsid w:val="00BE6C4F"/>
    <w:rsid w:val="00BF0399"/>
    <w:rsid w:val="00BF09E5"/>
    <w:rsid w:val="00BF322C"/>
    <w:rsid w:val="00BF4659"/>
    <w:rsid w:val="00C0436A"/>
    <w:rsid w:val="00C12CBA"/>
    <w:rsid w:val="00C17FAE"/>
    <w:rsid w:val="00C2505E"/>
    <w:rsid w:val="00C27314"/>
    <w:rsid w:val="00C305A0"/>
    <w:rsid w:val="00C32615"/>
    <w:rsid w:val="00C32BB0"/>
    <w:rsid w:val="00C4012E"/>
    <w:rsid w:val="00C45C04"/>
    <w:rsid w:val="00C45DB9"/>
    <w:rsid w:val="00C511C8"/>
    <w:rsid w:val="00C512EA"/>
    <w:rsid w:val="00C52C58"/>
    <w:rsid w:val="00C540D4"/>
    <w:rsid w:val="00C5440B"/>
    <w:rsid w:val="00C54934"/>
    <w:rsid w:val="00C55BAF"/>
    <w:rsid w:val="00C6624D"/>
    <w:rsid w:val="00C70918"/>
    <w:rsid w:val="00C70E64"/>
    <w:rsid w:val="00C7227A"/>
    <w:rsid w:val="00C723CC"/>
    <w:rsid w:val="00C73A72"/>
    <w:rsid w:val="00C73DFA"/>
    <w:rsid w:val="00C75130"/>
    <w:rsid w:val="00C8569D"/>
    <w:rsid w:val="00C85AFB"/>
    <w:rsid w:val="00C87E68"/>
    <w:rsid w:val="00C963A0"/>
    <w:rsid w:val="00CA4F6D"/>
    <w:rsid w:val="00CA5B2B"/>
    <w:rsid w:val="00CA7700"/>
    <w:rsid w:val="00CA7F0C"/>
    <w:rsid w:val="00CB00E1"/>
    <w:rsid w:val="00CB0B1D"/>
    <w:rsid w:val="00CB117C"/>
    <w:rsid w:val="00CB1618"/>
    <w:rsid w:val="00CB2DD2"/>
    <w:rsid w:val="00CB4C0A"/>
    <w:rsid w:val="00CB5067"/>
    <w:rsid w:val="00CB6A01"/>
    <w:rsid w:val="00CC05A5"/>
    <w:rsid w:val="00CC4B5C"/>
    <w:rsid w:val="00CC4C4D"/>
    <w:rsid w:val="00CC4D06"/>
    <w:rsid w:val="00CC6FF6"/>
    <w:rsid w:val="00CD5B4D"/>
    <w:rsid w:val="00CD6132"/>
    <w:rsid w:val="00CD7A74"/>
    <w:rsid w:val="00CE12C5"/>
    <w:rsid w:val="00CE2030"/>
    <w:rsid w:val="00CE3A0F"/>
    <w:rsid w:val="00CE40D9"/>
    <w:rsid w:val="00CE5850"/>
    <w:rsid w:val="00CF4C48"/>
    <w:rsid w:val="00D0239C"/>
    <w:rsid w:val="00D05889"/>
    <w:rsid w:val="00D06452"/>
    <w:rsid w:val="00D06F6A"/>
    <w:rsid w:val="00D11F47"/>
    <w:rsid w:val="00D14197"/>
    <w:rsid w:val="00D236EB"/>
    <w:rsid w:val="00D26146"/>
    <w:rsid w:val="00D27B4C"/>
    <w:rsid w:val="00D41BBF"/>
    <w:rsid w:val="00D44591"/>
    <w:rsid w:val="00D50F65"/>
    <w:rsid w:val="00D50F89"/>
    <w:rsid w:val="00D54C36"/>
    <w:rsid w:val="00D6085F"/>
    <w:rsid w:val="00D62328"/>
    <w:rsid w:val="00D628FB"/>
    <w:rsid w:val="00D6327B"/>
    <w:rsid w:val="00D64E46"/>
    <w:rsid w:val="00D705F3"/>
    <w:rsid w:val="00D73004"/>
    <w:rsid w:val="00D74C59"/>
    <w:rsid w:val="00D7523B"/>
    <w:rsid w:val="00D8070B"/>
    <w:rsid w:val="00D812A1"/>
    <w:rsid w:val="00D83696"/>
    <w:rsid w:val="00D837CA"/>
    <w:rsid w:val="00D869E9"/>
    <w:rsid w:val="00D87A83"/>
    <w:rsid w:val="00D91144"/>
    <w:rsid w:val="00D9335B"/>
    <w:rsid w:val="00D94A21"/>
    <w:rsid w:val="00D95BBF"/>
    <w:rsid w:val="00DA3BB4"/>
    <w:rsid w:val="00DA433D"/>
    <w:rsid w:val="00DA6561"/>
    <w:rsid w:val="00DA746B"/>
    <w:rsid w:val="00DB3319"/>
    <w:rsid w:val="00DB4631"/>
    <w:rsid w:val="00DC22C2"/>
    <w:rsid w:val="00DC4023"/>
    <w:rsid w:val="00DC6D60"/>
    <w:rsid w:val="00DD2104"/>
    <w:rsid w:val="00DD27EF"/>
    <w:rsid w:val="00DD466F"/>
    <w:rsid w:val="00DD7543"/>
    <w:rsid w:val="00DE442D"/>
    <w:rsid w:val="00DE765D"/>
    <w:rsid w:val="00DE7BD5"/>
    <w:rsid w:val="00DF1BB6"/>
    <w:rsid w:val="00DF215E"/>
    <w:rsid w:val="00DF37D2"/>
    <w:rsid w:val="00DF4F99"/>
    <w:rsid w:val="00DF54D8"/>
    <w:rsid w:val="00E0181B"/>
    <w:rsid w:val="00E031BD"/>
    <w:rsid w:val="00E032F7"/>
    <w:rsid w:val="00E143DA"/>
    <w:rsid w:val="00E15A90"/>
    <w:rsid w:val="00E15F83"/>
    <w:rsid w:val="00E31D19"/>
    <w:rsid w:val="00E31E44"/>
    <w:rsid w:val="00E33B40"/>
    <w:rsid w:val="00E45622"/>
    <w:rsid w:val="00E45EAB"/>
    <w:rsid w:val="00E47197"/>
    <w:rsid w:val="00E50D26"/>
    <w:rsid w:val="00E51E00"/>
    <w:rsid w:val="00E541AA"/>
    <w:rsid w:val="00E5549C"/>
    <w:rsid w:val="00E623C4"/>
    <w:rsid w:val="00E633F8"/>
    <w:rsid w:val="00E65D78"/>
    <w:rsid w:val="00E66036"/>
    <w:rsid w:val="00E70BE3"/>
    <w:rsid w:val="00E757AE"/>
    <w:rsid w:val="00E7718C"/>
    <w:rsid w:val="00E83CC5"/>
    <w:rsid w:val="00E8610C"/>
    <w:rsid w:val="00E86975"/>
    <w:rsid w:val="00E91072"/>
    <w:rsid w:val="00E97B6B"/>
    <w:rsid w:val="00EA1C6B"/>
    <w:rsid w:val="00EA27C6"/>
    <w:rsid w:val="00EA4C09"/>
    <w:rsid w:val="00EA4D54"/>
    <w:rsid w:val="00EA4E27"/>
    <w:rsid w:val="00EA67D8"/>
    <w:rsid w:val="00EB1396"/>
    <w:rsid w:val="00EB26B1"/>
    <w:rsid w:val="00EB4546"/>
    <w:rsid w:val="00EB4DA7"/>
    <w:rsid w:val="00EB7519"/>
    <w:rsid w:val="00EC7C86"/>
    <w:rsid w:val="00ED13A6"/>
    <w:rsid w:val="00ED5B05"/>
    <w:rsid w:val="00EE0F73"/>
    <w:rsid w:val="00EE6402"/>
    <w:rsid w:val="00EF146B"/>
    <w:rsid w:val="00EF6A0C"/>
    <w:rsid w:val="00EF73CB"/>
    <w:rsid w:val="00F02152"/>
    <w:rsid w:val="00F033E5"/>
    <w:rsid w:val="00F051F4"/>
    <w:rsid w:val="00F057F6"/>
    <w:rsid w:val="00F06AFA"/>
    <w:rsid w:val="00F11B53"/>
    <w:rsid w:val="00F1265B"/>
    <w:rsid w:val="00F15014"/>
    <w:rsid w:val="00F31C5F"/>
    <w:rsid w:val="00F325F8"/>
    <w:rsid w:val="00F32877"/>
    <w:rsid w:val="00F35031"/>
    <w:rsid w:val="00F3539E"/>
    <w:rsid w:val="00F42950"/>
    <w:rsid w:val="00F52547"/>
    <w:rsid w:val="00F57538"/>
    <w:rsid w:val="00F579BB"/>
    <w:rsid w:val="00F62451"/>
    <w:rsid w:val="00F6721E"/>
    <w:rsid w:val="00F679EF"/>
    <w:rsid w:val="00F7104A"/>
    <w:rsid w:val="00F75DC9"/>
    <w:rsid w:val="00F909DB"/>
    <w:rsid w:val="00F941E8"/>
    <w:rsid w:val="00F94D3B"/>
    <w:rsid w:val="00F96B72"/>
    <w:rsid w:val="00FA308F"/>
    <w:rsid w:val="00FB7B78"/>
    <w:rsid w:val="00FC2A97"/>
    <w:rsid w:val="00FC72D8"/>
    <w:rsid w:val="00FD2EFA"/>
    <w:rsid w:val="00FD48C7"/>
    <w:rsid w:val="00FD7875"/>
    <w:rsid w:val="00FE124D"/>
    <w:rsid w:val="00FE39E9"/>
    <w:rsid w:val="00FF007C"/>
    <w:rsid w:val="00FF52A5"/>
    <w:rsid w:val="00FF6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4F0"/>
    <w:pPr>
      <w:spacing w:after="0" w:line="240" w:lineRule="auto"/>
    </w:pPr>
    <w:rPr>
      <w:sz w:val="24"/>
      <w:szCs w:val="24"/>
    </w:rPr>
  </w:style>
  <w:style w:type="paragraph" w:styleId="Heading1">
    <w:name w:val="heading 1"/>
    <w:basedOn w:val="Normal"/>
    <w:next w:val="Normal"/>
    <w:link w:val="Heading1Char"/>
    <w:uiPriority w:val="9"/>
    <w:qFormat/>
    <w:rsid w:val="002934F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934F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934F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934F0"/>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934F0"/>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934F0"/>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934F0"/>
    <w:pPr>
      <w:spacing w:before="240" w:after="60"/>
      <w:outlineLvl w:val="6"/>
    </w:pPr>
  </w:style>
  <w:style w:type="paragraph" w:styleId="Heading8">
    <w:name w:val="heading 8"/>
    <w:basedOn w:val="Normal"/>
    <w:next w:val="Normal"/>
    <w:link w:val="Heading8Char"/>
    <w:uiPriority w:val="9"/>
    <w:unhideWhenUsed/>
    <w:qFormat/>
    <w:rsid w:val="002934F0"/>
    <w:pPr>
      <w:spacing w:before="240" w:after="60"/>
      <w:outlineLvl w:val="7"/>
    </w:pPr>
    <w:rPr>
      <w:i/>
      <w:iCs/>
    </w:rPr>
  </w:style>
  <w:style w:type="paragraph" w:styleId="Heading9">
    <w:name w:val="heading 9"/>
    <w:basedOn w:val="Normal"/>
    <w:next w:val="Normal"/>
    <w:link w:val="Heading9Char"/>
    <w:uiPriority w:val="9"/>
    <w:semiHidden/>
    <w:unhideWhenUsed/>
    <w:qFormat/>
    <w:rsid w:val="002934F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4F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934F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934F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934F0"/>
    <w:rPr>
      <w:b/>
      <w:bCs/>
      <w:sz w:val="28"/>
      <w:szCs w:val="28"/>
    </w:rPr>
  </w:style>
  <w:style w:type="character" w:customStyle="1" w:styleId="Heading6Char">
    <w:name w:val="Heading 6 Char"/>
    <w:basedOn w:val="DefaultParagraphFont"/>
    <w:link w:val="Heading6"/>
    <w:uiPriority w:val="9"/>
    <w:rsid w:val="002934F0"/>
    <w:rPr>
      <w:b/>
      <w:bCs/>
    </w:rPr>
  </w:style>
  <w:style w:type="character" w:customStyle="1" w:styleId="Heading7Char">
    <w:name w:val="Heading 7 Char"/>
    <w:basedOn w:val="DefaultParagraphFont"/>
    <w:link w:val="Heading7"/>
    <w:uiPriority w:val="9"/>
    <w:rsid w:val="002934F0"/>
    <w:rPr>
      <w:sz w:val="24"/>
      <w:szCs w:val="24"/>
    </w:rPr>
  </w:style>
  <w:style w:type="character" w:customStyle="1" w:styleId="Heading8Char">
    <w:name w:val="Heading 8 Char"/>
    <w:basedOn w:val="DefaultParagraphFont"/>
    <w:link w:val="Heading8"/>
    <w:uiPriority w:val="9"/>
    <w:rsid w:val="002934F0"/>
    <w:rPr>
      <w:i/>
      <w:iCs/>
      <w:sz w:val="24"/>
      <w:szCs w:val="24"/>
    </w:rPr>
  </w:style>
  <w:style w:type="paragraph" w:styleId="NormalWeb">
    <w:name w:val="Normal (Web)"/>
    <w:basedOn w:val="Normal"/>
    <w:uiPriority w:val="99"/>
    <w:rsid w:val="000E08C1"/>
    <w:pPr>
      <w:spacing w:before="100" w:beforeAutospacing="1" w:after="100" w:afterAutospacing="1"/>
    </w:pPr>
    <w:rPr>
      <w:lang w:eastAsia="en-GB"/>
    </w:rPr>
  </w:style>
  <w:style w:type="character" w:styleId="Hyperlink">
    <w:name w:val="Hyperlink"/>
    <w:basedOn w:val="DefaultParagraphFont"/>
    <w:uiPriority w:val="99"/>
    <w:rsid w:val="000E08C1"/>
    <w:rPr>
      <w:rFonts w:ascii="Times New Roman" w:hAnsi="Times New Roman" w:cs="Times New Roman"/>
      <w:color w:val="0000FF"/>
      <w:u w:val="single"/>
    </w:rPr>
  </w:style>
  <w:style w:type="paragraph" w:styleId="Header">
    <w:name w:val="header"/>
    <w:basedOn w:val="Normal"/>
    <w:link w:val="HeaderChar"/>
    <w:uiPriority w:val="99"/>
    <w:rsid w:val="000E08C1"/>
    <w:pPr>
      <w:tabs>
        <w:tab w:val="center" w:pos="4153"/>
        <w:tab w:val="right" w:pos="8306"/>
      </w:tabs>
    </w:pPr>
    <w:rPr>
      <w:rFonts w:ascii="Arial" w:hAnsi="Arial" w:cs="Arial"/>
    </w:rPr>
  </w:style>
  <w:style w:type="character" w:customStyle="1" w:styleId="HeaderChar">
    <w:name w:val="Header Char"/>
    <w:basedOn w:val="DefaultParagraphFont"/>
    <w:link w:val="Header"/>
    <w:uiPriority w:val="99"/>
    <w:rsid w:val="000E08C1"/>
    <w:rPr>
      <w:rFonts w:ascii="Arial" w:hAnsi="Arial" w:cs="Arial"/>
      <w:sz w:val="24"/>
      <w:szCs w:val="24"/>
    </w:rPr>
  </w:style>
  <w:style w:type="paragraph" w:styleId="Footer">
    <w:name w:val="footer"/>
    <w:basedOn w:val="Normal"/>
    <w:link w:val="FooterChar"/>
    <w:uiPriority w:val="99"/>
    <w:rsid w:val="000E08C1"/>
    <w:pPr>
      <w:tabs>
        <w:tab w:val="center" w:pos="4153"/>
        <w:tab w:val="right" w:pos="8306"/>
      </w:tabs>
    </w:pPr>
  </w:style>
  <w:style w:type="character" w:customStyle="1" w:styleId="FooterChar">
    <w:name w:val="Footer Char"/>
    <w:basedOn w:val="DefaultParagraphFont"/>
    <w:link w:val="Footer"/>
    <w:uiPriority w:val="99"/>
    <w:rsid w:val="000E08C1"/>
    <w:rPr>
      <w:rFonts w:ascii="Times New Roman" w:hAnsi="Times New Roman" w:cs="Times New Roman"/>
      <w:sz w:val="24"/>
      <w:szCs w:val="24"/>
    </w:rPr>
  </w:style>
  <w:style w:type="character" w:styleId="PageNumber">
    <w:name w:val="page number"/>
    <w:basedOn w:val="DefaultParagraphFont"/>
    <w:uiPriority w:val="99"/>
    <w:rsid w:val="000E08C1"/>
    <w:rPr>
      <w:rFonts w:ascii="Times New Roman" w:hAnsi="Times New Roman" w:cs="Times New Roman"/>
    </w:rPr>
  </w:style>
  <w:style w:type="paragraph" w:customStyle="1" w:styleId="Default">
    <w:name w:val="Default"/>
    <w:uiPriority w:val="99"/>
    <w:rsid w:val="000E08C1"/>
    <w:pPr>
      <w:autoSpaceDE w:val="0"/>
      <w:autoSpaceDN w:val="0"/>
      <w:adjustRightInd w:val="0"/>
    </w:pPr>
    <w:rPr>
      <w:rFonts w:ascii="Trebuchet MS" w:hAnsi="Trebuchet MS" w:cs="Trebuchet MS"/>
      <w:color w:val="000000"/>
      <w:sz w:val="24"/>
      <w:szCs w:val="24"/>
      <w:lang w:val="en-GB" w:eastAsia="en-GB"/>
    </w:rPr>
  </w:style>
  <w:style w:type="paragraph" w:styleId="BalloonText">
    <w:name w:val="Balloon Text"/>
    <w:basedOn w:val="Normal"/>
    <w:link w:val="BalloonTextChar"/>
    <w:uiPriority w:val="99"/>
    <w:semiHidden/>
    <w:unhideWhenUsed/>
    <w:rsid w:val="005852DC"/>
    <w:rPr>
      <w:rFonts w:ascii="Lucida Grande" w:hAnsi="Lucida Grande"/>
      <w:sz w:val="18"/>
      <w:szCs w:val="18"/>
    </w:rPr>
  </w:style>
  <w:style w:type="character" w:customStyle="1" w:styleId="BalloonTextChar">
    <w:name w:val="Balloon Text Char"/>
    <w:basedOn w:val="DefaultParagraphFont"/>
    <w:link w:val="BalloonText"/>
    <w:uiPriority w:val="99"/>
    <w:semiHidden/>
    <w:rsid w:val="005852DC"/>
    <w:rPr>
      <w:rFonts w:ascii="Lucida Grande" w:hAnsi="Lucida Grande"/>
      <w:sz w:val="18"/>
      <w:szCs w:val="18"/>
      <w:lang w:val="en-GB"/>
    </w:rPr>
  </w:style>
  <w:style w:type="character" w:customStyle="1" w:styleId="Heading5Char">
    <w:name w:val="Heading 5 Char"/>
    <w:basedOn w:val="DefaultParagraphFont"/>
    <w:link w:val="Heading5"/>
    <w:uiPriority w:val="9"/>
    <w:rsid w:val="002934F0"/>
    <w:rPr>
      <w:b/>
      <w:bCs/>
      <w:i/>
      <w:iCs/>
      <w:sz w:val="26"/>
      <w:szCs w:val="26"/>
    </w:rPr>
  </w:style>
  <w:style w:type="paragraph" w:styleId="CommentText">
    <w:name w:val="annotation text"/>
    <w:basedOn w:val="Normal"/>
    <w:link w:val="CommentTextChar"/>
    <w:uiPriority w:val="99"/>
    <w:rsid w:val="000B1277"/>
    <w:pPr>
      <w:spacing w:line="288" w:lineRule="auto"/>
    </w:pPr>
    <w:rPr>
      <w:rFonts w:ascii="Helvetica" w:hAnsi="Helvetica" w:cs="Helvetica"/>
      <w:sz w:val="20"/>
      <w:szCs w:val="20"/>
      <w:lang w:eastAsia="en-GB"/>
    </w:rPr>
  </w:style>
  <w:style w:type="character" w:customStyle="1" w:styleId="CommentTextChar">
    <w:name w:val="Comment Text Char"/>
    <w:basedOn w:val="DefaultParagraphFont"/>
    <w:link w:val="CommentText"/>
    <w:uiPriority w:val="99"/>
    <w:rsid w:val="000B1277"/>
    <w:rPr>
      <w:rFonts w:ascii="Helvetica" w:hAnsi="Helvetica" w:cs="Helvetica"/>
      <w:sz w:val="20"/>
      <w:szCs w:val="20"/>
      <w:lang w:val="en-GB" w:eastAsia="en-GB"/>
    </w:rPr>
  </w:style>
  <w:style w:type="character" w:styleId="FollowedHyperlink">
    <w:name w:val="FollowedHyperlink"/>
    <w:basedOn w:val="DefaultParagraphFont"/>
    <w:uiPriority w:val="99"/>
    <w:semiHidden/>
    <w:unhideWhenUsed/>
    <w:rsid w:val="00F94D3B"/>
    <w:rPr>
      <w:color w:val="800080" w:themeColor="followedHyperlink"/>
      <w:u w:val="single"/>
    </w:rPr>
  </w:style>
  <w:style w:type="paragraph" w:styleId="ListParagraph">
    <w:name w:val="List Paragraph"/>
    <w:basedOn w:val="Normal"/>
    <w:uiPriority w:val="34"/>
    <w:qFormat/>
    <w:rsid w:val="002934F0"/>
    <w:pPr>
      <w:ind w:left="720"/>
      <w:contextualSpacing/>
    </w:pPr>
  </w:style>
  <w:style w:type="paragraph" w:styleId="FootnoteText">
    <w:name w:val="footnote text"/>
    <w:basedOn w:val="Normal"/>
    <w:link w:val="FootnoteTextChar"/>
    <w:uiPriority w:val="99"/>
    <w:semiHidden/>
    <w:unhideWhenUsed/>
    <w:rsid w:val="00FD48C7"/>
    <w:rPr>
      <w:sz w:val="20"/>
      <w:szCs w:val="20"/>
    </w:rPr>
  </w:style>
  <w:style w:type="character" w:customStyle="1" w:styleId="FootnoteTextChar">
    <w:name w:val="Footnote Text Char"/>
    <w:basedOn w:val="DefaultParagraphFont"/>
    <w:link w:val="FootnoteText"/>
    <w:uiPriority w:val="99"/>
    <w:semiHidden/>
    <w:rsid w:val="00FD48C7"/>
    <w:rPr>
      <w:rFonts w:ascii="Times New Roman" w:hAnsi="Times New Roman"/>
      <w:sz w:val="20"/>
      <w:szCs w:val="20"/>
      <w:lang w:val="en-GB"/>
    </w:rPr>
  </w:style>
  <w:style w:type="character" w:styleId="FootnoteReference">
    <w:name w:val="footnote reference"/>
    <w:basedOn w:val="DefaultParagraphFont"/>
    <w:uiPriority w:val="99"/>
    <w:semiHidden/>
    <w:unhideWhenUsed/>
    <w:rsid w:val="00FD48C7"/>
    <w:rPr>
      <w:vertAlign w:val="superscript"/>
    </w:rPr>
  </w:style>
  <w:style w:type="character" w:customStyle="1" w:styleId="Heading9Char">
    <w:name w:val="Heading 9 Char"/>
    <w:basedOn w:val="DefaultParagraphFont"/>
    <w:link w:val="Heading9"/>
    <w:uiPriority w:val="9"/>
    <w:semiHidden/>
    <w:rsid w:val="002934F0"/>
    <w:rPr>
      <w:rFonts w:asciiTheme="majorHAnsi" w:eastAsiaTheme="majorEastAsia" w:hAnsiTheme="majorHAnsi"/>
    </w:rPr>
  </w:style>
  <w:style w:type="paragraph" w:styleId="Title">
    <w:name w:val="Title"/>
    <w:basedOn w:val="Normal"/>
    <w:next w:val="Normal"/>
    <w:link w:val="TitleChar"/>
    <w:uiPriority w:val="10"/>
    <w:qFormat/>
    <w:rsid w:val="002934F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34F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34F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34F0"/>
    <w:rPr>
      <w:rFonts w:asciiTheme="majorHAnsi" w:eastAsiaTheme="majorEastAsia" w:hAnsiTheme="majorHAnsi"/>
      <w:sz w:val="24"/>
      <w:szCs w:val="24"/>
    </w:rPr>
  </w:style>
  <w:style w:type="character" w:styleId="Strong">
    <w:name w:val="Strong"/>
    <w:basedOn w:val="DefaultParagraphFont"/>
    <w:uiPriority w:val="22"/>
    <w:qFormat/>
    <w:rsid w:val="002934F0"/>
    <w:rPr>
      <w:b/>
      <w:bCs/>
    </w:rPr>
  </w:style>
  <w:style w:type="character" w:styleId="Emphasis">
    <w:name w:val="Emphasis"/>
    <w:basedOn w:val="DefaultParagraphFont"/>
    <w:uiPriority w:val="20"/>
    <w:qFormat/>
    <w:rsid w:val="002934F0"/>
    <w:rPr>
      <w:rFonts w:asciiTheme="minorHAnsi" w:hAnsiTheme="minorHAnsi"/>
      <w:b/>
      <w:i/>
      <w:iCs/>
    </w:rPr>
  </w:style>
  <w:style w:type="paragraph" w:styleId="NoSpacing">
    <w:name w:val="No Spacing"/>
    <w:basedOn w:val="Normal"/>
    <w:link w:val="NoSpacingChar"/>
    <w:uiPriority w:val="1"/>
    <w:qFormat/>
    <w:rsid w:val="002934F0"/>
    <w:rPr>
      <w:szCs w:val="32"/>
    </w:rPr>
  </w:style>
  <w:style w:type="paragraph" w:styleId="Quote">
    <w:name w:val="Quote"/>
    <w:basedOn w:val="Normal"/>
    <w:next w:val="Normal"/>
    <w:link w:val="QuoteChar"/>
    <w:uiPriority w:val="29"/>
    <w:qFormat/>
    <w:rsid w:val="002934F0"/>
    <w:rPr>
      <w:i/>
    </w:rPr>
  </w:style>
  <w:style w:type="character" w:customStyle="1" w:styleId="QuoteChar">
    <w:name w:val="Quote Char"/>
    <w:basedOn w:val="DefaultParagraphFont"/>
    <w:link w:val="Quote"/>
    <w:uiPriority w:val="29"/>
    <w:rsid w:val="002934F0"/>
    <w:rPr>
      <w:i/>
      <w:sz w:val="24"/>
      <w:szCs w:val="24"/>
    </w:rPr>
  </w:style>
  <w:style w:type="paragraph" w:styleId="IntenseQuote">
    <w:name w:val="Intense Quote"/>
    <w:basedOn w:val="Normal"/>
    <w:next w:val="Normal"/>
    <w:link w:val="IntenseQuoteChar"/>
    <w:uiPriority w:val="30"/>
    <w:qFormat/>
    <w:rsid w:val="002934F0"/>
    <w:pPr>
      <w:ind w:left="720" w:right="720"/>
    </w:pPr>
    <w:rPr>
      <w:b/>
      <w:i/>
      <w:szCs w:val="22"/>
    </w:rPr>
  </w:style>
  <w:style w:type="character" w:customStyle="1" w:styleId="IntenseQuoteChar">
    <w:name w:val="Intense Quote Char"/>
    <w:basedOn w:val="DefaultParagraphFont"/>
    <w:link w:val="IntenseQuote"/>
    <w:uiPriority w:val="30"/>
    <w:rsid w:val="002934F0"/>
    <w:rPr>
      <w:b/>
      <w:i/>
      <w:sz w:val="24"/>
    </w:rPr>
  </w:style>
  <w:style w:type="character" w:styleId="SubtleEmphasis">
    <w:name w:val="Subtle Emphasis"/>
    <w:uiPriority w:val="19"/>
    <w:qFormat/>
    <w:rsid w:val="002934F0"/>
    <w:rPr>
      <w:i/>
      <w:color w:val="5A5A5A" w:themeColor="text1" w:themeTint="A5"/>
    </w:rPr>
  </w:style>
  <w:style w:type="character" w:styleId="IntenseEmphasis">
    <w:name w:val="Intense Emphasis"/>
    <w:basedOn w:val="DefaultParagraphFont"/>
    <w:uiPriority w:val="21"/>
    <w:qFormat/>
    <w:rsid w:val="002934F0"/>
    <w:rPr>
      <w:b/>
      <w:i/>
      <w:sz w:val="24"/>
      <w:szCs w:val="24"/>
      <w:u w:val="single"/>
    </w:rPr>
  </w:style>
  <w:style w:type="character" w:styleId="SubtleReference">
    <w:name w:val="Subtle Reference"/>
    <w:basedOn w:val="DefaultParagraphFont"/>
    <w:uiPriority w:val="31"/>
    <w:qFormat/>
    <w:rsid w:val="002934F0"/>
    <w:rPr>
      <w:sz w:val="24"/>
      <w:szCs w:val="24"/>
      <w:u w:val="single"/>
    </w:rPr>
  </w:style>
  <w:style w:type="character" w:styleId="IntenseReference">
    <w:name w:val="Intense Reference"/>
    <w:basedOn w:val="DefaultParagraphFont"/>
    <w:uiPriority w:val="32"/>
    <w:qFormat/>
    <w:rsid w:val="002934F0"/>
    <w:rPr>
      <w:b/>
      <w:sz w:val="24"/>
      <w:u w:val="single"/>
    </w:rPr>
  </w:style>
  <w:style w:type="character" w:styleId="BookTitle">
    <w:name w:val="Book Title"/>
    <w:basedOn w:val="DefaultParagraphFont"/>
    <w:uiPriority w:val="33"/>
    <w:qFormat/>
    <w:rsid w:val="002934F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34F0"/>
    <w:pPr>
      <w:outlineLvl w:val="9"/>
    </w:pPr>
  </w:style>
  <w:style w:type="paragraph" w:styleId="Caption">
    <w:name w:val="caption"/>
    <w:basedOn w:val="Normal"/>
    <w:next w:val="Normal"/>
    <w:uiPriority w:val="35"/>
    <w:semiHidden/>
    <w:unhideWhenUsed/>
    <w:rsid w:val="002934F0"/>
    <w:rPr>
      <w:b/>
      <w:bCs/>
      <w:color w:val="365F91" w:themeColor="accent1" w:themeShade="BF"/>
      <w:sz w:val="16"/>
      <w:szCs w:val="16"/>
    </w:rPr>
  </w:style>
  <w:style w:type="character" w:customStyle="1" w:styleId="NoSpacingChar">
    <w:name w:val="No Spacing Char"/>
    <w:basedOn w:val="DefaultParagraphFont"/>
    <w:link w:val="NoSpacing"/>
    <w:uiPriority w:val="1"/>
    <w:rsid w:val="002934F0"/>
    <w:rPr>
      <w:sz w:val="24"/>
      <w:szCs w:val="32"/>
    </w:rPr>
  </w:style>
  <w:style w:type="table" w:styleId="TableGrid">
    <w:name w:val="Table Grid"/>
    <w:basedOn w:val="TableNormal"/>
    <w:uiPriority w:val="59"/>
    <w:rsid w:val="00DD2104"/>
    <w:pPr>
      <w:spacing w:after="0" w:line="240" w:lineRule="auto"/>
    </w:pPr>
    <w:rPr>
      <w:rFonts w:cstheme="minorBidi"/>
      <w:sz w:val="24"/>
      <w:szCs w:val="24"/>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4F0"/>
    <w:pPr>
      <w:spacing w:after="0" w:line="240" w:lineRule="auto"/>
    </w:pPr>
    <w:rPr>
      <w:sz w:val="24"/>
      <w:szCs w:val="24"/>
    </w:rPr>
  </w:style>
  <w:style w:type="paragraph" w:styleId="Heading1">
    <w:name w:val="heading 1"/>
    <w:basedOn w:val="Normal"/>
    <w:next w:val="Normal"/>
    <w:link w:val="Heading1Char"/>
    <w:uiPriority w:val="9"/>
    <w:qFormat/>
    <w:rsid w:val="002934F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934F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934F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934F0"/>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934F0"/>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934F0"/>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934F0"/>
    <w:pPr>
      <w:spacing w:before="240" w:after="60"/>
      <w:outlineLvl w:val="6"/>
    </w:pPr>
  </w:style>
  <w:style w:type="paragraph" w:styleId="Heading8">
    <w:name w:val="heading 8"/>
    <w:basedOn w:val="Normal"/>
    <w:next w:val="Normal"/>
    <w:link w:val="Heading8Char"/>
    <w:uiPriority w:val="9"/>
    <w:unhideWhenUsed/>
    <w:qFormat/>
    <w:rsid w:val="002934F0"/>
    <w:pPr>
      <w:spacing w:before="240" w:after="60"/>
      <w:outlineLvl w:val="7"/>
    </w:pPr>
    <w:rPr>
      <w:i/>
      <w:iCs/>
    </w:rPr>
  </w:style>
  <w:style w:type="paragraph" w:styleId="Heading9">
    <w:name w:val="heading 9"/>
    <w:basedOn w:val="Normal"/>
    <w:next w:val="Normal"/>
    <w:link w:val="Heading9Char"/>
    <w:uiPriority w:val="9"/>
    <w:semiHidden/>
    <w:unhideWhenUsed/>
    <w:qFormat/>
    <w:rsid w:val="002934F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4F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934F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934F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934F0"/>
    <w:rPr>
      <w:b/>
      <w:bCs/>
      <w:sz w:val="28"/>
      <w:szCs w:val="28"/>
    </w:rPr>
  </w:style>
  <w:style w:type="character" w:customStyle="1" w:styleId="Heading6Char">
    <w:name w:val="Heading 6 Char"/>
    <w:basedOn w:val="DefaultParagraphFont"/>
    <w:link w:val="Heading6"/>
    <w:uiPriority w:val="9"/>
    <w:rsid w:val="002934F0"/>
    <w:rPr>
      <w:b/>
      <w:bCs/>
    </w:rPr>
  </w:style>
  <w:style w:type="character" w:customStyle="1" w:styleId="Heading7Char">
    <w:name w:val="Heading 7 Char"/>
    <w:basedOn w:val="DefaultParagraphFont"/>
    <w:link w:val="Heading7"/>
    <w:uiPriority w:val="9"/>
    <w:rsid w:val="002934F0"/>
    <w:rPr>
      <w:sz w:val="24"/>
      <w:szCs w:val="24"/>
    </w:rPr>
  </w:style>
  <w:style w:type="character" w:customStyle="1" w:styleId="Heading8Char">
    <w:name w:val="Heading 8 Char"/>
    <w:basedOn w:val="DefaultParagraphFont"/>
    <w:link w:val="Heading8"/>
    <w:uiPriority w:val="9"/>
    <w:rsid w:val="002934F0"/>
    <w:rPr>
      <w:i/>
      <w:iCs/>
      <w:sz w:val="24"/>
      <w:szCs w:val="24"/>
    </w:rPr>
  </w:style>
  <w:style w:type="paragraph" w:styleId="NormalWeb">
    <w:name w:val="Normal (Web)"/>
    <w:basedOn w:val="Normal"/>
    <w:uiPriority w:val="99"/>
    <w:rsid w:val="000E08C1"/>
    <w:pPr>
      <w:spacing w:before="100" w:beforeAutospacing="1" w:after="100" w:afterAutospacing="1"/>
    </w:pPr>
    <w:rPr>
      <w:lang w:eastAsia="en-GB"/>
    </w:rPr>
  </w:style>
  <w:style w:type="character" w:styleId="Hyperlink">
    <w:name w:val="Hyperlink"/>
    <w:basedOn w:val="DefaultParagraphFont"/>
    <w:uiPriority w:val="99"/>
    <w:rsid w:val="000E08C1"/>
    <w:rPr>
      <w:rFonts w:ascii="Times New Roman" w:hAnsi="Times New Roman" w:cs="Times New Roman"/>
      <w:color w:val="0000FF"/>
      <w:u w:val="single"/>
    </w:rPr>
  </w:style>
  <w:style w:type="paragraph" w:styleId="Header">
    <w:name w:val="header"/>
    <w:basedOn w:val="Normal"/>
    <w:link w:val="HeaderChar"/>
    <w:uiPriority w:val="99"/>
    <w:rsid w:val="000E08C1"/>
    <w:pPr>
      <w:tabs>
        <w:tab w:val="center" w:pos="4153"/>
        <w:tab w:val="right" w:pos="8306"/>
      </w:tabs>
    </w:pPr>
    <w:rPr>
      <w:rFonts w:ascii="Arial" w:hAnsi="Arial" w:cs="Arial"/>
    </w:rPr>
  </w:style>
  <w:style w:type="character" w:customStyle="1" w:styleId="HeaderChar">
    <w:name w:val="Header Char"/>
    <w:basedOn w:val="DefaultParagraphFont"/>
    <w:link w:val="Header"/>
    <w:uiPriority w:val="99"/>
    <w:rsid w:val="000E08C1"/>
    <w:rPr>
      <w:rFonts w:ascii="Arial" w:hAnsi="Arial" w:cs="Arial"/>
      <w:sz w:val="24"/>
      <w:szCs w:val="24"/>
    </w:rPr>
  </w:style>
  <w:style w:type="paragraph" w:styleId="Footer">
    <w:name w:val="footer"/>
    <w:basedOn w:val="Normal"/>
    <w:link w:val="FooterChar"/>
    <w:uiPriority w:val="99"/>
    <w:rsid w:val="000E08C1"/>
    <w:pPr>
      <w:tabs>
        <w:tab w:val="center" w:pos="4153"/>
        <w:tab w:val="right" w:pos="8306"/>
      </w:tabs>
    </w:pPr>
  </w:style>
  <w:style w:type="character" w:customStyle="1" w:styleId="FooterChar">
    <w:name w:val="Footer Char"/>
    <w:basedOn w:val="DefaultParagraphFont"/>
    <w:link w:val="Footer"/>
    <w:uiPriority w:val="99"/>
    <w:rsid w:val="000E08C1"/>
    <w:rPr>
      <w:rFonts w:ascii="Times New Roman" w:hAnsi="Times New Roman" w:cs="Times New Roman"/>
      <w:sz w:val="24"/>
      <w:szCs w:val="24"/>
    </w:rPr>
  </w:style>
  <w:style w:type="character" w:styleId="PageNumber">
    <w:name w:val="page number"/>
    <w:basedOn w:val="DefaultParagraphFont"/>
    <w:uiPriority w:val="99"/>
    <w:rsid w:val="000E08C1"/>
    <w:rPr>
      <w:rFonts w:ascii="Times New Roman" w:hAnsi="Times New Roman" w:cs="Times New Roman"/>
    </w:rPr>
  </w:style>
  <w:style w:type="paragraph" w:customStyle="1" w:styleId="Default">
    <w:name w:val="Default"/>
    <w:uiPriority w:val="99"/>
    <w:rsid w:val="000E08C1"/>
    <w:pPr>
      <w:autoSpaceDE w:val="0"/>
      <w:autoSpaceDN w:val="0"/>
      <w:adjustRightInd w:val="0"/>
    </w:pPr>
    <w:rPr>
      <w:rFonts w:ascii="Trebuchet MS" w:hAnsi="Trebuchet MS" w:cs="Trebuchet MS"/>
      <w:color w:val="000000"/>
      <w:sz w:val="24"/>
      <w:szCs w:val="24"/>
      <w:lang w:val="en-GB" w:eastAsia="en-GB"/>
    </w:rPr>
  </w:style>
  <w:style w:type="paragraph" w:styleId="BalloonText">
    <w:name w:val="Balloon Text"/>
    <w:basedOn w:val="Normal"/>
    <w:link w:val="BalloonTextChar"/>
    <w:uiPriority w:val="99"/>
    <w:semiHidden/>
    <w:unhideWhenUsed/>
    <w:rsid w:val="005852DC"/>
    <w:rPr>
      <w:rFonts w:ascii="Lucida Grande" w:hAnsi="Lucida Grande"/>
      <w:sz w:val="18"/>
      <w:szCs w:val="18"/>
    </w:rPr>
  </w:style>
  <w:style w:type="character" w:customStyle="1" w:styleId="BalloonTextChar">
    <w:name w:val="Balloon Text Char"/>
    <w:basedOn w:val="DefaultParagraphFont"/>
    <w:link w:val="BalloonText"/>
    <w:uiPriority w:val="99"/>
    <w:semiHidden/>
    <w:rsid w:val="005852DC"/>
    <w:rPr>
      <w:rFonts w:ascii="Lucida Grande" w:hAnsi="Lucida Grande"/>
      <w:sz w:val="18"/>
      <w:szCs w:val="18"/>
      <w:lang w:val="en-GB"/>
    </w:rPr>
  </w:style>
  <w:style w:type="character" w:customStyle="1" w:styleId="Heading5Char">
    <w:name w:val="Heading 5 Char"/>
    <w:basedOn w:val="DefaultParagraphFont"/>
    <w:link w:val="Heading5"/>
    <w:uiPriority w:val="9"/>
    <w:rsid w:val="002934F0"/>
    <w:rPr>
      <w:b/>
      <w:bCs/>
      <w:i/>
      <w:iCs/>
      <w:sz w:val="26"/>
      <w:szCs w:val="26"/>
    </w:rPr>
  </w:style>
  <w:style w:type="paragraph" w:styleId="CommentText">
    <w:name w:val="annotation text"/>
    <w:basedOn w:val="Normal"/>
    <w:link w:val="CommentTextChar"/>
    <w:uiPriority w:val="99"/>
    <w:rsid w:val="000B1277"/>
    <w:pPr>
      <w:spacing w:line="288" w:lineRule="auto"/>
    </w:pPr>
    <w:rPr>
      <w:rFonts w:ascii="Helvetica" w:hAnsi="Helvetica" w:cs="Helvetica"/>
      <w:sz w:val="20"/>
      <w:szCs w:val="20"/>
      <w:lang w:eastAsia="en-GB"/>
    </w:rPr>
  </w:style>
  <w:style w:type="character" w:customStyle="1" w:styleId="CommentTextChar">
    <w:name w:val="Comment Text Char"/>
    <w:basedOn w:val="DefaultParagraphFont"/>
    <w:link w:val="CommentText"/>
    <w:uiPriority w:val="99"/>
    <w:rsid w:val="000B1277"/>
    <w:rPr>
      <w:rFonts w:ascii="Helvetica" w:hAnsi="Helvetica" w:cs="Helvetica"/>
      <w:sz w:val="20"/>
      <w:szCs w:val="20"/>
      <w:lang w:val="en-GB" w:eastAsia="en-GB"/>
    </w:rPr>
  </w:style>
  <w:style w:type="character" w:styleId="FollowedHyperlink">
    <w:name w:val="FollowedHyperlink"/>
    <w:basedOn w:val="DefaultParagraphFont"/>
    <w:uiPriority w:val="99"/>
    <w:semiHidden/>
    <w:unhideWhenUsed/>
    <w:rsid w:val="00F94D3B"/>
    <w:rPr>
      <w:color w:val="800080" w:themeColor="followedHyperlink"/>
      <w:u w:val="single"/>
    </w:rPr>
  </w:style>
  <w:style w:type="paragraph" w:styleId="ListParagraph">
    <w:name w:val="List Paragraph"/>
    <w:basedOn w:val="Normal"/>
    <w:uiPriority w:val="34"/>
    <w:qFormat/>
    <w:rsid w:val="002934F0"/>
    <w:pPr>
      <w:ind w:left="720"/>
      <w:contextualSpacing/>
    </w:pPr>
  </w:style>
  <w:style w:type="paragraph" w:styleId="FootnoteText">
    <w:name w:val="footnote text"/>
    <w:basedOn w:val="Normal"/>
    <w:link w:val="FootnoteTextChar"/>
    <w:uiPriority w:val="99"/>
    <w:semiHidden/>
    <w:unhideWhenUsed/>
    <w:rsid w:val="00FD48C7"/>
    <w:rPr>
      <w:sz w:val="20"/>
      <w:szCs w:val="20"/>
    </w:rPr>
  </w:style>
  <w:style w:type="character" w:customStyle="1" w:styleId="FootnoteTextChar">
    <w:name w:val="Footnote Text Char"/>
    <w:basedOn w:val="DefaultParagraphFont"/>
    <w:link w:val="FootnoteText"/>
    <w:uiPriority w:val="99"/>
    <w:semiHidden/>
    <w:rsid w:val="00FD48C7"/>
    <w:rPr>
      <w:rFonts w:ascii="Times New Roman" w:hAnsi="Times New Roman"/>
      <w:sz w:val="20"/>
      <w:szCs w:val="20"/>
      <w:lang w:val="en-GB"/>
    </w:rPr>
  </w:style>
  <w:style w:type="character" w:styleId="FootnoteReference">
    <w:name w:val="footnote reference"/>
    <w:basedOn w:val="DefaultParagraphFont"/>
    <w:uiPriority w:val="99"/>
    <w:semiHidden/>
    <w:unhideWhenUsed/>
    <w:rsid w:val="00FD48C7"/>
    <w:rPr>
      <w:vertAlign w:val="superscript"/>
    </w:rPr>
  </w:style>
  <w:style w:type="character" w:customStyle="1" w:styleId="Heading9Char">
    <w:name w:val="Heading 9 Char"/>
    <w:basedOn w:val="DefaultParagraphFont"/>
    <w:link w:val="Heading9"/>
    <w:uiPriority w:val="9"/>
    <w:semiHidden/>
    <w:rsid w:val="002934F0"/>
    <w:rPr>
      <w:rFonts w:asciiTheme="majorHAnsi" w:eastAsiaTheme="majorEastAsia" w:hAnsiTheme="majorHAnsi"/>
    </w:rPr>
  </w:style>
  <w:style w:type="paragraph" w:styleId="Title">
    <w:name w:val="Title"/>
    <w:basedOn w:val="Normal"/>
    <w:next w:val="Normal"/>
    <w:link w:val="TitleChar"/>
    <w:uiPriority w:val="10"/>
    <w:qFormat/>
    <w:rsid w:val="002934F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34F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34F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34F0"/>
    <w:rPr>
      <w:rFonts w:asciiTheme="majorHAnsi" w:eastAsiaTheme="majorEastAsia" w:hAnsiTheme="majorHAnsi"/>
      <w:sz w:val="24"/>
      <w:szCs w:val="24"/>
    </w:rPr>
  </w:style>
  <w:style w:type="character" w:styleId="Strong">
    <w:name w:val="Strong"/>
    <w:basedOn w:val="DefaultParagraphFont"/>
    <w:uiPriority w:val="22"/>
    <w:qFormat/>
    <w:rsid w:val="002934F0"/>
    <w:rPr>
      <w:b/>
      <w:bCs/>
    </w:rPr>
  </w:style>
  <w:style w:type="character" w:styleId="Emphasis">
    <w:name w:val="Emphasis"/>
    <w:basedOn w:val="DefaultParagraphFont"/>
    <w:uiPriority w:val="20"/>
    <w:qFormat/>
    <w:rsid w:val="002934F0"/>
    <w:rPr>
      <w:rFonts w:asciiTheme="minorHAnsi" w:hAnsiTheme="minorHAnsi"/>
      <w:b/>
      <w:i/>
      <w:iCs/>
    </w:rPr>
  </w:style>
  <w:style w:type="paragraph" w:styleId="NoSpacing">
    <w:name w:val="No Spacing"/>
    <w:basedOn w:val="Normal"/>
    <w:link w:val="NoSpacingChar"/>
    <w:uiPriority w:val="1"/>
    <w:qFormat/>
    <w:rsid w:val="002934F0"/>
    <w:rPr>
      <w:szCs w:val="32"/>
    </w:rPr>
  </w:style>
  <w:style w:type="paragraph" w:styleId="Quote">
    <w:name w:val="Quote"/>
    <w:basedOn w:val="Normal"/>
    <w:next w:val="Normal"/>
    <w:link w:val="QuoteChar"/>
    <w:uiPriority w:val="29"/>
    <w:qFormat/>
    <w:rsid w:val="002934F0"/>
    <w:rPr>
      <w:i/>
    </w:rPr>
  </w:style>
  <w:style w:type="character" w:customStyle="1" w:styleId="QuoteChar">
    <w:name w:val="Quote Char"/>
    <w:basedOn w:val="DefaultParagraphFont"/>
    <w:link w:val="Quote"/>
    <w:uiPriority w:val="29"/>
    <w:rsid w:val="002934F0"/>
    <w:rPr>
      <w:i/>
      <w:sz w:val="24"/>
      <w:szCs w:val="24"/>
    </w:rPr>
  </w:style>
  <w:style w:type="paragraph" w:styleId="IntenseQuote">
    <w:name w:val="Intense Quote"/>
    <w:basedOn w:val="Normal"/>
    <w:next w:val="Normal"/>
    <w:link w:val="IntenseQuoteChar"/>
    <w:uiPriority w:val="30"/>
    <w:qFormat/>
    <w:rsid w:val="002934F0"/>
    <w:pPr>
      <w:ind w:left="720" w:right="720"/>
    </w:pPr>
    <w:rPr>
      <w:b/>
      <w:i/>
      <w:szCs w:val="22"/>
    </w:rPr>
  </w:style>
  <w:style w:type="character" w:customStyle="1" w:styleId="IntenseQuoteChar">
    <w:name w:val="Intense Quote Char"/>
    <w:basedOn w:val="DefaultParagraphFont"/>
    <w:link w:val="IntenseQuote"/>
    <w:uiPriority w:val="30"/>
    <w:rsid w:val="002934F0"/>
    <w:rPr>
      <w:b/>
      <w:i/>
      <w:sz w:val="24"/>
    </w:rPr>
  </w:style>
  <w:style w:type="character" w:styleId="SubtleEmphasis">
    <w:name w:val="Subtle Emphasis"/>
    <w:uiPriority w:val="19"/>
    <w:qFormat/>
    <w:rsid w:val="002934F0"/>
    <w:rPr>
      <w:i/>
      <w:color w:val="5A5A5A" w:themeColor="text1" w:themeTint="A5"/>
    </w:rPr>
  </w:style>
  <w:style w:type="character" w:styleId="IntenseEmphasis">
    <w:name w:val="Intense Emphasis"/>
    <w:basedOn w:val="DefaultParagraphFont"/>
    <w:uiPriority w:val="21"/>
    <w:qFormat/>
    <w:rsid w:val="002934F0"/>
    <w:rPr>
      <w:b/>
      <w:i/>
      <w:sz w:val="24"/>
      <w:szCs w:val="24"/>
      <w:u w:val="single"/>
    </w:rPr>
  </w:style>
  <w:style w:type="character" w:styleId="SubtleReference">
    <w:name w:val="Subtle Reference"/>
    <w:basedOn w:val="DefaultParagraphFont"/>
    <w:uiPriority w:val="31"/>
    <w:qFormat/>
    <w:rsid w:val="002934F0"/>
    <w:rPr>
      <w:sz w:val="24"/>
      <w:szCs w:val="24"/>
      <w:u w:val="single"/>
    </w:rPr>
  </w:style>
  <w:style w:type="character" w:styleId="IntenseReference">
    <w:name w:val="Intense Reference"/>
    <w:basedOn w:val="DefaultParagraphFont"/>
    <w:uiPriority w:val="32"/>
    <w:qFormat/>
    <w:rsid w:val="002934F0"/>
    <w:rPr>
      <w:b/>
      <w:sz w:val="24"/>
      <w:u w:val="single"/>
    </w:rPr>
  </w:style>
  <w:style w:type="character" w:styleId="BookTitle">
    <w:name w:val="Book Title"/>
    <w:basedOn w:val="DefaultParagraphFont"/>
    <w:uiPriority w:val="33"/>
    <w:qFormat/>
    <w:rsid w:val="002934F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34F0"/>
    <w:pPr>
      <w:outlineLvl w:val="9"/>
    </w:pPr>
  </w:style>
  <w:style w:type="paragraph" w:styleId="Caption">
    <w:name w:val="caption"/>
    <w:basedOn w:val="Normal"/>
    <w:next w:val="Normal"/>
    <w:uiPriority w:val="35"/>
    <w:semiHidden/>
    <w:unhideWhenUsed/>
    <w:rsid w:val="002934F0"/>
    <w:rPr>
      <w:b/>
      <w:bCs/>
      <w:color w:val="365F91" w:themeColor="accent1" w:themeShade="BF"/>
      <w:sz w:val="16"/>
      <w:szCs w:val="16"/>
    </w:rPr>
  </w:style>
  <w:style w:type="character" w:customStyle="1" w:styleId="NoSpacingChar">
    <w:name w:val="No Spacing Char"/>
    <w:basedOn w:val="DefaultParagraphFont"/>
    <w:link w:val="NoSpacing"/>
    <w:uiPriority w:val="1"/>
    <w:rsid w:val="002934F0"/>
    <w:rPr>
      <w:sz w:val="24"/>
      <w:szCs w:val="32"/>
    </w:rPr>
  </w:style>
  <w:style w:type="table" w:styleId="TableGrid">
    <w:name w:val="Table Grid"/>
    <w:basedOn w:val="TableNormal"/>
    <w:uiPriority w:val="59"/>
    <w:rsid w:val="00DD2104"/>
    <w:pPr>
      <w:spacing w:after="0" w:line="240" w:lineRule="auto"/>
    </w:pPr>
    <w:rPr>
      <w:rFonts w:cstheme="minorBidi"/>
      <w:sz w:val="24"/>
      <w:szCs w:val="24"/>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e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ducation.gov.uk/publications/eOrderingDownload/DFE-RR015.pdf" TargetMode="External"/><Relationship Id="rId17" Type="http://schemas.openxmlformats.org/officeDocument/2006/relationships/hyperlink" Target="http://www.socialenterpriseexchange.com" TargetMode="External"/><Relationship Id="rId2" Type="http://schemas.openxmlformats.org/officeDocument/2006/relationships/numbering" Target="numbering.xml"/><Relationship Id="rId16" Type="http://schemas.openxmlformats.org/officeDocument/2006/relationships/hyperlink" Target="http://www.scotland.gov.uk/News/Releases/2001/09/1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oparl.europa.eu/summits" TargetMode="External"/><Relationship Id="rId5" Type="http://schemas.openxmlformats.org/officeDocument/2006/relationships/settings" Target="settings.xml"/><Relationship Id="rId15" Type="http://schemas.openxmlformats.org/officeDocument/2006/relationships/hyperlink" Target="http://www.scotland.gov.uk/" TargetMode="External"/><Relationship Id="rId10" Type="http://schemas.openxmlformats.org/officeDocument/2006/relationships/hyperlink" Target="http://www.socialenterpriseexchange.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t.jones@leedsmet.ac.uk" TargetMode="External"/><Relationship Id="rId14" Type="http://schemas.openxmlformats.org/officeDocument/2006/relationships/hyperlink" Target="http://ec.europa.eu/enterprise/entrepreneurship/support_measures/training_education/doc/oslo_agenda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CA938-2CF1-4197-A009-58EE88A7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7719</Words>
  <Characters>44001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Introduction</vt:lpstr>
    </vt:vector>
  </TitlesOfParts>
  <Company>Leeds Metropolitan University</Company>
  <LinksUpToDate>false</LinksUpToDate>
  <CharactersWithSpaces>51617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jones43</dc:creator>
  <cp:lastModifiedBy>jones43</cp:lastModifiedBy>
  <cp:revision>2</cp:revision>
  <cp:lastPrinted>2012-11-05T19:35:00Z</cp:lastPrinted>
  <dcterms:created xsi:type="dcterms:W3CDTF">2013-04-08T08:07:00Z</dcterms:created>
  <dcterms:modified xsi:type="dcterms:W3CDTF">2013-04-08T08:07:00Z</dcterms:modified>
</cp:coreProperties>
</file>