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1776E" w14:textId="3EF06CDE" w:rsidR="00FA431D" w:rsidRPr="00BE44A9" w:rsidRDefault="00FA431D" w:rsidP="00485276">
      <w:pPr>
        <w:spacing w:line="480" w:lineRule="auto"/>
        <w:rPr>
          <w:b/>
        </w:rPr>
      </w:pPr>
      <w:r w:rsidRPr="00BE44A9">
        <w:rPr>
          <w:b/>
        </w:rPr>
        <w:t>Abstract</w:t>
      </w:r>
    </w:p>
    <w:p w14:paraId="008F7D06" w14:textId="73394D4B" w:rsidR="0003744D" w:rsidRPr="00E1230C" w:rsidRDefault="00847EF5" w:rsidP="00CD448F">
      <w:pPr>
        <w:autoSpaceDE w:val="0"/>
        <w:autoSpaceDN w:val="0"/>
        <w:adjustRightInd w:val="0"/>
        <w:spacing w:line="480" w:lineRule="auto"/>
        <w:ind w:firstLine="720"/>
      </w:pPr>
      <w:r w:rsidRPr="00530B0E">
        <w:t xml:space="preserve">The benefits of </w:t>
      </w:r>
      <w:r w:rsidR="00C03B96">
        <w:t>exercise</w:t>
      </w:r>
      <w:r w:rsidRPr="00530B0E">
        <w:t xml:space="preserve"> are well</w:t>
      </w:r>
      <w:r w:rsidR="0027468C">
        <w:t xml:space="preserve"> </w:t>
      </w:r>
      <w:r w:rsidRPr="00530B0E">
        <w:t>documented</w:t>
      </w:r>
      <w:r>
        <w:t>, n</w:t>
      </w:r>
      <w:r w:rsidRPr="00946D08">
        <w:t>evertheless, physical activity</w:t>
      </w:r>
      <w:r>
        <w:t xml:space="preserve"> (PA)</w:t>
      </w:r>
      <w:r w:rsidRPr="00946D08">
        <w:t xml:space="preserve"> </w:t>
      </w:r>
      <w:r w:rsidRPr="00E1230C">
        <w:t>decrease</w:t>
      </w:r>
      <w:r w:rsidR="00C03B96" w:rsidRPr="00E1230C">
        <w:t>s</w:t>
      </w:r>
      <w:r w:rsidRPr="00E1230C">
        <w:t xml:space="preserve"> progressively with age</w:t>
      </w:r>
      <w:r w:rsidR="00C03B96" w:rsidRPr="00E1230C">
        <w:t>,</w:t>
      </w:r>
      <w:r w:rsidRPr="00E1230C">
        <w:t xml:space="preserve"> </w:t>
      </w:r>
      <w:r w:rsidR="005B5EE2" w:rsidRPr="00E1230C">
        <w:t xml:space="preserve">a </w:t>
      </w:r>
      <w:r w:rsidR="009E1E4A" w:rsidRPr="00E1230C">
        <w:t>trend</w:t>
      </w:r>
      <w:r w:rsidR="005B5EE2" w:rsidRPr="00E1230C">
        <w:t xml:space="preserve"> </w:t>
      </w:r>
      <w:r w:rsidRPr="00E1230C">
        <w:t xml:space="preserve">exacerbated in </w:t>
      </w:r>
      <w:r w:rsidR="005B5EE2" w:rsidRPr="00E1230C">
        <w:t xml:space="preserve">those </w:t>
      </w:r>
      <w:r w:rsidRPr="00E1230C">
        <w:t xml:space="preserve">who have fallen. </w:t>
      </w:r>
      <w:r w:rsidR="0073169A" w:rsidRPr="00E1230C">
        <w:t>An important predictor</w:t>
      </w:r>
      <w:r w:rsidR="0027468C" w:rsidRPr="00E1230C">
        <w:t xml:space="preserve"> of exercise behaviour </w:t>
      </w:r>
      <w:r w:rsidR="0073169A" w:rsidRPr="00E1230C">
        <w:t>is the extent to which motivation for exercise has been internalized into one</w:t>
      </w:r>
      <w:r w:rsidR="00A56352" w:rsidRPr="00E1230C">
        <w:t>’</w:t>
      </w:r>
      <w:r w:rsidR="0073169A" w:rsidRPr="00E1230C">
        <w:t xml:space="preserve">s </w:t>
      </w:r>
      <w:r w:rsidR="0027468C" w:rsidRPr="00E1230C">
        <w:t>identity</w:t>
      </w:r>
      <w:r w:rsidR="00CB0129" w:rsidRPr="00E1230C">
        <w:t>, however</w:t>
      </w:r>
      <w:r w:rsidR="0034319F" w:rsidRPr="00E1230C">
        <w:t xml:space="preserve">, we know little about </w:t>
      </w:r>
      <w:r w:rsidR="0095618C" w:rsidRPr="00E1230C">
        <w:t xml:space="preserve">changing health behaviours in </w:t>
      </w:r>
      <w:r w:rsidR="0034319F" w:rsidRPr="00E1230C">
        <w:t xml:space="preserve">older people, </w:t>
      </w:r>
      <w:r w:rsidR="0084275E" w:rsidRPr="00E1230C">
        <w:t xml:space="preserve">with </w:t>
      </w:r>
      <w:r w:rsidR="0034319F" w:rsidRPr="00E1230C">
        <w:t xml:space="preserve">calls for </w:t>
      </w:r>
      <w:r w:rsidR="006D4CCF" w:rsidRPr="00E1230C">
        <w:t xml:space="preserve">longitudinal </w:t>
      </w:r>
      <w:r w:rsidR="0034319F" w:rsidRPr="00E1230C">
        <w:t>studies to aid unde</w:t>
      </w:r>
      <w:r w:rsidR="007D1107">
        <w:t>rstanding (e.g., Strachan</w:t>
      </w:r>
      <w:r w:rsidR="0034319F" w:rsidRPr="00E1230C">
        <w:t>,</w:t>
      </w:r>
      <w:r w:rsidR="007D1107">
        <w:t xml:space="preserve"> Brawley, </w:t>
      </w:r>
      <w:proofErr w:type="spellStart"/>
      <w:r w:rsidR="007D1107">
        <w:t>Spink</w:t>
      </w:r>
      <w:proofErr w:type="spellEnd"/>
      <w:r w:rsidR="0039358F">
        <w:t>,</w:t>
      </w:r>
      <w:r w:rsidR="007D1107">
        <w:t xml:space="preserve"> &amp; </w:t>
      </w:r>
      <w:proofErr w:type="spellStart"/>
      <w:r w:rsidR="007D1107">
        <w:t>Glazebrook</w:t>
      </w:r>
      <w:proofErr w:type="spellEnd"/>
      <w:r w:rsidR="0034319F" w:rsidRPr="00E1230C">
        <w:t xml:space="preserve"> 2010). </w:t>
      </w:r>
      <w:r w:rsidR="00CB0129" w:rsidRPr="00E1230C">
        <w:t xml:space="preserve">Grounded in self-determination theory (SDT: </w:t>
      </w:r>
      <w:proofErr w:type="spellStart"/>
      <w:r w:rsidR="00CB0129" w:rsidRPr="00E1230C">
        <w:t>Deci</w:t>
      </w:r>
      <w:proofErr w:type="spellEnd"/>
      <w:r w:rsidR="00CB0129" w:rsidRPr="00E1230C">
        <w:t xml:space="preserve"> &amp; Ryan, 1985, 2000), the present study explored </w:t>
      </w:r>
      <w:r w:rsidR="0095618C" w:rsidRPr="00E1230C">
        <w:t xml:space="preserve">the role of </w:t>
      </w:r>
      <w:r w:rsidR="00CB0129" w:rsidRPr="00E1230C">
        <w:t xml:space="preserve">self-talk </w:t>
      </w:r>
      <w:r w:rsidR="0095618C" w:rsidRPr="00E1230C">
        <w:t xml:space="preserve">in </w:t>
      </w:r>
      <w:r w:rsidR="0095618C">
        <w:t xml:space="preserve">the </w:t>
      </w:r>
      <w:r w:rsidR="00CB0129">
        <w:t xml:space="preserve">process of identity </w:t>
      </w:r>
      <w:r w:rsidR="0095618C">
        <w:t xml:space="preserve">change </w:t>
      </w:r>
      <w:r w:rsidR="00CB0129" w:rsidRPr="00530B0E">
        <w:t xml:space="preserve">during </w:t>
      </w:r>
      <w:r w:rsidR="00C77371">
        <w:t xml:space="preserve">the initial ten weeks of </w:t>
      </w:r>
      <w:r w:rsidR="00CB0129">
        <w:t>a</w:t>
      </w:r>
      <w:r w:rsidR="00C77371">
        <w:t xml:space="preserve">n exercise referral </w:t>
      </w:r>
      <w:r w:rsidR="00CB0129">
        <w:t xml:space="preserve">falls prevention programme. </w:t>
      </w:r>
      <w:r w:rsidR="00947C0A">
        <w:t xml:space="preserve">Six </w:t>
      </w:r>
      <w:r w:rsidR="0034319F">
        <w:t>participants</w:t>
      </w:r>
      <w:r w:rsidR="00151AF4">
        <w:t xml:space="preserve"> </w:t>
      </w:r>
      <w:r w:rsidR="006D4CCF">
        <w:t xml:space="preserve">identified at risk of falling </w:t>
      </w:r>
      <w:r w:rsidR="00947C0A">
        <w:t>completed weekly measure</w:t>
      </w:r>
      <w:r w:rsidR="008518E5">
        <w:t>s of their PA-related cognition</w:t>
      </w:r>
      <w:r w:rsidR="005E6A91">
        <w:t xml:space="preserve"> and</w:t>
      </w:r>
      <w:r w:rsidR="008518E5">
        <w:t xml:space="preserve"> identity</w:t>
      </w:r>
      <w:r w:rsidR="00947C0A">
        <w:t xml:space="preserve">; in-depth interviews were completed </w:t>
      </w:r>
      <w:r w:rsidR="0085286B">
        <w:t xml:space="preserve">at course commencement and </w:t>
      </w:r>
      <w:r w:rsidR="003E0718">
        <w:t>ten</w:t>
      </w:r>
      <w:r w:rsidR="00947C0A">
        <w:t xml:space="preserve"> week</w:t>
      </w:r>
      <w:r w:rsidR="00A27442">
        <w:t>s</w:t>
      </w:r>
      <w:r w:rsidR="0034319F">
        <w:t xml:space="preserve"> </w:t>
      </w:r>
      <w:r w:rsidR="00A27442">
        <w:t>later</w:t>
      </w:r>
      <w:r w:rsidR="00947C0A">
        <w:t xml:space="preserve">. </w:t>
      </w:r>
      <w:r w:rsidR="0030657E">
        <w:t xml:space="preserve">During this initial phase of the behaviour change programme, </w:t>
      </w:r>
      <w:r w:rsidR="0030657E" w:rsidRPr="00E1230C">
        <w:t>p</w:t>
      </w:r>
      <w:r w:rsidR="0095618C" w:rsidRPr="00E1230C">
        <w:t xml:space="preserve">articipants developed stronger physical activity identities, with themes reflecting a transition from a physically-impaired and negative self to a more future-orientated, capable, and integrated self-identity. Concurrently, autonomy supportive and competence-reinforcing </w:t>
      </w:r>
      <w:r w:rsidR="00512EEB" w:rsidRPr="00E1230C">
        <w:t>self-talk</w:t>
      </w:r>
      <w:r w:rsidR="00F74DA2" w:rsidRPr="00E1230C">
        <w:t xml:space="preserve"> significantly increased</w:t>
      </w:r>
      <w:r w:rsidR="0095618C" w:rsidRPr="00E1230C">
        <w:t xml:space="preserve">, </w:t>
      </w:r>
      <w:r w:rsidR="00151AF4" w:rsidRPr="00E1230C">
        <w:t xml:space="preserve">with </w:t>
      </w:r>
      <w:proofErr w:type="spellStart"/>
      <w:r w:rsidR="00151AF4" w:rsidRPr="00E1230C">
        <w:t>nonsignificant</w:t>
      </w:r>
      <w:proofErr w:type="spellEnd"/>
      <w:r w:rsidR="00151AF4" w:rsidRPr="00E1230C">
        <w:t xml:space="preserve"> increases and decreases in controlling and </w:t>
      </w:r>
      <w:proofErr w:type="spellStart"/>
      <w:proofErr w:type="gramStart"/>
      <w:r w:rsidR="00151AF4" w:rsidRPr="00E1230C">
        <w:t>amotivational</w:t>
      </w:r>
      <w:proofErr w:type="spellEnd"/>
      <w:proofErr w:type="gramEnd"/>
      <w:r w:rsidR="00151AF4" w:rsidRPr="00E1230C">
        <w:t xml:space="preserve"> self-talk</w:t>
      </w:r>
      <w:r w:rsidR="00A27442" w:rsidRPr="00E1230C">
        <w:t>,</w:t>
      </w:r>
      <w:r w:rsidR="00151AF4" w:rsidRPr="00E1230C">
        <w:t xml:space="preserve"> respectively</w:t>
      </w:r>
      <w:r w:rsidR="00512EEB" w:rsidRPr="00E1230C">
        <w:t>.</w:t>
      </w:r>
      <w:r w:rsidR="0073169A" w:rsidRPr="00E1230C">
        <w:t xml:space="preserve"> </w:t>
      </w:r>
      <w:r w:rsidR="0034319F" w:rsidRPr="00E1230C">
        <w:t xml:space="preserve">The data suggest that self-talk may be usefully conceptualised as </w:t>
      </w:r>
      <w:r w:rsidR="00CB0129" w:rsidRPr="00E1230C">
        <w:t>a process</w:t>
      </w:r>
      <w:r w:rsidR="0095618C" w:rsidRPr="00E1230C">
        <w:t xml:space="preserve"> through which social messages are interpreted and internalised </w:t>
      </w:r>
      <w:r w:rsidR="004E743A" w:rsidRPr="00E1230C">
        <w:t>to</w:t>
      </w:r>
      <w:r w:rsidR="0095618C" w:rsidRPr="00E1230C">
        <w:t xml:space="preserve"> </w:t>
      </w:r>
      <w:r w:rsidR="004E743A" w:rsidRPr="00E1230C">
        <w:t>integrate a new behaviour into one</w:t>
      </w:r>
      <w:r w:rsidR="00A56352" w:rsidRPr="00E1230C">
        <w:t>’</w:t>
      </w:r>
      <w:r w:rsidR="004E743A" w:rsidRPr="00E1230C">
        <w:t xml:space="preserve">s </w:t>
      </w:r>
      <w:r w:rsidR="0030657E" w:rsidRPr="00E1230C">
        <w:t xml:space="preserve">existing </w:t>
      </w:r>
      <w:r w:rsidR="000616A0" w:rsidRPr="00E1230C">
        <w:t>self-concept</w:t>
      </w:r>
      <w:r w:rsidR="0095618C" w:rsidRPr="00E1230C">
        <w:t>.</w:t>
      </w:r>
    </w:p>
    <w:p w14:paraId="1BBBFC4A" w14:textId="77777777" w:rsidR="00754AE7" w:rsidRPr="00E1230C" w:rsidRDefault="00754AE7" w:rsidP="0003744D">
      <w:pPr>
        <w:autoSpaceDE w:val="0"/>
        <w:autoSpaceDN w:val="0"/>
        <w:adjustRightInd w:val="0"/>
        <w:spacing w:line="480" w:lineRule="auto"/>
        <w:rPr>
          <w:rFonts w:ascii="AdvOTc69acc39.BI" w:eastAsia="Calibri" w:hAnsi="AdvOTc69acc39.BI" w:cs="AdvOTc69acc39.BI"/>
          <w:sz w:val="16"/>
          <w:szCs w:val="16"/>
          <w:lang w:eastAsia="en-GB"/>
        </w:rPr>
      </w:pPr>
    </w:p>
    <w:p w14:paraId="15CA63B3" w14:textId="77777777" w:rsidR="00854F77" w:rsidRDefault="00854F77" w:rsidP="00FA431D">
      <w:pPr>
        <w:spacing w:line="480" w:lineRule="auto"/>
        <w:rPr>
          <w:bCs/>
        </w:rPr>
      </w:pPr>
      <w:r>
        <w:rPr>
          <w:bCs/>
        </w:rPr>
        <w:t>KEYWORDS:</w:t>
      </w:r>
      <w:r w:rsidR="007B2F5E">
        <w:rPr>
          <w:bCs/>
        </w:rPr>
        <w:t xml:space="preserve"> physical activity, motivation, self-talk, identity.</w:t>
      </w:r>
    </w:p>
    <w:p w14:paraId="105F8D94" w14:textId="77777777" w:rsidR="00854F77" w:rsidRDefault="00854F77" w:rsidP="00FA431D">
      <w:pPr>
        <w:spacing w:line="480" w:lineRule="auto"/>
        <w:rPr>
          <w:bCs/>
        </w:rPr>
      </w:pPr>
    </w:p>
    <w:p w14:paraId="3CC723CC" w14:textId="77777777" w:rsidR="00C17093" w:rsidRPr="00304AAE" w:rsidRDefault="007B2F5E" w:rsidP="00485276">
      <w:pPr>
        <w:pStyle w:val="PlainText"/>
        <w:spacing w:line="480" w:lineRule="auto"/>
        <w:rPr>
          <w:rFonts w:ascii="Times New Roman" w:hAnsi="Times New Roman"/>
          <w:b/>
          <w:bCs/>
          <w:sz w:val="24"/>
          <w:szCs w:val="24"/>
        </w:rPr>
      </w:pPr>
      <w:r>
        <w:rPr>
          <w:bCs/>
          <w:lang w:val="en-GB"/>
        </w:rPr>
        <w:t xml:space="preserve"> </w:t>
      </w:r>
      <w:r w:rsidR="00FA431D">
        <w:rPr>
          <w:bCs/>
        </w:rPr>
        <w:br w:type="page"/>
      </w:r>
      <w:r w:rsidR="0054516B" w:rsidRPr="00304AAE">
        <w:rPr>
          <w:rFonts w:ascii="Times New Roman" w:hAnsi="Times New Roman"/>
          <w:b/>
          <w:bCs/>
          <w:sz w:val="24"/>
          <w:szCs w:val="24"/>
        </w:rPr>
        <w:lastRenderedPageBreak/>
        <w:t>I</w:t>
      </w:r>
      <w:r w:rsidR="000220AA" w:rsidRPr="00304AAE">
        <w:rPr>
          <w:rFonts w:ascii="Times New Roman" w:hAnsi="Times New Roman"/>
          <w:b/>
          <w:bCs/>
          <w:sz w:val="24"/>
          <w:szCs w:val="24"/>
        </w:rPr>
        <w:t>ntroduction</w:t>
      </w:r>
    </w:p>
    <w:p w14:paraId="3EB50DB5" w14:textId="77777777" w:rsidR="00E20755" w:rsidRDefault="00BE654F" w:rsidP="004B17CB">
      <w:pPr>
        <w:spacing w:line="480" w:lineRule="auto"/>
        <w:ind w:firstLine="720"/>
      </w:pPr>
      <w:r w:rsidRPr="00530B0E">
        <w:t xml:space="preserve">The benefits of physical activity and exercise are well-documented, for instance, improved quality of life, </w:t>
      </w:r>
      <w:r w:rsidR="00550856" w:rsidRPr="00946D08">
        <w:t>muscle</w:t>
      </w:r>
      <w:r w:rsidR="00550856">
        <w:t xml:space="preserve"> strength and joint flexibility, and </w:t>
      </w:r>
      <w:r w:rsidRPr="00530B0E">
        <w:t>decreased likelihood of depression and cardiovascular disease</w:t>
      </w:r>
      <w:r w:rsidRPr="00946D08">
        <w:t xml:space="preserve"> (</w:t>
      </w:r>
      <w:r w:rsidR="00D5678C">
        <w:t xml:space="preserve">e.g., </w:t>
      </w:r>
      <w:r w:rsidRPr="00946D08">
        <w:t xml:space="preserve">Aoyagi, Park, Park, &amp; </w:t>
      </w:r>
      <w:proofErr w:type="spellStart"/>
      <w:r w:rsidRPr="00946D08">
        <w:t>Shephard</w:t>
      </w:r>
      <w:proofErr w:type="spellEnd"/>
      <w:r w:rsidRPr="00946D08">
        <w:t xml:space="preserve"> 2010;</w:t>
      </w:r>
      <w:r w:rsidR="007D1330" w:rsidRPr="00946D08">
        <w:t xml:space="preserve"> </w:t>
      </w:r>
      <w:proofErr w:type="spellStart"/>
      <w:r w:rsidRPr="00946D08">
        <w:t>Barreto</w:t>
      </w:r>
      <w:proofErr w:type="spellEnd"/>
      <w:r w:rsidRPr="00946D08">
        <w:t xml:space="preserve">, 2009; Barbour, </w:t>
      </w:r>
      <w:proofErr w:type="spellStart"/>
      <w:r w:rsidRPr="00946D08">
        <w:t>Edenfield</w:t>
      </w:r>
      <w:proofErr w:type="spellEnd"/>
      <w:r w:rsidRPr="00946D08">
        <w:t xml:space="preserve">, &amp; Blumenthal, 2007). These benefits have been demonstrated in both clinical and non-clinical populations across the lifespan. Nevertheless, physical activity levels decrease progressively with age, with many older adults perceiving age and/or poor health as barriers </w:t>
      </w:r>
      <w:r w:rsidR="00550856">
        <w:t xml:space="preserve">that </w:t>
      </w:r>
      <w:r w:rsidRPr="00946D08">
        <w:t>prevent</w:t>
      </w:r>
      <w:r w:rsidR="00550856">
        <w:t xml:space="preserve"> </w:t>
      </w:r>
      <w:r w:rsidRPr="00946D08">
        <w:t xml:space="preserve">them from being physically active (Whaley &amp; </w:t>
      </w:r>
      <w:proofErr w:type="spellStart"/>
      <w:r w:rsidRPr="00946D08">
        <w:t>Ebbeck</w:t>
      </w:r>
      <w:proofErr w:type="spellEnd"/>
      <w:r w:rsidRPr="00946D08">
        <w:t xml:space="preserve">, 2002; </w:t>
      </w:r>
      <w:proofErr w:type="spellStart"/>
      <w:r w:rsidRPr="00946D08">
        <w:t>Wurm</w:t>
      </w:r>
      <w:proofErr w:type="spellEnd"/>
      <w:r w:rsidRPr="00946D08">
        <w:t xml:space="preserve">, </w:t>
      </w:r>
      <w:proofErr w:type="spellStart"/>
      <w:r w:rsidRPr="00946D08">
        <w:t>Tomasik</w:t>
      </w:r>
      <w:proofErr w:type="spellEnd"/>
      <w:r w:rsidRPr="00946D08">
        <w:t xml:space="preserve">, &amp; </w:t>
      </w:r>
      <w:proofErr w:type="spellStart"/>
      <w:r w:rsidRPr="00946D08">
        <w:t>Tesch-Römer</w:t>
      </w:r>
      <w:proofErr w:type="spellEnd"/>
      <w:r w:rsidRPr="00946D08">
        <w:t xml:space="preserve">, 2010). </w:t>
      </w:r>
    </w:p>
    <w:p w14:paraId="42DBAA93" w14:textId="08B93E25" w:rsidR="00BE654F" w:rsidRPr="00530B0E" w:rsidRDefault="004F393E" w:rsidP="004B17CB">
      <w:pPr>
        <w:spacing w:line="480" w:lineRule="auto"/>
        <w:ind w:firstLine="709"/>
      </w:pPr>
      <w:r>
        <w:t xml:space="preserve">Improving </w:t>
      </w:r>
      <w:r w:rsidR="002B2698">
        <w:t xml:space="preserve">physical activity participation </w:t>
      </w:r>
      <w:r w:rsidR="00913C44">
        <w:t xml:space="preserve">in older people </w:t>
      </w:r>
      <w:r w:rsidR="002B2698">
        <w:t xml:space="preserve">is increasingly pertinent </w:t>
      </w:r>
      <w:r>
        <w:t xml:space="preserve">in the context of a </w:t>
      </w:r>
      <w:r w:rsidR="002B2698" w:rsidRPr="00AA62BE">
        <w:t xml:space="preserve">rapidly ageing </w:t>
      </w:r>
      <w:r w:rsidR="00E7506A">
        <w:t xml:space="preserve">global </w:t>
      </w:r>
      <w:r w:rsidR="002B2698" w:rsidRPr="00AA62BE">
        <w:t>population</w:t>
      </w:r>
      <w:r w:rsidR="00913C44">
        <w:t xml:space="preserve">, </w:t>
      </w:r>
      <w:r w:rsidR="002B2698" w:rsidRPr="00AA62BE">
        <w:t xml:space="preserve">with </w:t>
      </w:r>
      <w:r w:rsidR="00E7506A">
        <w:t>the</w:t>
      </w:r>
      <w:r w:rsidR="00E20755">
        <w:t xml:space="preserve"> number of</w:t>
      </w:r>
      <w:r w:rsidR="00E7506A">
        <w:t xml:space="preserve"> </w:t>
      </w:r>
      <w:r w:rsidR="002B2698" w:rsidRPr="00AA62BE">
        <w:t xml:space="preserve">individuals over 60 years of age </w:t>
      </w:r>
      <w:r w:rsidR="00E7506A">
        <w:t xml:space="preserve">projected to </w:t>
      </w:r>
      <w:r w:rsidR="002B2698" w:rsidRPr="00AA62BE">
        <w:t xml:space="preserve">surpass 1 billion within </w:t>
      </w:r>
      <w:r w:rsidR="00E20755">
        <w:t>10</w:t>
      </w:r>
      <w:r w:rsidR="002B2698" w:rsidRPr="00AA62BE">
        <w:t xml:space="preserve"> years (United Nations Population Fund [UN</w:t>
      </w:r>
      <w:r w:rsidR="00927C61">
        <w:t>FPA</w:t>
      </w:r>
      <w:r w:rsidR="002B2698" w:rsidRPr="00AA62BE">
        <w:t>], 2012).</w:t>
      </w:r>
      <w:r w:rsidR="00700265">
        <w:t xml:space="preserve"> T</w:t>
      </w:r>
      <w:r w:rsidR="002B2698" w:rsidRPr="00AA62BE">
        <w:t xml:space="preserve">he UNPF has argued that good health must lie at the core of society’s response to population ageing, and </w:t>
      </w:r>
      <w:r w:rsidR="00700265">
        <w:t xml:space="preserve">governmental </w:t>
      </w:r>
      <w:r w:rsidR="002B2698" w:rsidRPr="00AA62BE">
        <w:t xml:space="preserve">policies </w:t>
      </w:r>
      <w:r w:rsidR="00E20755">
        <w:t>should</w:t>
      </w:r>
      <w:r w:rsidR="002B2698" w:rsidRPr="00AA62BE">
        <w:t xml:space="preserve"> promot</w:t>
      </w:r>
      <w:r w:rsidR="00E20755">
        <w:t>e</w:t>
      </w:r>
      <w:r w:rsidR="002B2698" w:rsidRPr="00AA62BE">
        <w:t xml:space="preserve"> healthy lifestyles. </w:t>
      </w:r>
      <w:r w:rsidR="007160EC">
        <w:t>Th</w:t>
      </w:r>
      <w:r w:rsidR="00A93F6D">
        <w:t xml:space="preserve">e challenge of </w:t>
      </w:r>
      <w:r w:rsidR="007160EC">
        <w:t xml:space="preserve">optimising physical activity in an increasingly </w:t>
      </w:r>
      <w:r w:rsidR="00E20755">
        <w:t>elderly</w:t>
      </w:r>
      <w:r w:rsidR="007160EC">
        <w:t xml:space="preserve"> and sedentary population is </w:t>
      </w:r>
      <w:r w:rsidR="00A93F6D">
        <w:t xml:space="preserve">exacerbated as </w:t>
      </w:r>
      <w:r w:rsidR="00E20755">
        <w:t xml:space="preserve">traditional models of service delivery may not adequately meet the needs of </w:t>
      </w:r>
      <w:r w:rsidR="00A93F6D">
        <w:t>older people (e.g., due to poor access or transport</w:t>
      </w:r>
      <w:r w:rsidR="00D427C9">
        <w:t>; Victor, 2014</w:t>
      </w:r>
      <w:r w:rsidR="00A93F6D">
        <w:t xml:space="preserve">). </w:t>
      </w:r>
      <w:r w:rsidR="00700265">
        <w:t>Thus e</w:t>
      </w:r>
      <w:r w:rsidR="00A93F6D">
        <w:t>xploring how older people experience and respond to physical activity programmes inform</w:t>
      </w:r>
      <w:r w:rsidR="00BF4CD0">
        <w:t>s</w:t>
      </w:r>
      <w:r w:rsidR="00A93F6D">
        <w:t xml:space="preserve"> </w:t>
      </w:r>
      <w:r w:rsidR="004B17CB">
        <w:t xml:space="preserve">both </w:t>
      </w:r>
      <w:r w:rsidR="00A93F6D">
        <w:t>public health promotion</w:t>
      </w:r>
      <w:r w:rsidR="004B17CB">
        <w:t xml:space="preserve"> and service </w:t>
      </w:r>
      <w:r w:rsidR="00F90419">
        <w:t>design, potentially reducing</w:t>
      </w:r>
      <w:r w:rsidR="004B17CB">
        <w:t xml:space="preserve"> health inequalities </w:t>
      </w:r>
      <w:r w:rsidR="00F90419">
        <w:t xml:space="preserve">evident in </w:t>
      </w:r>
      <w:r w:rsidR="004B17CB">
        <w:t>this group.</w:t>
      </w:r>
      <w:r w:rsidR="009F18B0">
        <w:t xml:space="preserve"> </w:t>
      </w:r>
    </w:p>
    <w:p w14:paraId="5C221587" w14:textId="3CF21820" w:rsidR="00D3467F" w:rsidRDefault="00E20755" w:rsidP="00700265">
      <w:pPr>
        <w:autoSpaceDE w:val="0"/>
        <w:autoSpaceDN w:val="0"/>
        <w:adjustRightInd w:val="0"/>
        <w:spacing w:line="480" w:lineRule="auto"/>
        <w:ind w:firstLine="709"/>
      </w:pPr>
      <w:r>
        <w:t>A consequence of ageing for many is the experience of a fall</w:t>
      </w:r>
      <w:r w:rsidR="00AB0981">
        <w:t>,</w:t>
      </w:r>
      <w:r>
        <w:t xml:space="preserve"> with</w:t>
      </w:r>
      <w:r w:rsidR="00144F48">
        <w:t xml:space="preserve"> one out of three adults</w:t>
      </w:r>
      <w:r w:rsidR="00D123F4">
        <w:t xml:space="preserve"> over 65 years of age</w:t>
      </w:r>
      <w:r w:rsidR="00144F48">
        <w:t xml:space="preserve"> falling each year (</w:t>
      </w:r>
      <w:proofErr w:type="spellStart"/>
      <w:r w:rsidR="00144F48">
        <w:t>Masud</w:t>
      </w:r>
      <w:proofErr w:type="spellEnd"/>
      <w:r w:rsidR="00144F48">
        <w:t xml:space="preserve"> &amp; Morris, 2001)</w:t>
      </w:r>
      <w:r>
        <w:t xml:space="preserve">. </w:t>
      </w:r>
      <w:r w:rsidRPr="00946D08">
        <w:t>Th</w:t>
      </w:r>
      <w:r>
        <w:t xml:space="preserve">e problem of physical inactivity is </w:t>
      </w:r>
      <w:r w:rsidRPr="00946D08">
        <w:t>exacerbated in older peo</w:t>
      </w:r>
      <w:r w:rsidR="00622E95">
        <w:t xml:space="preserve">ple who have fallen, as falling </w:t>
      </w:r>
      <w:r w:rsidRPr="00946D08">
        <w:t xml:space="preserve">often </w:t>
      </w:r>
      <w:r w:rsidR="00622E95">
        <w:t>has</w:t>
      </w:r>
      <w:r>
        <w:t xml:space="preserve"> </w:t>
      </w:r>
      <w:r w:rsidRPr="00946D08">
        <w:t>a number of psychological</w:t>
      </w:r>
      <w:r w:rsidRPr="00530B0E">
        <w:t xml:space="preserve"> consequences (fear of falling, loss of confidence, and activity avoidance) that present further barriers to being phy</w:t>
      </w:r>
      <w:r>
        <w:t xml:space="preserve">sically active (see </w:t>
      </w:r>
      <w:proofErr w:type="spellStart"/>
      <w:r>
        <w:t>Jørstad</w:t>
      </w:r>
      <w:proofErr w:type="spellEnd"/>
      <w:r>
        <w:t>,</w:t>
      </w:r>
      <w:r w:rsidRPr="007D1330">
        <w:t xml:space="preserve"> </w:t>
      </w:r>
      <w:proofErr w:type="spellStart"/>
      <w:r>
        <w:t>Hauer</w:t>
      </w:r>
      <w:proofErr w:type="spellEnd"/>
      <w:r w:rsidRPr="00941DAE">
        <w:t xml:space="preserve">, Becker, </w:t>
      </w:r>
      <w:r>
        <w:lastRenderedPageBreak/>
        <w:t xml:space="preserve">&amp; </w:t>
      </w:r>
      <w:r w:rsidRPr="00941DAE">
        <w:t>Lamb</w:t>
      </w:r>
      <w:r>
        <w:t>, 2005</w:t>
      </w:r>
      <w:r w:rsidRPr="00530B0E">
        <w:t xml:space="preserve">). However, </w:t>
      </w:r>
      <w:r>
        <w:t xml:space="preserve">at-risk </w:t>
      </w:r>
      <w:r w:rsidRPr="00530B0E">
        <w:t>elderly people, including falls patients, can benefit from physical activity and exercise interventions,</w:t>
      </w:r>
      <w:r w:rsidR="00D3467F">
        <w:t xml:space="preserve"> </w:t>
      </w:r>
      <w:r w:rsidRPr="00530B0E">
        <w:t>achieving improvements in functional status</w:t>
      </w:r>
      <w:r w:rsidR="00D3467F">
        <w:t>,</w:t>
      </w:r>
      <w:r w:rsidRPr="00530B0E">
        <w:t xml:space="preserve"> </w:t>
      </w:r>
      <w:r>
        <w:t xml:space="preserve">physiological and </w:t>
      </w:r>
      <w:r w:rsidRPr="00530B0E">
        <w:t xml:space="preserve">psychological health (e.g., perceived health status; </w:t>
      </w:r>
      <w:proofErr w:type="spellStart"/>
      <w:r w:rsidRPr="00530B0E">
        <w:t>Barreto</w:t>
      </w:r>
      <w:proofErr w:type="spellEnd"/>
      <w:r w:rsidRPr="00530B0E">
        <w:t>, 2009)</w:t>
      </w:r>
      <w:r w:rsidR="00D3467F">
        <w:t xml:space="preserve"> and reducing decrements arising from secondary ageing (environmental and lifestyle factors; </w:t>
      </w:r>
      <w:r w:rsidR="007066FE">
        <w:t xml:space="preserve">Hunter, </w:t>
      </w:r>
      <w:r w:rsidR="00D3467F">
        <w:t>McCarthy</w:t>
      </w:r>
      <w:r w:rsidR="00845FA4">
        <w:t>,</w:t>
      </w:r>
      <w:r w:rsidR="00D3467F">
        <w:t xml:space="preserve"> &amp; </w:t>
      </w:r>
      <w:proofErr w:type="spellStart"/>
      <w:r w:rsidR="00D3467F">
        <w:t>Bamman</w:t>
      </w:r>
      <w:proofErr w:type="spellEnd"/>
      <w:r w:rsidR="00D3467F">
        <w:t>, 2004)</w:t>
      </w:r>
      <w:r w:rsidRPr="00530B0E">
        <w:t xml:space="preserve">. </w:t>
      </w:r>
    </w:p>
    <w:p w14:paraId="002BB0BC" w14:textId="29E9FD64" w:rsidR="00622E95" w:rsidRDefault="00E20755" w:rsidP="00D3467F">
      <w:pPr>
        <w:autoSpaceDE w:val="0"/>
        <w:autoSpaceDN w:val="0"/>
        <w:adjustRightInd w:val="0"/>
        <w:spacing w:line="480" w:lineRule="auto"/>
        <w:ind w:firstLine="709"/>
      </w:pPr>
      <w:r>
        <w:t xml:space="preserve">Experiencing a fall </w:t>
      </w:r>
      <w:r w:rsidR="00700265">
        <w:t>clearly</w:t>
      </w:r>
      <w:r w:rsidR="00622E95">
        <w:t xml:space="preserve"> </w:t>
      </w:r>
      <w:r>
        <w:t xml:space="preserve">has </w:t>
      </w:r>
      <w:r w:rsidRPr="00530B0E">
        <w:t xml:space="preserve">implications for the individual’s social, physical, and psychological well-being and </w:t>
      </w:r>
      <w:r>
        <w:t xml:space="preserve">places </w:t>
      </w:r>
      <w:r w:rsidRPr="00530B0E">
        <w:t xml:space="preserve">demands on </w:t>
      </w:r>
      <w:r>
        <w:t>healthcare</w:t>
      </w:r>
      <w:r w:rsidRPr="00530B0E">
        <w:t xml:space="preserve"> resources (National Service Framework for Older People, </w:t>
      </w:r>
      <w:proofErr w:type="spellStart"/>
      <w:r>
        <w:t>DoH</w:t>
      </w:r>
      <w:proofErr w:type="spellEnd"/>
      <w:r>
        <w:t xml:space="preserve">, </w:t>
      </w:r>
      <w:r w:rsidRPr="00530B0E">
        <w:t>2001)</w:t>
      </w:r>
      <w:r>
        <w:t xml:space="preserve">. </w:t>
      </w:r>
      <w:r w:rsidR="00622E95">
        <w:t xml:space="preserve">Therefore </w:t>
      </w:r>
      <w:r w:rsidR="00622E95" w:rsidRPr="00530B0E">
        <w:t xml:space="preserve">it is important to ensure that </w:t>
      </w:r>
      <w:r w:rsidR="00622E95">
        <w:t xml:space="preserve">older individuals, including those who have fallen, </w:t>
      </w:r>
      <w:r w:rsidR="00622E95" w:rsidRPr="00530B0E">
        <w:t>initiate and adhere to physical activity programmes</w:t>
      </w:r>
      <w:r w:rsidR="00622E95">
        <w:t>,</w:t>
      </w:r>
      <w:r w:rsidR="00622E95" w:rsidRPr="00530B0E">
        <w:t xml:space="preserve"> and </w:t>
      </w:r>
      <w:r w:rsidR="00622E95">
        <w:t>maintain physical activity</w:t>
      </w:r>
      <w:r w:rsidR="00622E95" w:rsidRPr="00530B0E">
        <w:t xml:space="preserve"> on programme completion.</w:t>
      </w:r>
      <w:r w:rsidR="009F3862">
        <w:t xml:space="preserve"> </w:t>
      </w:r>
      <w:r w:rsidR="003830B0">
        <w:t>For at risk elderly</w:t>
      </w:r>
      <w:r w:rsidR="00D3467F">
        <w:t xml:space="preserve"> people</w:t>
      </w:r>
      <w:r w:rsidR="006C56E9">
        <w:t>,</w:t>
      </w:r>
      <w:r w:rsidR="00D3467F">
        <w:t xml:space="preserve"> developing a physically active identity and</w:t>
      </w:r>
      <w:r w:rsidR="004B48C4">
        <w:t xml:space="preserve"> transform</w:t>
      </w:r>
      <w:r w:rsidR="003830B0">
        <w:t>ing the</w:t>
      </w:r>
      <w:r w:rsidR="009F3862">
        <w:t xml:space="preserve"> traditiona</w:t>
      </w:r>
      <w:r w:rsidR="003830B0">
        <w:t>l view</w:t>
      </w:r>
      <w:r w:rsidR="00D3467F">
        <w:t xml:space="preserve"> of</w:t>
      </w:r>
      <w:r w:rsidR="009F3862">
        <w:t xml:space="preserve"> the ageing body from rest, incompetence</w:t>
      </w:r>
      <w:r w:rsidR="00F7082B">
        <w:t>,</w:t>
      </w:r>
      <w:r w:rsidR="009F3862">
        <w:t xml:space="preserve"> and increasing immobility</w:t>
      </w:r>
      <w:r w:rsidR="00F7082B">
        <w:t>,</w:t>
      </w:r>
      <w:r w:rsidR="009F3862">
        <w:t xml:space="preserve"> to malleable bodies, prone to improved physiological and biomechanical functioning (Tulle, 2008)</w:t>
      </w:r>
      <w:r w:rsidR="006C56E9">
        <w:t>,</w:t>
      </w:r>
      <w:r w:rsidR="00F7082B">
        <w:t xml:space="preserve"> </w:t>
      </w:r>
      <w:r w:rsidR="003830B0">
        <w:t>is especially important</w:t>
      </w:r>
      <w:r w:rsidR="00F7082B">
        <w:t>.</w:t>
      </w:r>
    </w:p>
    <w:p w14:paraId="2727BBEB" w14:textId="77777777" w:rsidR="00D123F4" w:rsidRPr="00144F48" w:rsidRDefault="00D123F4" w:rsidP="00D123F4">
      <w:pPr>
        <w:autoSpaceDE w:val="0"/>
        <w:autoSpaceDN w:val="0"/>
        <w:adjustRightInd w:val="0"/>
        <w:spacing w:line="480" w:lineRule="auto"/>
        <w:rPr>
          <w:b/>
        </w:rPr>
      </w:pPr>
      <w:r>
        <w:rPr>
          <w:b/>
        </w:rPr>
        <w:t>Physical Activity Identity</w:t>
      </w:r>
    </w:p>
    <w:p w14:paraId="4DFF98EE" w14:textId="79EA98A9" w:rsidR="009339EB" w:rsidRDefault="00D123F4" w:rsidP="00D123F4">
      <w:pPr>
        <w:spacing w:line="480" w:lineRule="auto"/>
        <w:ind w:firstLine="720"/>
      </w:pPr>
      <w:r>
        <w:t>It has been argued that e</w:t>
      </w:r>
      <w:r w:rsidRPr="00530B0E">
        <w:t xml:space="preserve">xamining the development and maintenance of an exercise identity in older adults </w:t>
      </w:r>
      <w:r w:rsidRPr="00F54D27">
        <w:t xml:space="preserve">is critical to understanding their physical activity behaviour (Whaley &amp; </w:t>
      </w:r>
      <w:proofErr w:type="spellStart"/>
      <w:r w:rsidRPr="00F54D27">
        <w:t>Ebbeck</w:t>
      </w:r>
      <w:proofErr w:type="spellEnd"/>
      <w:r w:rsidRPr="00F54D27">
        <w:t>, 2002). Older adults w</w:t>
      </w:r>
      <w:r w:rsidR="006F7DEA" w:rsidRPr="00F54D27">
        <w:t xml:space="preserve">ho more strongly associate with a physical activity identity (identified via </w:t>
      </w:r>
      <w:r w:rsidR="008615CD" w:rsidRPr="00F54D27">
        <w:t xml:space="preserve">a </w:t>
      </w:r>
      <w:r w:rsidR="006F7DEA" w:rsidRPr="00F54D27">
        <w:t xml:space="preserve">higher rating on physical activity identity scales) </w:t>
      </w:r>
      <w:r w:rsidRPr="00F54D27">
        <w:t>report higher levels of physical activity, wel</w:t>
      </w:r>
      <w:r w:rsidR="00F66F52" w:rsidRPr="00F54D27">
        <w:t xml:space="preserve">l-being, more physical activity-related </w:t>
      </w:r>
      <w:r w:rsidRPr="00F54D27">
        <w:t>goals, and higher levels of</w:t>
      </w:r>
      <w:r w:rsidRPr="00530B0E">
        <w:t xml:space="preserve"> self-regulatory self-efficacy (i.e., confidence that they could remain physically active even when faced with barriers such as bad weather; Strachan</w:t>
      </w:r>
      <w:r>
        <w:t xml:space="preserve"> et al., 2010</w:t>
      </w:r>
      <w:r w:rsidRPr="00530B0E">
        <w:t xml:space="preserve">). </w:t>
      </w:r>
      <w:r>
        <w:t>There are, however, some nuances in terms of how older populations might view exercise and physical activity. The f</w:t>
      </w:r>
      <w:r w:rsidRPr="00530B0E">
        <w:t xml:space="preserve">ew studies that have focused on older people have identified that </w:t>
      </w:r>
      <w:r>
        <w:t xml:space="preserve">they may see </w:t>
      </w:r>
      <w:r w:rsidRPr="00530B0E">
        <w:t xml:space="preserve">developing an exercise identity </w:t>
      </w:r>
      <w:r>
        <w:t xml:space="preserve">as </w:t>
      </w:r>
      <w:r w:rsidRPr="00530B0E">
        <w:t>less important than avoiding an identity as someone who is old</w:t>
      </w:r>
      <w:r>
        <w:t>,</w:t>
      </w:r>
      <w:r w:rsidRPr="00530B0E">
        <w:t xml:space="preserve"> and</w:t>
      </w:r>
      <w:r>
        <w:t>,</w:t>
      </w:r>
      <w:r w:rsidRPr="00530B0E">
        <w:t xml:space="preserve"> that </w:t>
      </w:r>
      <w:r>
        <w:lastRenderedPageBreak/>
        <w:t xml:space="preserve">they </w:t>
      </w:r>
      <w:r w:rsidRPr="00530B0E">
        <w:t>associate themselves more with a physical activity ide</w:t>
      </w:r>
      <w:r w:rsidR="00F66F52">
        <w:t>ntity than with the identity of a</w:t>
      </w:r>
      <w:r>
        <w:t xml:space="preserve"> </w:t>
      </w:r>
      <w:r w:rsidR="00F66F52">
        <w:t xml:space="preserve">traditional </w:t>
      </w:r>
      <w:r>
        <w:t>‘</w:t>
      </w:r>
      <w:r w:rsidRPr="00530B0E">
        <w:t>exerciser</w:t>
      </w:r>
      <w:r>
        <w:t>’</w:t>
      </w:r>
      <w:r w:rsidRPr="00530B0E">
        <w:t xml:space="preserve"> (Strachan</w:t>
      </w:r>
      <w:r w:rsidR="007D1107">
        <w:t xml:space="preserve"> </w:t>
      </w:r>
      <w:proofErr w:type="spellStart"/>
      <w:r w:rsidR="007D1107">
        <w:t>er</w:t>
      </w:r>
      <w:proofErr w:type="spellEnd"/>
      <w:r w:rsidR="007D1107">
        <w:t xml:space="preserve"> al., </w:t>
      </w:r>
      <w:r w:rsidRPr="00530B0E">
        <w:t xml:space="preserve">2010; Whaley </w:t>
      </w:r>
      <w:r>
        <w:t xml:space="preserve">&amp; </w:t>
      </w:r>
      <w:proofErr w:type="spellStart"/>
      <w:r w:rsidRPr="00530B0E">
        <w:t>Ebbeck</w:t>
      </w:r>
      <w:proofErr w:type="spellEnd"/>
      <w:r w:rsidRPr="00530B0E">
        <w:t xml:space="preserve">, 2002). </w:t>
      </w:r>
      <w:r w:rsidR="00F66F52">
        <w:t xml:space="preserve"> This creates</w:t>
      </w:r>
      <w:r w:rsidR="00B73AF3">
        <w:t xml:space="preserve"> </w:t>
      </w:r>
      <w:proofErr w:type="spellStart"/>
      <w:r w:rsidR="00B73AF3">
        <w:t>sociodemographic</w:t>
      </w:r>
      <w:proofErr w:type="spellEnd"/>
      <w:r w:rsidR="00B73AF3">
        <w:t xml:space="preserve"> and intrapersonal</w:t>
      </w:r>
      <w:r w:rsidR="00F66F52">
        <w:t xml:space="preserve"> </w:t>
      </w:r>
      <w:r w:rsidR="00A15F14">
        <w:t>barriers</w:t>
      </w:r>
      <w:r w:rsidR="00F66F52" w:rsidRPr="00F54D27">
        <w:t xml:space="preserve"> when attempting to engage older adults in leisure-based schemes</w:t>
      </w:r>
      <w:r w:rsidR="00A15F14">
        <w:t xml:space="preserve"> (Victor, 2014)</w:t>
      </w:r>
      <w:r w:rsidR="00F66F52" w:rsidRPr="00F54D27">
        <w:t xml:space="preserve">, which is the standard practice for exercise referral programmes. </w:t>
      </w:r>
    </w:p>
    <w:p w14:paraId="3A60F2E0" w14:textId="0FCB5732" w:rsidR="00D123F4" w:rsidRPr="00F54D27" w:rsidRDefault="008615CD" w:rsidP="00D123F4">
      <w:pPr>
        <w:spacing w:line="480" w:lineRule="auto"/>
        <w:ind w:firstLine="720"/>
      </w:pPr>
      <w:r w:rsidRPr="00F54D27">
        <w:t xml:space="preserve">Whilst </w:t>
      </w:r>
      <w:r w:rsidR="009339EB">
        <w:t>these studies suggest that it</w:t>
      </w:r>
      <w:r w:rsidRPr="00F54D27">
        <w:t xml:space="preserve"> </w:t>
      </w:r>
      <w:r w:rsidR="00845FA4">
        <w:t xml:space="preserve">is </w:t>
      </w:r>
      <w:r w:rsidRPr="00F54D27">
        <w:t>the norm for older adults not to see a physically active self as central to their identity, this is not the case for all older adults. A number of recent studies have presented evidence of alternative identities in older adults that place physical activity at the core of their identity. These include older adults for whom a phys</w:t>
      </w:r>
      <w:r w:rsidR="00F2486B" w:rsidRPr="00F54D27">
        <w:t>ically active lifestyle and participation in sport are inte</w:t>
      </w:r>
      <w:r w:rsidRPr="00F54D27">
        <w:t>gral to their well-being</w:t>
      </w:r>
      <w:r w:rsidR="00F2486B" w:rsidRPr="00F54D27">
        <w:t xml:space="preserve"> </w:t>
      </w:r>
      <w:r w:rsidR="006C56E9">
        <w:t xml:space="preserve">(e.g., </w:t>
      </w:r>
      <w:r w:rsidR="00F2486B" w:rsidRPr="00F54D27">
        <w:t xml:space="preserve">competitive Masters </w:t>
      </w:r>
      <w:r w:rsidR="00F54D27" w:rsidRPr="00F54D27">
        <w:t>Bodybuilders</w:t>
      </w:r>
      <w:r w:rsidR="006C56E9">
        <w:t xml:space="preserve">; </w:t>
      </w:r>
      <w:r w:rsidR="00F2486B" w:rsidRPr="00F54D27">
        <w:t xml:space="preserve">Phoenix, 2010; Phoenix &amp; Smith, 2011; </w:t>
      </w:r>
      <w:r w:rsidRPr="00F54D27">
        <w:t xml:space="preserve">Phoenix &amp; </w:t>
      </w:r>
      <w:proofErr w:type="spellStart"/>
      <w:r w:rsidRPr="00F54D27">
        <w:t>Sparkes</w:t>
      </w:r>
      <w:proofErr w:type="spellEnd"/>
      <w:r w:rsidRPr="00F54D27">
        <w:t>, 2009)</w:t>
      </w:r>
      <w:r w:rsidR="0054084C" w:rsidRPr="00F54D27">
        <w:t>.</w:t>
      </w:r>
      <w:r w:rsidR="009A310E">
        <w:t xml:space="preserve"> </w:t>
      </w:r>
      <w:r w:rsidR="009339EB">
        <w:t xml:space="preserve">Whilst these emerging explorations of active older adults begin to challenge negative stereotyping of older people and the dominant social narrative of age-associated decline (e.g., Phoenix </w:t>
      </w:r>
      <w:r w:rsidR="00845FA4">
        <w:t>&amp;</w:t>
      </w:r>
      <w:r w:rsidR="009339EB">
        <w:t xml:space="preserve"> Griffin, 2013), their focus on ‘exceptional’ adults may limit the extent to which this is successful. </w:t>
      </w:r>
      <w:r w:rsidR="009A310E">
        <w:t>I</w:t>
      </w:r>
      <w:r w:rsidR="000A4E84" w:rsidRPr="00F54D27">
        <w:t>n the present study we focus on physical activity</w:t>
      </w:r>
      <w:r w:rsidR="00D3193E" w:rsidRPr="00F54D27">
        <w:t xml:space="preserve"> </w:t>
      </w:r>
      <w:r w:rsidR="009A310E">
        <w:t xml:space="preserve">identity </w:t>
      </w:r>
      <w:r w:rsidR="009339EB">
        <w:t xml:space="preserve">changes in those who are more typical of the older adult population in terms of their physical activity levels. </w:t>
      </w:r>
    </w:p>
    <w:p w14:paraId="34524EB2" w14:textId="6EB64A5F" w:rsidR="00F66F52" w:rsidRDefault="00D123F4" w:rsidP="00F66F52">
      <w:pPr>
        <w:spacing w:line="480" w:lineRule="auto"/>
        <w:ind w:firstLine="720"/>
      </w:pPr>
      <w:r w:rsidRPr="00F54D27">
        <w:t>Identifying ways to promote and</w:t>
      </w:r>
      <w:r>
        <w:t xml:space="preserve"> support the </w:t>
      </w:r>
      <w:r w:rsidR="00F66F52">
        <w:t>internalisation of an</w:t>
      </w:r>
      <w:r>
        <w:t xml:space="preserve"> </w:t>
      </w:r>
      <w:r w:rsidR="00F66F52">
        <w:t>active</w:t>
      </w:r>
      <w:r>
        <w:t xml:space="preserve"> identity is particularly relevant for an ageing population given that, as previously discussed, these individuals are likely to have low physical activity levels and may have dissociated from physical activity. However,</w:t>
      </w:r>
      <w:r w:rsidRPr="00530B0E">
        <w:t xml:space="preserve"> as O’Brien Cousins (2003) has highlighted, we know little about the ways in which older people thin</w:t>
      </w:r>
      <w:r>
        <w:t>k about their health behaviours, and p</w:t>
      </w:r>
      <w:r w:rsidRPr="00530B0E">
        <w:t xml:space="preserve">rospective studies that explore change in motivation and physical activity over time will add considerably to our understanding </w:t>
      </w:r>
      <w:r>
        <w:t>(</w:t>
      </w:r>
      <w:r w:rsidRPr="00530B0E">
        <w:t xml:space="preserve">Strachan et al., 2010). </w:t>
      </w:r>
      <w:r w:rsidR="00F66F52">
        <w:t>H</w:t>
      </w:r>
      <w:r w:rsidRPr="00530B0E">
        <w:t>ence, th</w:t>
      </w:r>
      <w:r>
        <w:t xml:space="preserve">e primary aim of the present study was to examine </w:t>
      </w:r>
      <w:r w:rsidR="00F66F52">
        <w:t xml:space="preserve">changes in </w:t>
      </w:r>
      <w:r>
        <w:t xml:space="preserve">older adults’ </w:t>
      </w:r>
      <w:r w:rsidR="00F66F52">
        <w:t xml:space="preserve">physical activity-related identities during the early phases of </w:t>
      </w:r>
      <w:r w:rsidR="00F66F52">
        <w:lastRenderedPageBreak/>
        <w:t xml:space="preserve">an exercise referral programme. We aimed to </w:t>
      </w:r>
      <w:r w:rsidR="008D3AA4">
        <w:t>identify</w:t>
      </w:r>
      <w:r w:rsidR="00F66F52">
        <w:t xml:space="preserve"> the way</w:t>
      </w:r>
      <w:r w:rsidR="008D3AA4">
        <w:t>s</w:t>
      </w:r>
      <w:r w:rsidR="00F66F52">
        <w:t xml:space="preserve"> in which </w:t>
      </w:r>
      <w:r w:rsidR="00B2617D">
        <w:t xml:space="preserve">a novel behaviour promoted </w:t>
      </w:r>
      <w:r w:rsidR="00F66F52">
        <w:t>by an intervention (</w:t>
      </w:r>
      <w:r w:rsidR="00B2617D">
        <w:t xml:space="preserve">in this case, </w:t>
      </w:r>
      <w:r>
        <w:t>a physical activity programme for faller</w:t>
      </w:r>
      <w:r w:rsidR="00F66F52">
        <w:t xml:space="preserve">s or those at risk of falling) </w:t>
      </w:r>
      <w:r w:rsidR="00B2617D">
        <w:t>was</w:t>
      </w:r>
      <w:r w:rsidR="00F66F52">
        <w:t xml:space="preserve"> internalised into participants’ identities.</w:t>
      </w:r>
      <w:r w:rsidR="00B2617D">
        <w:t xml:space="preserve"> A key aim of the study was to explore the cognitions of the</w:t>
      </w:r>
      <w:r w:rsidR="0004044C">
        <w:t xml:space="preserve"> </w:t>
      </w:r>
      <w:r w:rsidR="00B2617D">
        <w:t>participants during this transitional period</w:t>
      </w:r>
      <w:r w:rsidR="008D3AA4">
        <w:t>, and to identify whether they might underpin</w:t>
      </w:r>
      <w:r w:rsidR="00057DF9">
        <w:t xml:space="preserve"> any</w:t>
      </w:r>
      <w:r w:rsidR="008D3AA4">
        <w:t xml:space="preserve"> identity changes observed</w:t>
      </w:r>
      <w:r w:rsidR="00B2617D">
        <w:t xml:space="preserve">. </w:t>
      </w:r>
    </w:p>
    <w:p w14:paraId="54A1DBE7" w14:textId="77777777" w:rsidR="007C2A43" w:rsidRPr="00CF38F3" w:rsidRDefault="00CF38F3" w:rsidP="00F70204">
      <w:pPr>
        <w:autoSpaceDE w:val="0"/>
        <w:autoSpaceDN w:val="0"/>
        <w:adjustRightInd w:val="0"/>
        <w:spacing w:line="480" w:lineRule="auto"/>
        <w:rPr>
          <w:b/>
        </w:rPr>
      </w:pPr>
      <w:proofErr w:type="gramStart"/>
      <w:r w:rsidRPr="00CF38F3">
        <w:rPr>
          <w:b/>
        </w:rPr>
        <w:t>Cognition</w:t>
      </w:r>
      <w:r w:rsidR="00990CCD">
        <w:rPr>
          <w:b/>
        </w:rPr>
        <w:t xml:space="preserve"> and I</w:t>
      </w:r>
      <w:r w:rsidR="00576881">
        <w:rPr>
          <w:b/>
        </w:rPr>
        <w:t xml:space="preserve">dentity </w:t>
      </w:r>
      <w:r w:rsidR="00990CCD">
        <w:rPr>
          <w:b/>
        </w:rPr>
        <w:t>C</w:t>
      </w:r>
      <w:r w:rsidR="00576881">
        <w:rPr>
          <w:b/>
        </w:rPr>
        <w:t>hange</w:t>
      </w:r>
      <w:r w:rsidR="00990CCD">
        <w:rPr>
          <w:b/>
        </w:rPr>
        <w:t>.</w:t>
      </w:r>
      <w:proofErr w:type="gramEnd"/>
    </w:p>
    <w:p w14:paraId="607E1391" w14:textId="67F69883" w:rsidR="00B2617D" w:rsidRDefault="00B2617D" w:rsidP="00B2617D">
      <w:pPr>
        <w:autoSpaceDE w:val="0"/>
        <w:autoSpaceDN w:val="0"/>
        <w:adjustRightInd w:val="0"/>
        <w:spacing w:line="480" w:lineRule="auto"/>
        <w:ind w:firstLine="720"/>
        <w:rPr>
          <w:rFonts w:eastAsia="Calibri"/>
          <w:lang w:eastAsia="en-US"/>
        </w:rPr>
      </w:pPr>
      <w:r>
        <w:t xml:space="preserve">Cognition relating to goal-directed behaviour can be conceptualised as </w:t>
      </w:r>
      <w:r w:rsidR="00D123F4" w:rsidRPr="00840C90">
        <w:t>self-talk</w:t>
      </w:r>
      <w:r>
        <w:t>, that is, t</w:t>
      </w:r>
      <w:r w:rsidR="00D123F4" w:rsidRPr="00840C90">
        <w:t>he internal dialogue we have with ourselves</w:t>
      </w:r>
      <w:r>
        <w:t>.</w:t>
      </w:r>
      <w:r w:rsidR="00D123F4" w:rsidRPr="00840C90">
        <w:t xml:space="preserve"> </w:t>
      </w:r>
      <w:r w:rsidR="00D123F4">
        <w:t>S</w:t>
      </w:r>
      <w:r w:rsidR="00D123F4" w:rsidRPr="003A5EA9">
        <w:t xml:space="preserve">elf-talk has </w:t>
      </w:r>
      <w:r w:rsidR="00D123F4">
        <w:t xml:space="preserve">previously </w:t>
      </w:r>
      <w:r w:rsidR="00D123F4" w:rsidRPr="003A5EA9">
        <w:t xml:space="preserve">been shown to mediate the relationship </w:t>
      </w:r>
      <w:r w:rsidRPr="003A5EA9">
        <w:t xml:space="preserve">between </w:t>
      </w:r>
      <w:r>
        <w:t xml:space="preserve">social messages and </w:t>
      </w:r>
      <w:r w:rsidR="00D123F4">
        <w:t xml:space="preserve">changes in </w:t>
      </w:r>
      <w:r>
        <w:t xml:space="preserve">one’s </w:t>
      </w:r>
      <w:r w:rsidR="00D123F4">
        <w:t>self-concept (Burnett, 2003</w:t>
      </w:r>
      <w:r w:rsidR="00D123F4" w:rsidRPr="00840C90">
        <w:t>)</w:t>
      </w:r>
      <w:r>
        <w:t xml:space="preserve">, suggesting that cognitions may help drive changes in the way we see ourselves. Indeed, work by Lawrence and </w:t>
      </w:r>
      <w:proofErr w:type="spellStart"/>
      <w:r>
        <w:t>Valsiner</w:t>
      </w:r>
      <w:proofErr w:type="spellEnd"/>
      <w:r>
        <w:t xml:space="preserve"> (2003) models self-talk as a way in which new ideas are interpreted, assessed and debated internally, before becoming fully integrated into the self. Given that </w:t>
      </w:r>
      <w:r w:rsidRPr="009D4985">
        <w:rPr>
          <w:rFonts w:eastAsia="Calibri"/>
          <w:lang w:eastAsia="en-US"/>
        </w:rPr>
        <w:t xml:space="preserve">the process of internalising new behaviours, such as physical activity, requires people to understand and synthesise </w:t>
      </w:r>
      <w:r w:rsidR="00BD24AC">
        <w:rPr>
          <w:rFonts w:eastAsia="Calibri"/>
          <w:lang w:eastAsia="en-US"/>
        </w:rPr>
        <w:t xml:space="preserve">both the values of and the behaviour itself </w:t>
      </w:r>
      <w:r w:rsidRPr="009D4985">
        <w:rPr>
          <w:rFonts w:eastAsia="Calibri"/>
          <w:lang w:eastAsia="en-US"/>
        </w:rPr>
        <w:t>(</w:t>
      </w:r>
      <w:proofErr w:type="spellStart"/>
      <w:r w:rsidRPr="009D4985">
        <w:rPr>
          <w:rFonts w:eastAsia="Calibri"/>
          <w:lang w:eastAsia="en-US"/>
        </w:rPr>
        <w:t>Deci</w:t>
      </w:r>
      <w:proofErr w:type="spellEnd"/>
      <w:r w:rsidRPr="009D4985">
        <w:rPr>
          <w:rFonts w:eastAsia="Calibri"/>
          <w:lang w:eastAsia="en-US"/>
        </w:rPr>
        <w:t xml:space="preserve"> &amp; Ryan,</w:t>
      </w:r>
      <w:r>
        <w:rPr>
          <w:rFonts w:eastAsia="Calibri"/>
          <w:lang w:eastAsia="en-US"/>
        </w:rPr>
        <w:t xml:space="preserve"> 2000), we posit that self-talk might act as a mechanism through which identity change occurs</w:t>
      </w:r>
      <w:r w:rsidR="00BD24AC">
        <w:rPr>
          <w:rFonts w:eastAsia="Calibri"/>
          <w:lang w:eastAsia="en-US"/>
        </w:rPr>
        <w:t xml:space="preserve"> through enabling this understanding to develop</w:t>
      </w:r>
      <w:r>
        <w:rPr>
          <w:rFonts w:eastAsia="Calibri"/>
          <w:lang w:eastAsia="en-US"/>
        </w:rPr>
        <w:t>. Studying c</w:t>
      </w:r>
      <w:r w:rsidRPr="007C2A43">
        <w:t xml:space="preserve">ognitions related to </w:t>
      </w:r>
      <w:r w:rsidRPr="00F70204">
        <w:t>exercise</w:t>
      </w:r>
      <w:r>
        <w:rPr>
          <w:b/>
        </w:rPr>
        <w:t xml:space="preserve"> </w:t>
      </w:r>
      <w:r>
        <w:t>during a period of behaviour change would seem useful for understanding how motivation for physical activity is internalised</w:t>
      </w:r>
      <w:r w:rsidR="00BD24AC">
        <w:t xml:space="preserve">. </w:t>
      </w:r>
      <w:r>
        <w:t>This is consistent with claims that s</w:t>
      </w:r>
      <w:r w:rsidRPr="00840C90">
        <w:t xml:space="preserve">tudying the inner dialogue of newly active individuals may help to understand why people fail or succeed in their attempts to be physically active (O’Brien Cousins &amp; Gillis, 2005). </w:t>
      </w:r>
    </w:p>
    <w:p w14:paraId="138E088E" w14:textId="55E90162" w:rsidR="007D257C" w:rsidRDefault="007D1107" w:rsidP="00057DF9">
      <w:pPr>
        <w:autoSpaceDE w:val="0"/>
        <w:autoSpaceDN w:val="0"/>
        <w:adjustRightInd w:val="0"/>
        <w:spacing w:line="480" w:lineRule="auto"/>
        <w:ind w:firstLine="720"/>
      </w:pPr>
      <w:r>
        <w:t xml:space="preserve">Recent work (e.g., Oliver, Markland, &amp; Hardy, </w:t>
      </w:r>
      <w:r w:rsidR="00544769" w:rsidRPr="00BD24AC">
        <w:t xml:space="preserve">2010) has suggested employing a framework provided by cognitive evaluation theory (CET: </w:t>
      </w:r>
      <w:proofErr w:type="spellStart"/>
      <w:r w:rsidR="00544769" w:rsidRPr="00BD24AC">
        <w:t>Deci</w:t>
      </w:r>
      <w:proofErr w:type="spellEnd"/>
      <w:r w:rsidR="00544769" w:rsidRPr="00BD24AC">
        <w:t xml:space="preserve"> &amp; Ryan, 1985</w:t>
      </w:r>
      <w:r w:rsidR="00BD24AC" w:rsidRPr="00BD24AC">
        <w:t>) to</w:t>
      </w:r>
      <w:r w:rsidR="00544769" w:rsidRPr="00BD24AC">
        <w:t xml:space="preserve"> explain how intrapersonal events such as self-talk might facilitate internalisation and behaviour change. Housed within self-determination theory (</w:t>
      </w:r>
      <w:proofErr w:type="spellStart"/>
      <w:r w:rsidR="00544769" w:rsidRPr="00BD24AC">
        <w:t>Deci</w:t>
      </w:r>
      <w:proofErr w:type="spellEnd"/>
      <w:r w:rsidR="00544769" w:rsidRPr="00BD24AC">
        <w:t xml:space="preserve"> &amp; Ryan, 1985; 2000), CET argues that if events support innate basic needs for </w:t>
      </w:r>
      <w:r w:rsidR="00B2617D" w:rsidRPr="00BD24AC">
        <w:t>autonomy</w:t>
      </w:r>
      <w:r w:rsidR="00057DF9">
        <w:t xml:space="preserve"> </w:t>
      </w:r>
      <w:r w:rsidR="00B2617D" w:rsidRPr="00BD24AC">
        <w:t>and competence</w:t>
      </w:r>
      <w:r w:rsidR="00544769" w:rsidRPr="00BD24AC">
        <w:t>, this</w:t>
      </w:r>
      <w:r w:rsidR="00B2617D" w:rsidRPr="00BD24AC">
        <w:t xml:space="preserve"> </w:t>
      </w:r>
      <w:r w:rsidR="00544769" w:rsidRPr="00BD24AC">
        <w:t>enables</w:t>
      </w:r>
      <w:r w:rsidR="00B2617D" w:rsidRPr="00BD24AC">
        <w:t xml:space="preserve"> </w:t>
      </w:r>
      <w:r w:rsidR="00B2617D" w:rsidRPr="00BD24AC">
        <w:lastRenderedPageBreak/>
        <w:t>individuals to actively transform the values of significant others into their own (</w:t>
      </w:r>
      <w:proofErr w:type="spellStart"/>
      <w:r w:rsidR="00B2617D" w:rsidRPr="00BD24AC">
        <w:t>Deci</w:t>
      </w:r>
      <w:proofErr w:type="spellEnd"/>
      <w:r w:rsidR="00B2617D" w:rsidRPr="00BD24AC">
        <w:t xml:space="preserve"> &amp; Ryan, 2000)</w:t>
      </w:r>
      <w:r w:rsidR="00544769" w:rsidRPr="00BD24AC">
        <w:t xml:space="preserve">. </w:t>
      </w:r>
      <w:r w:rsidR="00057DF9">
        <w:t xml:space="preserve">That is, if events create a sense of freedom, volition, and </w:t>
      </w:r>
      <w:r w:rsidR="00D11E02">
        <w:t xml:space="preserve">self-endorsed action (autonomy) </w:t>
      </w:r>
      <w:r w:rsidR="00057DF9">
        <w:t xml:space="preserve">and provide </w:t>
      </w:r>
      <w:r w:rsidR="00057DF9" w:rsidRPr="003A5EA9">
        <w:t>feedback</w:t>
      </w:r>
      <w:r w:rsidR="00057DF9">
        <w:t xml:space="preserve"> engendering effectiveness and mastery over ones surroundings (competence),</w:t>
      </w:r>
      <w:r w:rsidR="00D11E02">
        <w:t xml:space="preserve"> these conditions will support internalisation. </w:t>
      </w:r>
      <w:r w:rsidR="007D257C">
        <w:t>In the context of new identities, need supporting conditions will facilitate an integrated and endorsed identity</w:t>
      </w:r>
      <w:r w:rsidR="00845FA4">
        <w:t xml:space="preserve"> whereas </w:t>
      </w:r>
      <w:r w:rsidR="007D257C">
        <w:t xml:space="preserve">need thwarting conditions will not. </w:t>
      </w:r>
    </w:p>
    <w:p w14:paraId="68695434" w14:textId="11C3E59F" w:rsidR="00057DF9" w:rsidRPr="003A5EA9" w:rsidRDefault="00057DF9" w:rsidP="00057DF9">
      <w:pPr>
        <w:autoSpaceDE w:val="0"/>
        <w:autoSpaceDN w:val="0"/>
        <w:adjustRightInd w:val="0"/>
        <w:spacing w:line="480" w:lineRule="auto"/>
        <w:ind w:firstLine="720"/>
      </w:pPr>
      <w:r w:rsidRPr="003A5EA9">
        <w:t>Importantly, CET makes no distinction between external social contextual events, such as the provision of feedback or rewards by others, and intrapersonal events such as self-monitoring, self-reinforcement, and self-control (</w:t>
      </w:r>
      <w:proofErr w:type="spellStart"/>
      <w:r w:rsidRPr="003A5EA9">
        <w:t>Deci</w:t>
      </w:r>
      <w:proofErr w:type="spellEnd"/>
      <w:r w:rsidRPr="003A5EA9">
        <w:t xml:space="preserve"> &amp; Ryan, 1985). Instead, CET proposes a distinction between internally informational regulating episodes processed by the individual and experienced as free from pressures, and internally controlling regulation in which the individual pressurises themselves to act (Ryan, 1982). </w:t>
      </w:r>
      <w:proofErr w:type="spellStart"/>
      <w:r w:rsidRPr="003A5EA9">
        <w:t>Deci</w:t>
      </w:r>
      <w:proofErr w:type="spellEnd"/>
      <w:r w:rsidRPr="003A5EA9">
        <w:t xml:space="preserve"> and Ryan (1985) argue that to regulate oneself </w:t>
      </w:r>
      <w:proofErr w:type="spellStart"/>
      <w:r w:rsidRPr="003A5EA9">
        <w:t>informationally</w:t>
      </w:r>
      <w:proofErr w:type="spellEnd"/>
      <w:r w:rsidRPr="003A5EA9">
        <w:t xml:space="preserve"> is quite different from regulating oneself </w:t>
      </w:r>
      <w:r w:rsidR="00845FA4">
        <w:t xml:space="preserve">through </w:t>
      </w:r>
      <w:r w:rsidRPr="003A5EA9">
        <w:t xml:space="preserve">control, and that controlling self-regulation is likely to have negative consequences for motivation and well-being. </w:t>
      </w:r>
    </w:p>
    <w:p w14:paraId="2BD03924" w14:textId="55593D13" w:rsidR="00057DF9" w:rsidRPr="003A5EA9" w:rsidRDefault="00057DF9" w:rsidP="00057DF9">
      <w:pPr>
        <w:pStyle w:val="PlainText"/>
        <w:spacing w:line="480" w:lineRule="auto"/>
        <w:ind w:firstLine="900"/>
        <w:rPr>
          <w:rFonts w:ascii="Times New Roman" w:hAnsi="Times New Roman"/>
          <w:sz w:val="24"/>
          <w:szCs w:val="24"/>
        </w:rPr>
      </w:pPr>
      <w:r w:rsidRPr="003A5EA9">
        <w:rPr>
          <w:rFonts w:ascii="Times New Roman" w:hAnsi="Times New Roman"/>
          <w:sz w:val="24"/>
          <w:szCs w:val="24"/>
        </w:rPr>
        <w:t xml:space="preserve">Drawing on this theoretical framework, the present </w:t>
      </w:r>
      <w:r w:rsidR="00A80AC7">
        <w:rPr>
          <w:rFonts w:ascii="Times New Roman" w:hAnsi="Times New Roman"/>
          <w:sz w:val="24"/>
          <w:szCs w:val="24"/>
          <w:lang w:val="en-GB"/>
        </w:rPr>
        <w:t>study</w:t>
      </w:r>
      <w:r w:rsidRPr="003A5EA9">
        <w:rPr>
          <w:rFonts w:ascii="Times New Roman" w:hAnsi="Times New Roman"/>
          <w:sz w:val="24"/>
          <w:szCs w:val="24"/>
        </w:rPr>
        <w:t xml:space="preserve"> adopts the position that self-talk represents an internal regulatory event that can be experienced as informational </w:t>
      </w:r>
      <w:r w:rsidR="00D11E02">
        <w:rPr>
          <w:rFonts w:ascii="Times New Roman" w:hAnsi="Times New Roman"/>
          <w:sz w:val="24"/>
          <w:szCs w:val="24"/>
          <w:lang w:val="en-GB"/>
        </w:rPr>
        <w:t xml:space="preserve">(need supportive) </w:t>
      </w:r>
      <w:r w:rsidRPr="003A5EA9">
        <w:rPr>
          <w:rFonts w:ascii="Times New Roman" w:hAnsi="Times New Roman"/>
          <w:sz w:val="24"/>
          <w:szCs w:val="24"/>
        </w:rPr>
        <w:t>or controlling</w:t>
      </w:r>
      <w:r w:rsidR="00D11E02">
        <w:rPr>
          <w:rFonts w:ascii="Times New Roman" w:hAnsi="Times New Roman"/>
          <w:sz w:val="24"/>
          <w:szCs w:val="24"/>
          <w:lang w:val="en-GB"/>
        </w:rPr>
        <w:t xml:space="preserve"> (need thwarting)</w:t>
      </w:r>
      <w:r w:rsidRPr="003A5EA9">
        <w:rPr>
          <w:rFonts w:ascii="Times New Roman" w:hAnsi="Times New Roman"/>
          <w:sz w:val="24"/>
          <w:szCs w:val="24"/>
        </w:rPr>
        <w:t>, with subsequent differential consequences for behavioural and affective outcomes.  Importantly, the emphasis in CET is on the functional significance of events, that i</w:t>
      </w:r>
      <w:r w:rsidR="00E04DDD">
        <w:rPr>
          <w:rFonts w:ascii="Times New Roman" w:hAnsi="Times New Roman"/>
          <w:sz w:val="24"/>
          <w:szCs w:val="24"/>
        </w:rPr>
        <w:t>s,</w:t>
      </w:r>
      <w:r w:rsidRPr="003A5EA9">
        <w:rPr>
          <w:rFonts w:ascii="Times New Roman" w:hAnsi="Times New Roman"/>
          <w:sz w:val="24"/>
          <w:szCs w:val="24"/>
        </w:rPr>
        <w:t xml:space="preserve"> how one experiences or interprets specific events</w:t>
      </w:r>
      <w:r w:rsidR="00845FA4">
        <w:rPr>
          <w:rFonts w:ascii="Times New Roman" w:hAnsi="Times New Roman"/>
          <w:sz w:val="24"/>
          <w:szCs w:val="24"/>
        </w:rPr>
        <w:t>,</w:t>
      </w:r>
      <w:r w:rsidRPr="003A5EA9">
        <w:rPr>
          <w:rFonts w:ascii="Times New Roman" w:hAnsi="Times New Roman"/>
          <w:sz w:val="24"/>
          <w:szCs w:val="24"/>
        </w:rPr>
        <w:t xml:space="preserve"> rather than their nature per se.  In the context of self-talk, it is proposed that how one interprets or experiences self-talk is considered to be independent of its content. For example, the phrase “concentrate” may be experienced as pressurising and commanding, or as supportive and encouraging.  This is aligned with contemporary literature which emphasises the </w:t>
      </w:r>
      <w:r w:rsidRPr="003A5EA9">
        <w:rPr>
          <w:rFonts w:ascii="Times New Roman" w:hAnsi="Times New Roman"/>
          <w:bCs/>
          <w:sz w:val="24"/>
        </w:rPr>
        <w:t xml:space="preserve">need to consider the significance and meaning of inner speech to the individual.  For </w:t>
      </w:r>
      <w:r w:rsidRPr="003A5EA9">
        <w:rPr>
          <w:rFonts w:ascii="Times New Roman" w:hAnsi="Times New Roman"/>
          <w:bCs/>
          <w:sz w:val="24"/>
        </w:rPr>
        <w:lastRenderedPageBreak/>
        <w:t xml:space="preserve">example, Wiley (2006) argues that our self-speech is intra-subjective, as a result of obtaining its meaning from events peculiar to us, and therefore it is necessary to examine the interpretation and experience of such speech from the perspective of the individual.  </w:t>
      </w:r>
    </w:p>
    <w:p w14:paraId="5FC19C08" w14:textId="22D3010E" w:rsidR="00BD24AC" w:rsidRPr="00057DF9" w:rsidRDefault="00544769" w:rsidP="00BD24AC">
      <w:pPr>
        <w:autoSpaceDE w:val="0"/>
        <w:autoSpaceDN w:val="0"/>
        <w:adjustRightInd w:val="0"/>
        <w:spacing w:line="480" w:lineRule="auto"/>
        <w:ind w:firstLine="720"/>
        <w:rPr>
          <w:b/>
        </w:rPr>
      </w:pPr>
      <w:r w:rsidRPr="00BD24AC">
        <w:t xml:space="preserve">Thus, </w:t>
      </w:r>
      <w:r w:rsidR="00365259">
        <w:t xml:space="preserve">we anticipated that </w:t>
      </w:r>
      <w:r w:rsidR="00BD24AC" w:rsidRPr="00BD24AC">
        <w:t>informational self-talk (that supports basic needs) is likely to facilitate identity change</w:t>
      </w:r>
      <w:r w:rsidR="00645A93">
        <w:t xml:space="preserve"> and to increase as behaviour becomes more internalised</w:t>
      </w:r>
      <w:r w:rsidR="00365259">
        <w:t xml:space="preserve"> (i.e., as physical activity identities become more pronounced, and in the later stages of the</w:t>
      </w:r>
      <w:r w:rsidR="00845FA4">
        <w:t xml:space="preserve"> exercise </w:t>
      </w:r>
      <w:r w:rsidR="00365259">
        <w:t>programme)</w:t>
      </w:r>
      <w:r w:rsidR="00BD24AC" w:rsidRPr="00BD24AC">
        <w:t>. Conversely, negative or controlling self-talk (e.g., pressurising statements that undermine autonomy</w:t>
      </w:r>
      <w:r w:rsidR="00365259">
        <w:t>; critical statements that undermine competence</w:t>
      </w:r>
      <w:r w:rsidR="00BD24AC" w:rsidRPr="00BD24AC">
        <w:t xml:space="preserve">) is likely to </w:t>
      </w:r>
      <w:r w:rsidR="00645A93">
        <w:t xml:space="preserve">be associated with a non-internalised </w:t>
      </w:r>
      <w:r w:rsidR="00514A57">
        <w:t>exercise identity</w:t>
      </w:r>
      <w:r w:rsidR="00365259">
        <w:t xml:space="preserve">, worries and concerns, present early during the programme, </w:t>
      </w:r>
      <w:r w:rsidR="00645A93">
        <w:t xml:space="preserve">and </w:t>
      </w:r>
      <w:r w:rsidR="00365259">
        <w:t xml:space="preserve">remain present when identity is </w:t>
      </w:r>
      <w:r w:rsidR="00645A93">
        <w:t>resistance to change</w:t>
      </w:r>
      <w:r w:rsidR="00BD24AC" w:rsidRPr="00BD24AC">
        <w:t>. Some support for this can be drawn from findings in an educational context linking informational self-talk with more positive affective states, and controlling self-talk with greater anxiety (Oliver, Markland, &amp; Hardy, 2010)</w:t>
      </w:r>
      <w:r w:rsidR="00DC3EFA">
        <w:t xml:space="preserve">, when learning </w:t>
      </w:r>
      <w:r w:rsidR="00DC3EFA" w:rsidRPr="00057DF9">
        <w:t>novel material</w:t>
      </w:r>
      <w:r w:rsidR="00BD24AC" w:rsidRPr="00057DF9">
        <w:t xml:space="preserve">. </w:t>
      </w:r>
    </w:p>
    <w:p w14:paraId="218BD080" w14:textId="2CF1B759" w:rsidR="00B2617D" w:rsidRPr="00BF4CD0" w:rsidRDefault="00281A8A" w:rsidP="00B2617D">
      <w:pPr>
        <w:spacing w:line="480" w:lineRule="auto"/>
        <w:ind w:firstLine="720"/>
        <w:rPr>
          <w:b/>
        </w:rPr>
      </w:pPr>
      <w:r w:rsidRPr="00057DF9">
        <w:t>In sum, the aim of the present study was to respond to calls for research that explores how health behaviours are changed in older people (Strachan et al., 2010)</w:t>
      </w:r>
      <w:r w:rsidR="00F8489E" w:rsidRPr="00057DF9">
        <w:t xml:space="preserve">, potentially </w:t>
      </w:r>
      <w:r w:rsidR="00714B68" w:rsidRPr="00057DF9">
        <w:t xml:space="preserve">informing the delivery </w:t>
      </w:r>
      <w:r w:rsidR="00F8489E" w:rsidRPr="00057DF9">
        <w:t xml:space="preserve">of public health interventions </w:t>
      </w:r>
      <w:r w:rsidR="00714B68" w:rsidRPr="00057DF9">
        <w:t xml:space="preserve">for </w:t>
      </w:r>
      <w:r w:rsidR="00F8489E" w:rsidRPr="00057DF9">
        <w:t>this sector of the population</w:t>
      </w:r>
      <w:r w:rsidRPr="00057DF9">
        <w:t>.</w:t>
      </w:r>
      <w:r>
        <w:t xml:space="preserve"> </w:t>
      </w:r>
      <w:r w:rsidR="00714B68">
        <w:t xml:space="preserve">Understanding the thought processes underlying identity change may enable more targeted and </w:t>
      </w:r>
      <w:r w:rsidR="00714B68" w:rsidRPr="007D257C">
        <w:t>effective support during such interventions; t</w:t>
      </w:r>
      <w:r w:rsidRPr="007D257C">
        <w:t xml:space="preserve">he study focused on exploring the self-talk and concurrent identity changes of participants referred to an exercise-focused behaviour change intervention. </w:t>
      </w:r>
      <w:r w:rsidR="00B355B8" w:rsidRPr="007D257C">
        <w:t>As previously noted, current understanding of active identities in older people is weak</w:t>
      </w:r>
      <w:r w:rsidR="007D257C">
        <w:t xml:space="preserve"> and to an extent focuses on atypically highly active individuals (e.g., masters athletes)</w:t>
      </w:r>
      <w:r w:rsidR="00B355B8" w:rsidRPr="007D257C">
        <w:t>, thus the study sought to</w:t>
      </w:r>
      <w:r w:rsidR="00A56352" w:rsidRPr="007D257C">
        <w:t xml:space="preserve"> obtain rich and detailed data by</w:t>
      </w:r>
      <w:r w:rsidR="00B355B8" w:rsidRPr="007D257C">
        <w:t xml:space="preserve"> following a specific cohort through </w:t>
      </w:r>
      <w:r w:rsidR="00164590">
        <w:t xml:space="preserve">the first phases of </w:t>
      </w:r>
      <w:r w:rsidR="00B355B8" w:rsidRPr="007D257C">
        <w:t xml:space="preserve">a programme typifying standard referral scheme delivery. </w:t>
      </w:r>
      <w:r w:rsidR="00B2617D" w:rsidRPr="007D257C">
        <w:t>Th</w:t>
      </w:r>
      <w:r w:rsidR="0014326D" w:rsidRPr="007D257C">
        <w:t>e</w:t>
      </w:r>
      <w:r w:rsidR="00B2617D" w:rsidRPr="007D257C">
        <w:t xml:space="preserve"> research employed a mixed method approach</w:t>
      </w:r>
      <w:r w:rsidRPr="007D257C">
        <w:t xml:space="preserve"> to facilitate</w:t>
      </w:r>
      <w:r w:rsidR="00B2617D" w:rsidRPr="007D257C">
        <w:t xml:space="preserve"> </w:t>
      </w:r>
      <w:r w:rsidRPr="007D257C">
        <w:t>depth of unders</w:t>
      </w:r>
      <w:r w:rsidR="00514A57" w:rsidRPr="007D257C">
        <w:t>tanding of the nature of the</w:t>
      </w:r>
      <w:r w:rsidR="00164590">
        <w:t xml:space="preserve"> </w:t>
      </w:r>
      <w:r w:rsidR="00514A57" w:rsidRPr="007D257C">
        <w:t>identit</w:t>
      </w:r>
      <w:r w:rsidRPr="007D257C">
        <w:t xml:space="preserve">y changes </w:t>
      </w:r>
      <w:r w:rsidR="00514A57" w:rsidRPr="007D257C">
        <w:t>as well as enable application of a</w:t>
      </w:r>
      <w:r w:rsidR="0014326D" w:rsidRPr="007D257C">
        <w:t>n existing</w:t>
      </w:r>
      <w:r w:rsidR="00514A57" w:rsidRPr="007D257C">
        <w:t xml:space="preserve"> theoretically-</w:t>
      </w:r>
      <w:r w:rsidR="00514A57" w:rsidRPr="007D257C">
        <w:lastRenderedPageBreak/>
        <w:t xml:space="preserve">grounded model </w:t>
      </w:r>
      <w:r w:rsidR="0014326D" w:rsidRPr="007D257C">
        <w:t xml:space="preserve">classifying types of </w:t>
      </w:r>
      <w:r w:rsidR="00514A57" w:rsidRPr="007D257C">
        <w:t xml:space="preserve">self-talk. </w:t>
      </w:r>
      <w:r w:rsidR="00CC1E77">
        <w:t xml:space="preserve">Where </w:t>
      </w:r>
      <w:r w:rsidR="00D579F6">
        <w:t>related ideas emerged</w:t>
      </w:r>
      <w:r w:rsidR="00CC1E77">
        <w:t>, t</w:t>
      </w:r>
      <w:r w:rsidR="00B355B8" w:rsidRPr="007D257C">
        <w:t>he</w:t>
      </w:r>
      <w:r w:rsidR="00627BA5">
        <w:t xml:space="preserve"> analytical</w:t>
      </w:r>
      <w:r w:rsidR="00B355B8" w:rsidRPr="007D257C">
        <w:t xml:space="preserve"> </w:t>
      </w:r>
      <w:r w:rsidR="00514A57" w:rsidRPr="007D257C">
        <w:t xml:space="preserve">convergence </w:t>
      </w:r>
      <w:r w:rsidR="00B2617D" w:rsidRPr="007D257C">
        <w:t xml:space="preserve">of </w:t>
      </w:r>
      <w:r w:rsidR="00514A57" w:rsidRPr="007D257C">
        <w:t xml:space="preserve">the two strands of </w:t>
      </w:r>
      <w:r w:rsidR="00B355B8" w:rsidRPr="007D257C">
        <w:t xml:space="preserve">self-talk and identity-related </w:t>
      </w:r>
      <w:r w:rsidR="00514A57" w:rsidRPr="007D257C">
        <w:t xml:space="preserve">data (cf. </w:t>
      </w:r>
      <w:proofErr w:type="spellStart"/>
      <w:r w:rsidR="00514A57" w:rsidRPr="007D257C">
        <w:t>Bryman</w:t>
      </w:r>
      <w:proofErr w:type="spellEnd"/>
      <w:r w:rsidR="00514A57" w:rsidRPr="007D257C">
        <w:t xml:space="preserve">, 2007) </w:t>
      </w:r>
      <w:r w:rsidR="00B2617D" w:rsidRPr="007D257C">
        <w:t xml:space="preserve">allowed for </w:t>
      </w:r>
      <w:r w:rsidR="00B2617D">
        <w:t>augme</w:t>
      </w:r>
      <w:r w:rsidR="00627BA5">
        <w:t>nted interpretation</w:t>
      </w:r>
      <w:r w:rsidR="00B2617D">
        <w:t xml:space="preserve">; giving meaning to the numbers, but also precision to the narrative data (Collins, </w:t>
      </w:r>
      <w:proofErr w:type="spellStart"/>
      <w:r w:rsidR="00B2617D">
        <w:t>Onwnegbuzie</w:t>
      </w:r>
      <w:proofErr w:type="spellEnd"/>
      <w:r w:rsidR="00BA6B36">
        <w:t>,</w:t>
      </w:r>
      <w:r w:rsidR="00B2617D">
        <w:t xml:space="preserve"> &amp; Sutton 2006; </w:t>
      </w:r>
      <w:proofErr w:type="spellStart"/>
      <w:r w:rsidR="00B2617D">
        <w:t>Jick</w:t>
      </w:r>
      <w:proofErr w:type="spellEnd"/>
      <w:r w:rsidR="00B2617D">
        <w:t xml:space="preserve">, 1979; </w:t>
      </w:r>
      <w:proofErr w:type="spellStart"/>
      <w:r w:rsidR="00B2617D">
        <w:t>Rossman</w:t>
      </w:r>
      <w:proofErr w:type="spellEnd"/>
      <w:r w:rsidR="00B2617D">
        <w:t xml:space="preserve"> &amp; Wilson, 1985).</w:t>
      </w:r>
    </w:p>
    <w:p w14:paraId="0BCA8011" w14:textId="77777777" w:rsidR="00144F48" w:rsidRDefault="00BA6B36" w:rsidP="00144F48">
      <w:pPr>
        <w:autoSpaceDE w:val="0"/>
        <w:autoSpaceDN w:val="0"/>
        <w:adjustRightInd w:val="0"/>
        <w:spacing w:line="480" w:lineRule="auto"/>
      </w:pPr>
      <w:r>
        <w:t xml:space="preserve"> </w:t>
      </w:r>
    </w:p>
    <w:p w14:paraId="729FBD2D" w14:textId="77777777" w:rsidR="0094211A" w:rsidRPr="00BE44A9" w:rsidRDefault="007D156C" w:rsidP="00700265">
      <w:pPr>
        <w:autoSpaceDE w:val="0"/>
        <w:autoSpaceDN w:val="0"/>
        <w:adjustRightInd w:val="0"/>
        <w:spacing w:line="480" w:lineRule="auto"/>
        <w:ind w:firstLine="720"/>
        <w:rPr>
          <w:b/>
        </w:rPr>
      </w:pPr>
      <w:r>
        <w:rPr>
          <w:b/>
        </w:rPr>
        <w:br w:type="page"/>
      </w:r>
      <w:r w:rsidR="0094211A" w:rsidRPr="00BE44A9">
        <w:rPr>
          <w:b/>
        </w:rPr>
        <w:lastRenderedPageBreak/>
        <w:t>Method</w:t>
      </w:r>
    </w:p>
    <w:p w14:paraId="75295F9B" w14:textId="77777777" w:rsidR="0094211A" w:rsidRPr="00B9771E" w:rsidRDefault="0094211A" w:rsidP="00635A06">
      <w:pPr>
        <w:spacing w:line="480" w:lineRule="auto"/>
        <w:jc w:val="both"/>
        <w:rPr>
          <w:i/>
        </w:rPr>
      </w:pPr>
      <w:r w:rsidRPr="00B9771E">
        <w:rPr>
          <w:i/>
        </w:rPr>
        <w:t>Participants</w:t>
      </w:r>
    </w:p>
    <w:p w14:paraId="4F45ABAD" w14:textId="56304B65" w:rsidR="0094211A" w:rsidRPr="00B02E4F" w:rsidRDefault="0094211A" w:rsidP="00635A06">
      <w:pPr>
        <w:autoSpaceDE w:val="0"/>
        <w:autoSpaceDN w:val="0"/>
        <w:adjustRightInd w:val="0"/>
        <w:spacing w:line="480" w:lineRule="auto"/>
        <w:ind w:firstLine="720"/>
        <w:jc w:val="both"/>
        <w:rPr>
          <w:rFonts w:eastAsia="Calibri"/>
          <w:lang w:eastAsia="en-GB"/>
        </w:rPr>
      </w:pPr>
      <w:r w:rsidRPr="007D257C">
        <w:t>Six</w:t>
      </w:r>
      <w:r w:rsidR="00B02E4F" w:rsidRPr="007D257C">
        <w:t xml:space="preserve"> participants (1 male, 5 females) aged between </w:t>
      </w:r>
      <w:r w:rsidR="004107B7" w:rsidRPr="007D257C">
        <w:t>79</w:t>
      </w:r>
      <w:r w:rsidR="00B02E4F" w:rsidRPr="007D257C">
        <w:t xml:space="preserve"> and </w:t>
      </w:r>
      <w:r w:rsidR="00F96612" w:rsidRPr="007D257C">
        <w:t>89</w:t>
      </w:r>
      <w:r w:rsidR="00B02E4F" w:rsidRPr="007D257C">
        <w:t xml:space="preserve"> </w:t>
      </w:r>
      <w:r w:rsidR="00A2475A" w:rsidRPr="007D257C">
        <w:t xml:space="preserve">years </w:t>
      </w:r>
      <w:r w:rsidR="00B02E4F" w:rsidRPr="007D257C">
        <w:t xml:space="preserve">were recruited from a cohort registered </w:t>
      </w:r>
      <w:r w:rsidR="00F96612" w:rsidRPr="007D257C">
        <w:t>on</w:t>
      </w:r>
      <w:r w:rsidR="00B02E4F" w:rsidRPr="007D257C">
        <w:t xml:space="preserve"> a Postural Stability Instruction </w:t>
      </w:r>
      <w:r w:rsidR="00E54938" w:rsidRPr="007D257C">
        <w:t xml:space="preserve">(PSI) </w:t>
      </w:r>
      <w:r w:rsidR="00B02E4F" w:rsidRPr="007D257C">
        <w:t>course</w:t>
      </w:r>
      <w:r w:rsidR="00DD7C64" w:rsidRPr="007D257C">
        <w:t xml:space="preserve"> of 32 weeks duration</w:t>
      </w:r>
      <w:r w:rsidR="00B02E4F" w:rsidRPr="007D257C">
        <w:t>. All participants had been referred to the programme based on a rating of between 1 and 3 on</w:t>
      </w:r>
      <w:r w:rsidR="00B02E4F" w:rsidRPr="00B02E4F">
        <w:t xml:space="preserve"> the </w:t>
      </w:r>
      <w:r w:rsidR="008D6FFC" w:rsidRPr="00B02E4F">
        <w:rPr>
          <w:rFonts w:eastAsia="Calibri"/>
          <w:lang w:eastAsia="en-GB"/>
        </w:rPr>
        <w:t>Falls Risk</w:t>
      </w:r>
      <w:r w:rsidR="00B02E4F" w:rsidRPr="00B02E4F">
        <w:rPr>
          <w:rFonts w:eastAsia="Calibri"/>
          <w:lang w:eastAsia="en-GB"/>
        </w:rPr>
        <w:t xml:space="preserve"> </w:t>
      </w:r>
      <w:r w:rsidR="008D6FFC" w:rsidRPr="00B02E4F">
        <w:rPr>
          <w:rFonts w:eastAsia="Calibri"/>
          <w:lang w:eastAsia="en-GB"/>
        </w:rPr>
        <w:t>Assessment Tool (FRAT)</w:t>
      </w:r>
      <w:r w:rsidR="004107B7">
        <w:rPr>
          <w:rFonts w:eastAsia="Calibri"/>
          <w:lang w:eastAsia="en-GB"/>
        </w:rPr>
        <w:t>, that is, they had either had no previous falls (</w:t>
      </w:r>
      <w:r w:rsidR="004107B7">
        <w:rPr>
          <w:rFonts w:eastAsia="Calibri"/>
          <w:i/>
          <w:lang w:eastAsia="en-GB"/>
        </w:rPr>
        <w:t xml:space="preserve">n </w:t>
      </w:r>
      <w:r w:rsidR="004107B7">
        <w:rPr>
          <w:rFonts w:eastAsia="Calibri"/>
          <w:lang w:eastAsia="en-GB"/>
        </w:rPr>
        <w:t>= 3), a fall resulting in soft tissue injury (</w:t>
      </w:r>
      <w:r w:rsidR="004107B7">
        <w:rPr>
          <w:rFonts w:eastAsia="Calibri"/>
          <w:i/>
          <w:lang w:eastAsia="en-GB"/>
        </w:rPr>
        <w:t xml:space="preserve">n </w:t>
      </w:r>
      <w:r w:rsidR="004107B7">
        <w:rPr>
          <w:rFonts w:eastAsia="Calibri"/>
          <w:lang w:eastAsia="en-GB"/>
        </w:rPr>
        <w:t>= 1), or a fall resulting in a fracture (</w:t>
      </w:r>
      <w:r w:rsidR="004107B7">
        <w:rPr>
          <w:rFonts w:eastAsia="Calibri"/>
          <w:i/>
          <w:lang w:eastAsia="en-GB"/>
        </w:rPr>
        <w:t xml:space="preserve">n </w:t>
      </w:r>
      <w:r w:rsidR="004107B7">
        <w:rPr>
          <w:rFonts w:eastAsia="Calibri"/>
          <w:lang w:eastAsia="en-GB"/>
        </w:rPr>
        <w:t>= 2). R</w:t>
      </w:r>
      <w:r w:rsidR="00B02E4F">
        <w:rPr>
          <w:rFonts w:eastAsia="Calibri"/>
          <w:lang w:eastAsia="en-GB"/>
        </w:rPr>
        <w:t xml:space="preserve">eferral </w:t>
      </w:r>
      <w:r w:rsidR="00B02E4F" w:rsidRPr="007D257C">
        <w:rPr>
          <w:rFonts w:eastAsia="Calibri"/>
          <w:lang w:eastAsia="en-GB"/>
        </w:rPr>
        <w:t xml:space="preserve">routes </w:t>
      </w:r>
      <w:r w:rsidR="00B142F3" w:rsidRPr="007D257C">
        <w:rPr>
          <w:rFonts w:eastAsia="Calibri"/>
          <w:lang w:eastAsia="en-GB"/>
        </w:rPr>
        <w:t xml:space="preserve">were based on a perceived need and </w:t>
      </w:r>
      <w:r w:rsidR="00B02E4F" w:rsidRPr="007D257C">
        <w:rPr>
          <w:rFonts w:eastAsia="Calibri"/>
          <w:lang w:eastAsia="en-GB"/>
        </w:rPr>
        <w:t>varied from primary care to leisure services.</w:t>
      </w:r>
      <w:r w:rsidR="008D6FFC" w:rsidRPr="007D257C">
        <w:rPr>
          <w:rFonts w:eastAsia="Calibri"/>
          <w:lang w:eastAsia="en-GB"/>
        </w:rPr>
        <w:t xml:space="preserve"> </w:t>
      </w:r>
      <w:r w:rsidR="00DD7C64" w:rsidRPr="007D257C">
        <w:rPr>
          <w:rFonts w:eastAsia="Calibri"/>
          <w:lang w:eastAsia="en-GB"/>
        </w:rPr>
        <w:t>The course was held in a local leisure centre in a rurally located coastal town and all participants were living independently</w:t>
      </w:r>
      <w:r w:rsidR="007D257C">
        <w:rPr>
          <w:rFonts w:eastAsia="Calibri"/>
          <w:lang w:eastAsia="en-GB"/>
        </w:rPr>
        <w:t xml:space="preserve"> in the community</w:t>
      </w:r>
      <w:r w:rsidR="00DD7C64" w:rsidRPr="007D257C">
        <w:rPr>
          <w:rFonts w:eastAsia="Calibri"/>
          <w:lang w:eastAsia="en-GB"/>
        </w:rPr>
        <w:t xml:space="preserve">, either alone or with a spouse. </w:t>
      </w:r>
      <w:r w:rsidR="007357B7" w:rsidRPr="007D257C">
        <w:rPr>
          <w:rFonts w:eastAsia="Calibri"/>
          <w:lang w:eastAsia="en-GB"/>
        </w:rPr>
        <w:t xml:space="preserve">None of the participants were living with a disability but all were diagnosed with comorbidities, as might be expected given the age range of the group. </w:t>
      </w:r>
      <w:r w:rsidR="008D6FFC" w:rsidRPr="007D257C">
        <w:rPr>
          <w:rFonts w:eastAsia="Calibri"/>
          <w:lang w:eastAsia="en-GB"/>
        </w:rPr>
        <w:t>A</w:t>
      </w:r>
      <w:r w:rsidR="00400D47" w:rsidRPr="007D257C">
        <w:rPr>
          <w:rFonts w:eastAsia="Calibri"/>
          <w:lang w:eastAsia="en-GB"/>
        </w:rPr>
        <w:t>ll programme participants were initially a</w:t>
      </w:r>
      <w:r w:rsidR="008D6FFC" w:rsidRPr="007D257C">
        <w:rPr>
          <w:rFonts w:eastAsia="Calibri"/>
          <w:lang w:eastAsia="en-GB"/>
        </w:rPr>
        <w:t>pproached individually by the programme instructors</w:t>
      </w:r>
      <w:r w:rsidR="00B02E4F" w:rsidRPr="007D257C">
        <w:rPr>
          <w:rFonts w:eastAsia="Calibri"/>
          <w:lang w:eastAsia="en-GB"/>
        </w:rPr>
        <w:t xml:space="preserve">, with a follow up by the research team, and provided </w:t>
      </w:r>
      <w:r w:rsidR="008D6FFC" w:rsidRPr="007D257C">
        <w:rPr>
          <w:rFonts w:eastAsia="Calibri"/>
          <w:lang w:eastAsia="en-GB"/>
        </w:rPr>
        <w:t>written</w:t>
      </w:r>
      <w:r w:rsidR="008D6FFC" w:rsidRPr="00B02E4F">
        <w:rPr>
          <w:rFonts w:eastAsia="Calibri"/>
          <w:lang w:eastAsia="en-GB"/>
        </w:rPr>
        <w:t xml:space="preserve"> consent to take part in the research</w:t>
      </w:r>
      <w:r w:rsidR="00B02E4F">
        <w:rPr>
          <w:rFonts w:eastAsia="Calibri"/>
          <w:lang w:eastAsia="en-GB"/>
        </w:rPr>
        <w:t xml:space="preserve">. Ethical </w:t>
      </w:r>
      <w:r w:rsidR="008D6FFC" w:rsidRPr="00B02E4F">
        <w:rPr>
          <w:rFonts w:eastAsia="Calibri"/>
          <w:lang w:eastAsia="en-GB"/>
        </w:rPr>
        <w:t xml:space="preserve">approval </w:t>
      </w:r>
      <w:r w:rsidR="00B02E4F">
        <w:rPr>
          <w:rFonts w:eastAsia="Calibri"/>
          <w:lang w:eastAsia="en-GB"/>
        </w:rPr>
        <w:t xml:space="preserve">was provided </w:t>
      </w:r>
      <w:r w:rsidR="008D6FFC" w:rsidRPr="00B02E4F">
        <w:rPr>
          <w:rFonts w:eastAsia="Calibri"/>
          <w:lang w:eastAsia="en-GB"/>
        </w:rPr>
        <w:t xml:space="preserve">by the </w:t>
      </w:r>
      <w:r w:rsidR="00D34592">
        <w:rPr>
          <w:rFonts w:eastAsia="Calibri"/>
          <w:lang w:eastAsia="en-GB"/>
        </w:rPr>
        <w:t xml:space="preserve">XXX XXXX </w:t>
      </w:r>
      <w:r w:rsidR="008D6FFC" w:rsidRPr="00B02E4F">
        <w:rPr>
          <w:rFonts w:eastAsia="Calibri"/>
          <w:lang w:eastAsia="en-GB"/>
        </w:rPr>
        <w:t>Research</w:t>
      </w:r>
      <w:r w:rsidR="00B02E4F" w:rsidRPr="00B02E4F">
        <w:rPr>
          <w:rFonts w:eastAsia="Calibri"/>
          <w:lang w:eastAsia="en-GB"/>
        </w:rPr>
        <w:t xml:space="preserve"> </w:t>
      </w:r>
      <w:r w:rsidR="008D6FFC" w:rsidRPr="00B02E4F">
        <w:rPr>
          <w:rFonts w:eastAsia="Calibri"/>
          <w:lang w:eastAsia="en-GB"/>
        </w:rPr>
        <w:t>Ethics Committee.</w:t>
      </w:r>
    </w:p>
    <w:p w14:paraId="3ED7FB1E" w14:textId="77777777" w:rsidR="008D6FFC" w:rsidRPr="00B9771E" w:rsidRDefault="00BA6B36" w:rsidP="00635A06">
      <w:pPr>
        <w:spacing w:line="480" w:lineRule="auto"/>
        <w:jc w:val="both"/>
        <w:rPr>
          <w:rFonts w:eastAsia="Calibri"/>
          <w:i/>
          <w:lang w:eastAsia="en-GB"/>
        </w:rPr>
      </w:pPr>
      <w:r>
        <w:rPr>
          <w:rFonts w:eastAsia="Calibri"/>
          <w:i/>
          <w:lang w:eastAsia="en-GB"/>
        </w:rPr>
        <w:t xml:space="preserve">Quantitative </w:t>
      </w:r>
      <w:r w:rsidR="008D6FFC" w:rsidRPr="00B9771E">
        <w:rPr>
          <w:rFonts w:eastAsia="Calibri"/>
          <w:i/>
          <w:lang w:eastAsia="en-GB"/>
        </w:rPr>
        <w:t>Measures</w:t>
      </w:r>
    </w:p>
    <w:p w14:paraId="7EC97D9E" w14:textId="4A6A1513" w:rsidR="00EE6C6E" w:rsidRPr="00FE0DA6" w:rsidRDefault="008D6FFC" w:rsidP="00433807">
      <w:pPr>
        <w:pStyle w:val="NoSpacing"/>
        <w:spacing w:line="480" w:lineRule="auto"/>
        <w:ind w:firstLine="720"/>
      </w:pPr>
      <w:r w:rsidRPr="00B555C5">
        <w:rPr>
          <w:rFonts w:eastAsia="Calibri"/>
          <w:i/>
          <w:lang w:eastAsia="en-GB"/>
        </w:rPr>
        <w:t>Physical activity identity</w:t>
      </w:r>
      <w:r w:rsidR="00B9771E" w:rsidRPr="00B555C5">
        <w:rPr>
          <w:rFonts w:eastAsia="Calibri"/>
          <w:i/>
          <w:lang w:eastAsia="en-GB"/>
        </w:rPr>
        <w:t>:</w:t>
      </w:r>
      <w:r w:rsidR="00B9771E">
        <w:rPr>
          <w:rFonts w:eastAsia="Calibri"/>
          <w:i/>
          <w:lang w:eastAsia="en-GB"/>
        </w:rPr>
        <w:t xml:space="preserve"> </w:t>
      </w:r>
      <w:r w:rsidR="00400D47">
        <w:rPr>
          <w:rFonts w:eastAsia="Calibri"/>
          <w:lang w:eastAsia="en-GB"/>
        </w:rPr>
        <w:t>Strachan et al.</w:t>
      </w:r>
      <w:r w:rsidR="00EE6C6E">
        <w:rPr>
          <w:rFonts w:eastAsia="Calibri"/>
          <w:lang w:eastAsia="en-GB"/>
        </w:rPr>
        <w:t>’s</w:t>
      </w:r>
      <w:r w:rsidR="00EE6C6E" w:rsidRPr="000C55F7">
        <w:rPr>
          <w:rFonts w:eastAsia="Calibri"/>
          <w:lang w:eastAsia="en-GB"/>
        </w:rPr>
        <w:t xml:space="preserve"> </w:t>
      </w:r>
      <w:r w:rsidR="00EE6C6E">
        <w:rPr>
          <w:rFonts w:eastAsia="Calibri"/>
          <w:lang w:eastAsia="en-GB"/>
        </w:rPr>
        <w:t>(</w:t>
      </w:r>
      <w:r w:rsidR="00EE6C6E" w:rsidRPr="000C55F7">
        <w:rPr>
          <w:rFonts w:eastAsia="Calibri"/>
          <w:lang w:eastAsia="en-GB"/>
        </w:rPr>
        <w:t>2010)</w:t>
      </w:r>
      <w:r w:rsidR="00EE6C6E">
        <w:rPr>
          <w:rFonts w:eastAsia="Calibri"/>
          <w:lang w:eastAsia="en-GB"/>
        </w:rPr>
        <w:t xml:space="preserve"> modified version of the E</w:t>
      </w:r>
      <w:r w:rsidRPr="000C55F7">
        <w:rPr>
          <w:rFonts w:eastAsia="Calibri"/>
          <w:lang w:eastAsia="en-GB"/>
        </w:rPr>
        <w:t xml:space="preserve">xercise Identity </w:t>
      </w:r>
      <w:r w:rsidR="00B9771E">
        <w:rPr>
          <w:rFonts w:eastAsia="Calibri"/>
          <w:lang w:eastAsia="en-GB"/>
        </w:rPr>
        <w:t xml:space="preserve">questionnaire (Anderson &amp; </w:t>
      </w:r>
      <w:proofErr w:type="spellStart"/>
      <w:r w:rsidR="00B9771E">
        <w:rPr>
          <w:rFonts w:eastAsia="Calibri"/>
          <w:lang w:eastAsia="en-GB"/>
        </w:rPr>
        <w:t>Cychosz</w:t>
      </w:r>
      <w:proofErr w:type="spellEnd"/>
      <w:r w:rsidR="00B9771E">
        <w:rPr>
          <w:rFonts w:eastAsia="Calibri"/>
          <w:lang w:eastAsia="en-GB"/>
        </w:rPr>
        <w:t xml:space="preserve">, 1994) was </w:t>
      </w:r>
      <w:r w:rsidR="00281A8A">
        <w:t>administered</w:t>
      </w:r>
      <w:r w:rsidR="00EE6C6E" w:rsidRPr="00A6411A">
        <w:t xml:space="preserve">. </w:t>
      </w:r>
      <w:r w:rsidR="00A6411A" w:rsidRPr="00A6411A">
        <w:rPr>
          <w:rFonts w:hint="eastAsia"/>
        </w:rPr>
        <w:t xml:space="preserve">The 9-item </w:t>
      </w:r>
      <w:r w:rsidR="00A6411A">
        <w:t xml:space="preserve">questionnaire focused on </w:t>
      </w:r>
      <w:r w:rsidR="00BB4589">
        <w:t xml:space="preserve">an over-arching </w:t>
      </w:r>
      <w:r w:rsidR="00A6411A">
        <w:t xml:space="preserve">physical activity </w:t>
      </w:r>
      <w:r w:rsidR="00FE0DA6">
        <w:t>identity</w:t>
      </w:r>
      <w:r w:rsidR="00BB4589">
        <w:t xml:space="preserve"> (</w:t>
      </w:r>
      <w:r w:rsidR="00A6411A">
        <w:t xml:space="preserve">rather than exercise </w:t>
      </w:r>
      <w:r w:rsidR="00400D47">
        <w:t>identity</w:t>
      </w:r>
      <w:r w:rsidR="00A6411A">
        <w:t xml:space="preserve"> per se</w:t>
      </w:r>
      <w:r w:rsidR="00BB4589">
        <w:t>)</w:t>
      </w:r>
      <w:r w:rsidR="00A6411A">
        <w:t xml:space="preserve">, and was scored on a </w:t>
      </w:r>
      <w:r w:rsidR="00A6411A" w:rsidRPr="00A6411A">
        <w:rPr>
          <w:rFonts w:hint="eastAsia"/>
        </w:rPr>
        <w:t>7-point Likert scale (1 = strongly disagree; 7 = strongly agree</w:t>
      </w:r>
      <w:r w:rsidR="00A6411A">
        <w:rPr>
          <w:rFonts w:hint="eastAsia"/>
        </w:rPr>
        <w:t>)</w:t>
      </w:r>
      <w:r w:rsidR="00A6411A">
        <w:t>. Pa</w:t>
      </w:r>
      <w:r w:rsidR="00A6411A" w:rsidRPr="00A6411A">
        <w:rPr>
          <w:rFonts w:hint="eastAsia"/>
        </w:rPr>
        <w:t>rticipants rated the extent to which they identified with be</w:t>
      </w:r>
      <w:r w:rsidR="00124449">
        <w:rPr>
          <w:rFonts w:hint="eastAsia"/>
        </w:rPr>
        <w:t>ing a physically</w:t>
      </w:r>
      <w:r w:rsidR="00124449">
        <w:t xml:space="preserve"> </w:t>
      </w:r>
      <w:r w:rsidR="00A6411A">
        <w:rPr>
          <w:rFonts w:hint="eastAsia"/>
        </w:rPr>
        <w:t>active person</w:t>
      </w:r>
      <w:r w:rsidR="00A6411A">
        <w:t xml:space="preserve"> on items including “</w:t>
      </w:r>
      <w:r w:rsidR="00A6411A" w:rsidRPr="00A6411A">
        <w:rPr>
          <w:rFonts w:hint="eastAsia"/>
        </w:rPr>
        <w:t>I consider myself a physically active person</w:t>
      </w:r>
      <w:r w:rsidR="00A6411A">
        <w:t xml:space="preserve">”; </w:t>
      </w:r>
      <w:r w:rsidR="00A6411A" w:rsidRPr="00A6411A">
        <w:rPr>
          <w:rFonts w:hint="eastAsia"/>
        </w:rPr>
        <w:t xml:space="preserve">with </w:t>
      </w:r>
      <w:r w:rsidR="00124449">
        <w:t>higher</w:t>
      </w:r>
      <w:r w:rsidR="00A6411A" w:rsidRPr="00A6411A">
        <w:rPr>
          <w:rFonts w:hint="eastAsia"/>
        </w:rPr>
        <w:t xml:space="preserve"> scores indicating </w:t>
      </w:r>
      <w:r w:rsidR="00124449">
        <w:t xml:space="preserve">a stronger </w:t>
      </w:r>
      <w:r w:rsidR="00A6411A" w:rsidRPr="00A6411A">
        <w:rPr>
          <w:rFonts w:hint="eastAsia"/>
        </w:rPr>
        <w:t xml:space="preserve">identity. The modified scale </w:t>
      </w:r>
      <w:r w:rsidR="00A6411A">
        <w:t xml:space="preserve">has demonstrated </w:t>
      </w:r>
      <w:r w:rsidR="00A6411A">
        <w:rPr>
          <w:rFonts w:hint="eastAsia"/>
        </w:rPr>
        <w:t>internal</w:t>
      </w:r>
      <w:r w:rsidR="00A6411A" w:rsidRPr="00A6411A">
        <w:rPr>
          <w:rFonts w:hint="eastAsia"/>
        </w:rPr>
        <w:t xml:space="preserve"> consisten</w:t>
      </w:r>
      <w:r w:rsidR="00A6411A">
        <w:t xml:space="preserve">cy, validity, and </w:t>
      </w:r>
      <w:r w:rsidR="00A6411A" w:rsidRPr="00FE0DA6">
        <w:t xml:space="preserve">structural </w:t>
      </w:r>
      <w:r w:rsidR="00E54938">
        <w:t xml:space="preserve">integrity </w:t>
      </w:r>
      <w:r w:rsidR="00A6411A" w:rsidRPr="00FE0DA6">
        <w:t xml:space="preserve">(Strachan et al., 2010). </w:t>
      </w:r>
    </w:p>
    <w:p w14:paraId="12E520CB" w14:textId="6E07CD03" w:rsidR="000C55F7" w:rsidRDefault="00E26927" w:rsidP="00234E98">
      <w:pPr>
        <w:spacing w:line="480" w:lineRule="auto"/>
        <w:ind w:firstLine="720"/>
      </w:pPr>
      <w:r w:rsidRPr="00014D3E">
        <w:rPr>
          <w:i/>
        </w:rPr>
        <w:lastRenderedPageBreak/>
        <w:t xml:space="preserve">Self-talk: </w:t>
      </w:r>
      <w:r w:rsidR="00BA6B36">
        <w:t>The i</w:t>
      </w:r>
      <w:r w:rsidR="000C55F7" w:rsidRPr="00014D3E">
        <w:t xml:space="preserve">nformational and controlling </w:t>
      </w:r>
      <w:r w:rsidR="00BA6B36">
        <w:t xml:space="preserve">nature of participants’ </w:t>
      </w:r>
      <w:r w:rsidR="000C55F7" w:rsidRPr="00014D3E">
        <w:t>se</w:t>
      </w:r>
      <w:r w:rsidR="00E54938">
        <w:t>lf-talk w</w:t>
      </w:r>
      <w:r w:rsidR="00BA6B36">
        <w:t>as</w:t>
      </w:r>
      <w:r w:rsidR="000C55F7" w:rsidRPr="00014D3E">
        <w:t xml:space="preserve"> assessed using the functional significance of self-talk questionnaire (FSTQ: Oliver, Markland, &amp; Hardy</w:t>
      </w:r>
      <w:r w:rsidR="000C55F7">
        <w:t xml:space="preserve">, </w:t>
      </w:r>
      <w:r w:rsidR="00124449">
        <w:t>2010).  Based on CET principle</w:t>
      </w:r>
      <w:r w:rsidR="000C55F7">
        <w:t xml:space="preserve">s, the FSTQ assesses the motivational interpretation of </w:t>
      </w:r>
      <w:r w:rsidR="00124449">
        <w:t xml:space="preserve">an </w:t>
      </w:r>
      <w:r w:rsidR="000C55F7">
        <w:t xml:space="preserve">individual’s self-talk and </w:t>
      </w:r>
      <w:r w:rsidR="00124449">
        <w:t xml:space="preserve">has </w:t>
      </w:r>
      <w:r w:rsidR="000C55F7">
        <w:t xml:space="preserve">demonstrated reliability and structural validity in an educational sample (Oliver et al., 2010). In the present study, minor amendments were made to </w:t>
      </w:r>
      <w:r w:rsidR="00E54938">
        <w:t>the instructional set to make the FSTQ</w:t>
      </w:r>
      <w:r w:rsidR="000C55F7">
        <w:t xml:space="preserve"> applicable to a</w:t>
      </w:r>
      <w:r>
        <w:t xml:space="preserve">n exercise </w:t>
      </w:r>
      <w:r w:rsidR="00234E98">
        <w:t>context</w:t>
      </w:r>
      <w:r w:rsidR="000C55F7">
        <w:t xml:space="preserve">. The </w:t>
      </w:r>
      <w:r w:rsidR="0007527A">
        <w:t xml:space="preserve">original </w:t>
      </w:r>
      <w:r w:rsidR="000C55F7">
        <w:t xml:space="preserve">informational and controlling self-talk questionnaire was comprised of 11 items, loading onto two subscales </w:t>
      </w:r>
      <w:r w:rsidR="000C55F7" w:rsidRPr="00DD1164">
        <w:t>(7 informational items, 4 controlling items).</w:t>
      </w:r>
      <w:r w:rsidR="000C55F7">
        <w:t xml:space="preserve">  Participants were asked to rate the extent to which their self-talk “told me what I should be doing” [controlling], or “made me feel I was in control” [informational]</w:t>
      </w:r>
      <w:r w:rsidR="00124449">
        <w:t xml:space="preserve">, using </w:t>
      </w:r>
      <w:r w:rsidR="000C55F7">
        <w:t xml:space="preserve">a 5-point Likert-type scale </w:t>
      </w:r>
      <w:r w:rsidR="00124449">
        <w:t xml:space="preserve">ranging </w:t>
      </w:r>
      <w:r w:rsidR="000C55F7">
        <w:t>from 1 (no</w:t>
      </w:r>
      <w:r w:rsidR="0007527A">
        <w:t>t at all) to 5 (very much so). Ongoing development of the FSTQ has resulted in the</w:t>
      </w:r>
      <w:r w:rsidR="000E60C1">
        <w:t xml:space="preserve"> addition </w:t>
      </w:r>
      <w:r w:rsidR="0007527A">
        <w:t xml:space="preserve">of a third subscale, aligned with the original </w:t>
      </w:r>
      <w:r w:rsidR="00234E98">
        <w:t>triadic conceptual</w:t>
      </w:r>
      <w:r w:rsidR="00124449">
        <w:t>i</w:t>
      </w:r>
      <w:r w:rsidR="00234E98">
        <w:t xml:space="preserve">sation of functional significances in </w:t>
      </w:r>
      <w:r w:rsidR="0007527A">
        <w:t>CET</w:t>
      </w:r>
      <w:r w:rsidR="00124449">
        <w:t xml:space="preserve"> (i.e., events vary in terms of their informational, controlling, and </w:t>
      </w:r>
      <w:proofErr w:type="spellStart"/>
      <w:r w:rsidR="00124449">
        <w:t>amotivational</w:t>
      </w:r>
      <w:proofErr w:type="spellEnd"/>
      <w:r w:rsidR="00124449">
        <w:t xml:space="preserve"> </w:t>
      </w:r>
      <w:r w:rsidR="00337021">
        <w:t>significance</w:t>
      </w:r>
      <w:r w:rsidR="00124449">
        <w:t>)</w:t>
      </w:r>
      <w:r w:rsidR="0007527A">
        <w:t>.</w:t>
      </w:r>
      <w:r w:rsidR="00234E98">
        <w:t xml:space="preserve"> </w:t>
      </w:r>
      <w:proofErr w:type="spellStart"/>
      <w:r w:rsidR="00234E98">
        <w:t>A</w:t>
      </w:r>
      <w:r w:rsidR="0007527A" w:rsidRPr="003A5EA9">
        <w:t>motivational</w:t>
      </w:r>
      <w:proofErr w:type="spellEnd"/>
      <w:r w:rsidR="0007527A" w:rsidRPr="003A5EA9">
        <w:t xml:space="preserve"> events facilitate perceptions of incompetence and promote </w:t>
      </w:r>
      <w:proofErr w:type="spellStart"/>
      <w:r w:rsidR="0007527A" w:rsidRPr="003A5EA9">
        <w:t>amotivation</w:t>
      </w:r>
      <w:proofErr w:type="spellEnd"/>
      <w:r w:rsidR="0007527A" w:rsidRPr="003A5EA9">
        <w:t xml:space="preserve">, that is, a </w:t>
      </w:r>
      <w:r w:rsidR="0007527A" w:rsidRPr="003A5EA9">
        <w:rPr>
          <w:lang w:eastAsia="en-GB"/>
        </w:rPr>
        <w:t>state in which people lack an intention to engage in behaviour</w:t>
      </w:r>
      <w:r w:rsidR="0007527A" w:rsidRPr="003A5EA9">
        <w:t>.</w:t>
      </w:r>
      <w:r w:rsidR="00234E98">
        <w:t xml:space="preserve"> </w:t>
      </w:r>
      <w:proofErr w:type="spellStart"/>
      <w:r w:rsidR="00124449">
        <w:t>A</w:t>
      </w:r>
      <w:r w:rsidR="00234E98">
        <w:t>motivational</w:t>
      </w:r>
      <w:proofErr w:type="spellEnd"/>
      <w:r w:rsidR="00234E98">
        <w:t xml:space="preserve"> items </w:t>
      </w:r>
      <w:r w:rsidR="00390572">
        <w:t xml:space="preserve">generated </w:t>
      </w:r>
      <w:r w:rsidR="00234E98">
        <w:t xml:space="preserve">from pilot work </w:t>
      </w:r>
      <w:r w:rsidR="00263D8A">
        <w:t xml:space="preserve">(Oliver, 2010) </w:t>
      </w:r>
      <w:r w:rsidR="00234E98">
        <w:t>were included in this study</w:t>
      </w:r>
      <w:r w:rsidR="00936F45">
        <w:t>: “made me feel incompetent”, “made me feel I could not do the exercises”, “made me feel useless” and “made me feel unable to complete the class”.</w:t>
      </w:r>
      <w:r w:rsidR="00AC31C9">
        <w:rPr>
          <w:rStyle w:val="FootnoteReference"/>
        </w:rPr>
        <w:footnoteReference w:id="1"/>
      </w:r>
    </w:p>
    <w:p w14:paraId="7B27D21A" w14:textId="56B56912" w:rsidR="00D80476" w:rsidRDefault="00F658ED" w:rsidP="0007527A">
      <w:pPr>
        <w:autoSpaceDE w:val="0"/>
        <w:autoSpaceDN w:val="0"/>
        <w:adjustRightInd w:val="0"/>
        <w:spacing w:line="480" w:lineRule="auto"/>
        <w:ind w:firstLine="720"/>
        <w:jc w:val="both"/>
        <w:rPr>
          <w:rFonts w:eastAsia="Calibri"/>
          <w:lang w:eastAsia="en-GB"/>
        </w:rPr>
      </w:pPr>
      <w:r>
        <w:rPr>
          <w:rFonts w:eastAsia="Calibri"/>
          <w:lang w:eastAsia="en-GB"/>
        </w:rPr>
        <w:t xml:space="preserve">Examinations of the full 32 week programme, and beyond to 48 weeks, are </w:t>
      </w:r>
      <w:r w:rsidRPr="00B27388">
        <w:rPr>
          <w:rFonts w:eastAsia="Calibri"/>
          <w:lang w:eastAsia="en-GB"/>
        </w:rPr>
        <w:t>reported elsewhere</w:t>
      </w:r>
      <w:r w:rsidR="0007527A">
        <w:rPr>
          <w:rFonts w:eastAsia="Calibri"/>
          <w:lang w:eastAsia="en-GB"/>
        </w:rPr>
        <w:t xml:space="preserve"> </w:t>
      </w:r>
      <w:r w:rsidR="00DD7C64" w:rsidRPr="00B27388">
        <w:rPr>
          <w:rFonts w:eastAsia="Calibri"/>
          <w:lang w:eastAsia="en-GB"/>
        </w:rPr>
        <w:t>(</w:t>
      </w:r>
      <w:r w:rsidR="007A0C1F" w:rsidRPr="00B27388">
        <w:rPr>
          <w:rFonts w:eastAsia="Calibri"/>
          <w:lang w:eastAsia="en-GB"/>
        </w:rPr>
        <w:t xml:space="preserve">Hudson, Oliver, </w:t>
      </w:r>
      <w:r w:rsidR="007D1107">
        <w:rPr>
          <w:rFonts w:eastAsia="Calibri"/>
          <w:lang w:eastAsia="en-GB"/>
        </w:rPr>
        <w:t xml:space="preserve">Thomas, </w:t>
      </w:r>
      <w:r w:rsidR="007A0C1F" w:rsidRPr="00B27388">
        <w:rPr>
          <w:rFonts w:eastAsia="Calibri"/>
          <w:lang w:eastAsia="en-GB"/>
        </w:rPr>
        <w:t>&amp; Higgs, 2011</w:t>
      </w:r>
      <w:r>
        <w:rPr>
          <w:rFonts w:eastAsia="Calibri"/>
          <w:lang w:eastAsia="en-GB"/>
        </w:rPr>
        <w:t xml:space="preserve">; Hudson, Day, &amp; Oliver, 2015). These studies focus on physical and functional outcomes (e.g., ‘timed up and go’, functional reach), and changes in participants’ life narratives.  </w:t>
      </w:r>
    </w:p>
    <w:p w14:paraId="41B41ECA" w14:textId="77777777" w:rsidR="00D80476" w:rsidRPr="00602910" w:rsidRDefault="00BA6B36" w:rsidP="00602910">
      <w:pPr>
        <w:spacing w:line="480" w:lineRule="auto"/>
        <w:jc w:val="both"/>
        <w:rPr>
          <w:rFonts w:eastAsia="Calibri"/>
          <w:i/>
          <w:lang w:eastAsia="en-GB"/>
        </w:rPr>
      </w:pPr>
      <w:r>
        <w:rPr>
          <w:rFonts w:eastAsia="Calibri"/>
          <w:i/>
          <w:lang w:eastAsia="en-GB"/>
        </w:rPr>
        <w:t xml:space="preserve">Qualitative Interviews and </w:t>
      </w:r>
      <w:r w:rsidR="000C55F7" w:rsidRPr="00602910">
        <w:rPr>
          <w:rFonts w:eastAsia="Calibri"/>
          <w:i/>
          <w:lang w:eastAsia="en-GB"/>
        </w:rPr>
        <w:t>Procedure</w:t>
      </w:r>
    </w:p>
    <w:p w14:paraId="360E023A" w14:textId="77777777" w:rsidR="00D80476" w:rsidRPr="00B63312" w:rsidRDefault="000C55F7" w:rsidP="00602910">
      <w:pPr>
        <w:pStyle w:val="NoSpacing"/>
        <w:spacing w:line="480" w:lineRule="auto"/>
        <w:ind w:firstLine="720"/>
        <w:rPr>
          <w:lang w:eastAsia="en-GB"/>
        </w:rPr>
      </w:pPr>
      <w:r w:rsidRPr="00602910">
        <w:rPr>
          <w:lang w:eastAsia="en-GB"/>
        </w:rPr>
        <w:lastRenderedPageBreak/>
        <w:t>Following receipt of informed consent, p</w:t>
      </w:r>
      <w:r w:rsidR="00D80476" w:rsidRPr="00602910">
        <w:rPr>
          <w:lang w:eastAsia="en-GB"/>
        </w:rPr>
        <w:t xml:space="preserve">articipants completed the study measures prior to starting </w:t>
      </w:r>
      <w:r w:rsidR="00D80476" w:rsidRPr="001D4734">
        <w:rPr>
          <w:lang w:eastAsia="en-GB"/>
        </w:rPr>
        <w:t xml:space="preserve">the programme, </w:t>
      </w:r>
      <w:r w:rsidRPr="001D4734">
        <w:rPr>
          <w:lang w:eastAsia="en-GB"/>
        </w:rPr>
        <w:t xml:space="preserve">and then weekly following their exercise class. </w:t>
      </w:r>
      <w:r w:rsidR="00D80476" w:rsidRPr="001D4734">
        <w:rPr>
          <w:lang w:eastAsia="en-GB"/>
        </w:rPr>
        <w:t xml:space="preserve">Participants attended an individual interview with a member of the research team </w:t>
      </w:r>
      <w:r w:rsidR="00513E63" w:rsidRPr="001D4734">
        <w:rPr>
          <w:lang w:eastAsia="en-GB"/>
        </w:rPr>
        <w:t xml:space="preserve">at the commencement </w:t>
      </w:r>
      <w:r w:rsidR="00D80476" w:rsidRPr="001D4734">
        <w:rPr>
          <w:lang w:eastAsia="en-GB"/>
        </w:rPr>
        <w:t>of the P</w:t>
      </w:r>
      <w:r w:rsidR="003E0718" w:rsidRPr="001D4734">
        <w:rPr>
          <w:lang w:eastAsia="en-GB"/>
        </w:rPr>
        <w:t>SI programme and at week ten</w:t>
      </w:r>
      <w:r w:rsidR="00513E63" w:rsidRPr="001D4734">
        <w:rPr>
          <w:lang w:eastAsia="en-GB"/>
        </w:rPr>
        <w:t xml:space="preserve">, </w:t>
      </w:r>
      <w:r w:rsidR="00D80476" w:rsidRPr="001D4734">
        <w:rPr>
          <w:lang w:eastAsia="en-GB"/>
        </w:rPr>
        <w:t xml:space="preserve">which was conducted </w:t>
      </w:r>
      <w:r w:rsidR="004B6D17" w:rsidRPr="001D4734">
        <w:rPr>
          <w:lang w:eastAsia="en-GB"/>
        </w:rPr>
        <w:t>either face-</w:t>
      </w:r>
      <w:r w:rsidR="00D80476" w:rsidRPr="001D4734">
        <w:rPr>
          <w:lang w:eastAsia="en-GB"/>
        </w:rPr>
        <w:t>to</w:t>
      </w:r>
      <w:r w:rsidR="004B6D17" w:rsidRPr="001D4734">
        <w:rPr>
          <w:lang w:eastAsia="en-GB"/>
        </w:rPr>
        <w:t>-</w:t>
      </w:r>
      <w:r w:rsidR="00D80476" w:rsidRPr="001D4734">
        <w:rPr>
          <w:lang w:eastAsia="en-GB"/>
        </w:rPr>
        <w:t xml:space="preserve">face or via </w:t>
      </w:r>
      <w:r w:rsidR="004B6D17" w:rsidRPr="001D4734">
        <w:rPr>
          <w:lang w:eastAsia="en-GB"/>
        </w:rPr>
        <w:t xml:space="preserve">the </w:t>
      </w:r>
      <w:r w:rsidR="00D80476" w:rsidRPr="001D4734">
        <w:rPr>
          <w:lang w:eastAsia="en-GB"/>
        </w:rPr>
        <w:t>telephone. In addition, at each</w:t>
      </w:r>
      <w:r w:rsidR="00D80476" w:rsidRPr="00B63312">
        <w:rPr>
          <w:lang w:eastAsia="en-GB"/>
        </w:rPr>
        <w:t xml:space="preserve"> of weeks 1-6 participants completed the self-talk </w:t>
      </w:r>
      <w:r w:rsidR="00892667">
        <w:rPr>
          <w:lang w:eastAsia="en-GB"/>
        </w:rPr>
        <w:t xml:space="preserve">measure </w:t>
      </w:r>
      <w:r w:rsidR="00D80476" w:rsidRPr="00B63312">
        <w:rPr>
          <w:lang w:eastAsia="en-GB"/>
        </w:rPr>
        <w:t>(FS</w:t>
      </w:r>
      <w:r w:rsidR="000E60C1">
        <w:rPr>
          <w:lang w:eastAsia="en-GB"/>
        </w:rPr>
        <w:t>T</w:t>
      </w:r>
      <w:r w:rsidR="00D80476" w:rsidRPr="00B63312">
        <w:rPr>
          <w:lang w:eastAsia="en-GB"/>
        </w:rPr>
        <w:t>Q) immediately after their exercise session.</w:t>
      </w:r>
      <w:r w:rsidRPr="00B63312">
        <w:rPr>
          <w:lang w:eastAsia="en-GB"/>
        </w:rPr>
        <w:t xml:space="preserve"> </w:t>
      </w:r>
    </w:p>
    <w:p w14:paraId="5278328D" w14:textId="77777777" w:rsidR="00602910" w:rsidRPr="00B63312" w:rsidRDefault="00D315D7" w:rsidP="00602910">
      <w:pPr>
        <w:spacing w:line="480" w:lineRule="auto"/>
        <w:ind w:firstLine="720"/>
      </w:pPr>
      <w:r w:rsidRPr="00B63312">
        <w:rPr>
          <w:lang w:eastAsia="en-GB"/>
        </w:rPr>
        <w:t>A</w:t>
      </w:r>
      <w:r w:rsidR="00602910" w:rsidRPr="00B63312">
        <w:rPr>
          <w:lang w:eastAsia="en-GB"/>
        </w:rPr>
        <w:t xml:space="preserve"> semi-structured</w:t>
      </w:r>
      <w:r w:rsidR="000B0B54" w:rsidRPr="00B63312">
        <w:rPr>
          <w:lang w:eastAsia="en-GB"/>
        </w:rPr>
        <w:t xml:space="preserve"> interview guide was developed </w:t>
      </w:r>
      <w:r w:rsidR="00602910" w:rsidRPr="00B63312">
        <w:rPr>
          <w:lang w:eastAsia="en-GB"/>
        </w:rPr>
        <w:t xml:space="preserve">in </w:t>
      </w:r>
      <w:r w:rsidR="000B0B54" w:rsidRPr="00B63312">
        <w:rPr>
          <w:lang w:eastAsia="en-GB"/>
        </w:rPr>
        <w:t>line with the recommendations of Morgan and</w:t>
      </w:r>
      <w:r w:rsidRPr="00B63312">
        <w:rPr>
          <w:lang w:eastAsia="en-GB"/>
        </w:rPr>
        <w:t xml:space="preserve"> </w:t>
      </w:r>
      <w:r w:rsidR="00602910" w:rsidRPr="00B63312">
        <w:rPr>
          <w:lang w:eastAsia="en-GB"/>
        </w:rPr>
        <w:t>Krueger (1998), focusing on six key questions.  The first three related to self-talk and cognition more broadly, for example ‘</w:t>
      </w:r>
      <w:r w:rsidR="00602910" w:rsidRPr="00B63312">
        <w:t>describe some of the things that go through your mind (1) before; (2) during; and (3) immediately after, and (4) in the day</w:t>
      </w:r>
      <w:r w:rsidR="00A36480" w:rsidRPr="00B63312">
        <w:t>s following an exercise session’.</w:t>
      </w:r>
      <w:r w:rsidR="00602910" w:rsidRPr="00B63312">
        <w:t xml:space="preserve"> </w:t>
      </w:r>
      <w:r w:rsidR="00602910" w:rsidRPr="00B63312">
        <w:rPr>
          <w:iCs/>
        </w:rPr>
        <w:t>The second three key questions focused on identity, for example, ‘</w:t>
      </w:r>
      <w:r w:rsidR="00A36480" w:rsidRPr="00B63312">
        <w:rPr>
          <w:iCs/>
        </w:rPr>
        <w:t>h</w:t>
      </w:r>
      <w:r w:rsidR="00602910" w:rsidRPr="00B63312">
        <w:t>ow would yo</w:t>
      </w:r>
      <w:r w:rsidR="00A36480" w:rsidRPr="00B63312">
        <w:t>u currently describe yourself</w:t>
      </w:r>
      <w:r w:rsidR="00017F49">
        <w:t xml:space="preserve"> at the moment</w:t>
      </w:r>
      <w:r w:rsidR="00A36480" w:rsidRPr="00B63312">
        <w:t>’</w:t>
      </w:r>
      <w:r w:rsidR="00892667">
        <w:t>?</w:t>
      </w:r>
      <w:r w:rsidR="00602910" w:rsidRPr="00B63312">
        <w:t xml:space="preserve"> </w:t>
      </w:r>
      <w:r w:rsidR="00A36480" w:rsidRPr="00B63312">
        <w:t>Participants were presented with a summary of their comments at the end of the interview and asked whether there was anything they would like to add or that they felt the researchers might have missed</w:t>
      </w:r>
      <w:r w:rsidR="00892667">
        <w:t xml:space="preserve"> or </w:t>
      </w:r>
      <w:r w:rsidR="00A36480" w:rsidRPr="00B63312">
        <w:t>misinterpreted.  Consent for further contact was sought after every interview</w:t>
      </w:r>
      <w:r w:rsidR="00243A21" w:rsidRPr="00B63312">
        <w:t xml:space="preserve">.  Interviews were recorded or shorthand notes made where recording was not </w:t>
      </w:r>
      <w:r w:rsidR="00892667">
        <w:t>feasible</w:t>
      </w:r>
      <w:r w:rsidR="00243A21" w:rsidRPr="00B63312">
        <w:t xml:space="preserve">. </w:t>
      </w:r>
    </w:p>
    <w:p w14:paraId="68383000" w14:textId="77777777" w:rsidR="00A237BB" w:rsidRPr="001D4734" w:rsidRDefault="00A237BB" w:rsidP="008414F2">
      <w:pPr>
        <w:spacing w:line="480" w:lineRule="auto"/>
        <w:rPr>
          <w:i/>
        </w:rPr>
      </w:pPr>
      <w:r w:rsidRPr="001D4734">
        <w:rPr>
          <w:i/>
        </w:rPr>
        <w:t>Analyses</w:t>
      </w:r>
    </w:p>
    <w:p w14:paraId="4E96559A" w14:textId="7C7CC5BF" w:rsidR="00F7020A" w:rsidRPr="001D4734" w:rsidRDefault="00964735" w:rsidP="00F7020A">
      <w:pPr>
        <w:pStyle w:val="ColorfulList-Accent11"/>
        <w:spacing w:line="480" w:lineRule="auto"/>
        <w:ind w:left="0" w:firstLine="720"/>
        <w:rPr>
          <w:rFonts w:ascii="Times New Roman" w:hAnsi="Times New Roman"/>
          <w:sz w:val="24"/>
          <w:szCs w:val="24"/>
        </w:rPr>
      </w:pPr>
      <w:r w:rsidRPr="001D4734">
        <w:rPr>
          <w:rFonts w:ascii="Times New Roman" w:hAnsi="Times New Roman"/>
          <w:sz w:val="24"/>
          <w:szCs w:val="24"/>
        </w:rPr>
        <w:t>T</w:t>
      </w:r>
      <w:r w:rsidR="00F80E25" w:rsidRPr="001D4734">
        <w:rPr>
          <w:rFonts w:ascii="Times New Roman" w:hAnsi="Times New Roman"/>
          <w:sz w:val="24"/>
          <w:szCs w:val="24"/>
        </w:rPr>
        <w:t>he qualitative data</w:t>
      </w:r>
      <w:r w:rsidRPr="001D4734">
        <w:rPr>
          <w:rFonts w:ascii="Times New Roman" w:hAnsi="Times New Roman"/>
          <w:sz w:val="24"/>
          <w:szCs w:val="24"/>
        </w:rPr>
        <w:t xml:space="preserve"> were analysed </w:t>
      </w:r>
      <w:r w:rsidR="00365259">
        <w:rPr>
          <w:rFonts w:ascii="Times New Roman" w:hAnsi="Times New Roman"/>
          <w:sz w:val="24"/>
          <w:szCs w:val="24"/>
        </w:rPr>
        <w:t xml:space="preserve">using thematic content analysis, adopting a </w:t>
      </w:r>
      <w:r w:rsidR="00F80E25" w:rsidRPr="001D4734">
        <w:rPr>
          <w:rFonts w:ascii="Times New Roman" w:hAnsi="Times New Roman"/>
          <w:sz w:val="24"/>
          <w:szCs w:val="24"/>
        </w:rPr>
        <w:t xml:space="preserve">deductive </w:t>
      </w:r>
      <w:r w:rsidR="00D579F6" w:rsidRPr="001D4734">
        <w:rPr>
          <w:rFonts w:ascii="Times New Roman" w:hAnsi="Times New Roman"/>
          <w:sz w:val="24"/>
          <w:szCs w:val="24"/>
        </w:rPr>
        <w:t xml:space="preserve">approach </w:t>
      </w:r>
      <w:r w:rsidR="00D579F6">
        <w:rPr>
          <w:rFonts w:ascii="Times New Roman" w:hAnsi="Times New Roman"/>
          <w:sz w:val="24"/>
          <w:szCs w:val="24"/>
        </w:rPr>
        <w:t>beginning</w:t>
      </w:r>
      <w:r w:rsidR="00365259">
        <w:rPr>
          <w:rFonts w:ascii="Times New Roman" w:hAnsi="Times New Roman"/>
          <w:sz w:val="24"/>
          <w:szCs w:val="24"/>
        </w:rPr>
        <w:t xml:space="preserve"> with</w:t>
      </w:r>
      <w:r w:rsidR="00E049BC">
        <w:rPr>
          <w:rFonts w:ascii="Times New Roman" w:hAnsi="Times New Roman"/>
          <w:sz w:val="24"/>
          <w:szCs w:val="24"/>
        </w:rPr>
        <w:t xml:space="preserve"> the ideas promoted by </w:t>
      </w:r>
      <w:r w:rsidR="00365259">
        <w:rPr>
          <w:rFonts w:ascii="Times New Roman" w:hAnsi="Times New Roman"/>
          <w:sz w:val="24"/>
          <w:szCs w:val="24"/>
        </w:rPr>
        <w:t>cognitiv</w:t>
      </w:r>
      <w:r w:rsidR="007D1107">
        <w:rPr>
          <w:rFonts w:ascii="Times New Roman" w:hAnsi="Times New Roman"/>
          <w:sz w:val="24"/>
          <w:szCs w:val="24"/>
        </w:rPr>
        <w:t>e evaluation theory (</w:t>
      </w:r>
      <w:proofErr w:type="spellStart"/>
      <w:r w:rsidR="007D1107">
        <w:rPr>
          <w:rFonts w:ascii="Times New Roman" w:hAnsi="Times New Roman"/>
          <w:sz w:val="24"/>
          <w:szCs w:val="24"/>
        </w:rPr>
        <w:t>Deci</w:t>
      </w:r>
      <w:proofErr w:type="spellEnd"/>
      <w:r w:rsidR="007D1107">
        <w:rPr>
          <w:rFonts w:ascii="Times New Roman" w:hAnsi="Times New Roman"/>
          <w:sz w:val="24"/>
          <w:szCs w:val="24"/>
        </w:rPr>
        <w:t xml:space="preserve"> &amp; Ryan</w:t>
      </w:r>
      <w:r w:rsidR="00365259">
        <w:rPr>
          <w:rFonts w:ascii="Times New Roman" w:hAnsi="Times New Roman"/>
          <w:sz w:val="24"/>
          <w:szCs w:val="24"/>
        </w:rPr>
        <w:t xml:space="preserve">, 1985) </w:t>
      </w:r>
      <w:r w:rsidR="00E049BC">
        <w:rPr>
          <w:rFonts w:ascii="Times New Roman" w:hAnsi="Times New Roman"/>
          <w:sz w:val="24"/>
          <w:szCs w:val="24"/>
        </w:rPr>
        <w:t xml:space="preserve">and </w:t>
      </w:r>
      <w:r w:rsidR="00365259">
        <w:rPr>
          <w:rFonts w:ascii="Times New Roman" w:hAnsi="Times New Roman"/>
          <w:sz w:val="24"/>
          <w:szCs w:val="24"/>
        </w:rPr>
        <w:t xml:space="preserve">Lawrence and </w:t>
      </w:r>
      <w:proofErr w:type="spellStart"/>
      <w:r w:rsidR="00E049BC">
        <w:rPr>
          <w:rFonts w:ascii="Times New Roman" w:hAnsi="Times New Roman"/>
          <w:sz w:val="24"/>
          <w:szCs w:val="24"/>
        </w:rPr>
        <w:t>Valsiner’s</w:t>
      </w:r>
      <w:proofErr w:type="spellEnd"/>
      <w:r w:rsidR="00E049BC">
        <w:rPr>
          <w:rFonts w:ascii="Times New Roman" w:hAnsi="Times New Roman"/>
          <w:sz w:val="24"/>
          <w:szCs w:val="24"/>
        </w:rPr>
        <w:t xml:space="preserve"> </w:t>
      </w:r>
      <w:r w:rsidR="00365259">
        <w:rPr>
          <w:rFonts w:ascii="Times New Roman" w:hAnsi="Times New Roman"/>
          <w:sz w:val="24"/>
          <w:szCs w:val="24"/>
        </w:rPr>
        <w:t xml:space="preserve">(2003) </w:t>
      </w:r>
      <w:r w:rsidR="00E049BC">
        <w:rPr>
          <w:rFonts w:ascii="Times New Roman" w:hAnsi="Times New Roman"/>
          <w:sz w:val="24"/>
          <w:szCs w:val="24"/>
        </w:rPr>
        <w:t>laminal model</w:t>
      </w:r>
      <w:r w:rsidRPr="001D4734">
        <w:rPr>
          <w:rFonts w:ascii="Times New Roman" w:hAnsi="Times New Roman"/>
          <w:sz w:val="24"/>
          <w:szCs w:val="24"/>
        </w:rPr>
        <w:t xml:space="preserve">. Interview notes and transcripts were read and re-read to gain a full sense of the participant’s background, physical activity history, reasons for attending the PSI programme, and experiences on the programme. </w:t>
      </w:r>
      <w:r w:rsidR="00365259">
        <w:rPr>
          <w:rFonts w:ascii="Times New Roman" w:hAnsi="Times New Roman"/>
          <w:sz w:val="24"/>
          <w:szCs w:val="24"/>
        </w:rPr>
        <w:t>The a</w:t>
      </w:r>
      <w:r w:rsidRPr="001D4734">
        <w:rPr>
          <w:rFonts w:ascii="Times New Roman" w:hAnsi="Times New Roman"/>
          <w:sz w:val="24"/>
          <w:szCs w:val="24"/>
        </w:rPr>
        <w:t xml:space="preserve">nalysis then involved highlighting </w:t>
      </w:r>
      <w:r w:rsidR="00F80E25" w:rsidRPr="001D4734">
        <w:rPr>
          <w:rFonts w:ascii="Times New Roman" w:hAnsi="Times New Roman"/>
          <w:sz w:val="24"/>
          <w:szCs w:val="24"/>
        </w:rPr>
        <w:t xml:space="preserve">quotes </w:t>
      </w:r>
      <w:r w:rsidRPr="001D4734">
        <w:rPr>
          <w:rFonts w:ascii="Times New Roman" w:hAnsi="Times New Roman"/>
          <w:sz w:val="24"/>
          <w:szCs w:val="24"/>
        </w:rPr>
        <w:t xml:space="preserve">that referred to </w:t>
      </w:r>
      <w:r w:rsidR="0068194A" w:rsidRPr="001D4734">
        <w:rPr>
          <w:rFonts w:ascii="Times New Roman" w:hAnsi="Times New Roman"/>
          <w:sz w:val="24"/>
          <w:szCs w:val="24"/>
        </w:rPr>
        <w:t xml:space="preserve">two themes: (1) </w:t>
      </w:r>
      <w:r w:rsidR="00F80E25" w:rsidRPr="001D4734">
        <w:rPr>
          <w:rFonts w:ascii="Times New Roman" w:hAnsi="Times New Roman"/>
          <w:sz w:val="24"/>
          <w:szCs w:val="24"/>
        </w:rPr>
        <w:t>identity</w:t>
      </w:r>
      <w:r w:rsidR="0068194A" w:rsidRPr="001D4734">
        <w:rPr>
          <w:rFonts w:ascii="Times New Roman" w:hAnsi="Times New Roman"/>
          <w:sz w:val="24"/>
          <w:szCs w:val="24"/>
        </w:rPr>
        <w:t xml:space="preserve"> and (2) self-talk</w:t>
      </w:r>
      <w:r w:rsidR="00F80E25" w:rsidRPr="001D4734">
        <w:rPr>
          <w:rFonts w:ascii="Times New Roman" w:hAnsi="Times New Roman"/>
          <w:sz w:val="24"/>
          <w:szCs w:val="24"/>
        </w:rPr>
        <w:t xml:space="preserve"> or cognitions relating to physical activity</w:t>
      </w:r>
      <w:r w:rsidR="00365259">
        <w:rPr>
          <w:rFonts w:ascii="Times New Roman" w:hAnsi="Times New Roman"/>
          <w:sz w:val="24"/>
          <w:szCs w:val="24"/>
        </w:rPr>
        <w:t>, and how these might interrelate</w:t>
      </w:r>
      <w:r w:rsidR="00F80E25" w:rsidRPr="001D4734">
        <w:rPr>
          <w:rFonts w:ascii="Times New Roman" w:hAnsi="Times New Roman"/>
          <w:sz w:val="24"/>
          <w:szCs w:val="24"/>
        </w:rPr>
        <w:t xml:space="preserve">. </w:t>
      </w:r>
      <w:r w:rsidRPr="001D4734">
        <w:rPr>
          <w:rFonts w:ascii="Times New Roman" w:hAnsi="Times New Roman"/>
          <w:sz w:val="24"/>
          <w:szCs w:val="24"/>
        </w:rPr>
        <w:t>These raw data were clustered into e</w:t>
      </w:r>
      <w:r w:rsidR="00F80E25" w:rsidRPr="001D4734">
        <w:rPr>
          <w:rFonts w:ascii="Times New Roman" w:hAnsi="Times New Roman"/>
          <w:sz w:val="24"/>
          <w:szCs w:val="24"/>
        </w:rPr>
        <w:t xml:space="preserve">mergent themes </w:t>
      </w:r>
      <w:r w:rsidRPr="001D4734">
        <w:rPr>
          <w:rFonts w:ascii="Times New Roman" w:hAnsi="Times New Roman"/>
          <w:sz w:val="24"/>
          <w:szCs w:val="24"/>
        </w:rPr>
        <w:t xml:space="preserve">which shared similar </w:t>
      </w:r>
      <w:r w:rsidRPr="001D4734">
        <w:rPr>
          <w:rFonts w:ascii="Times New Roman" w:hAnsi="Times New Roman"/>
          <w:sz w:val="24"/>
          <w:szCs w:val="24"/>
        </w:rPr>
        <w:lastRenderedPageBreak/>
        <w:t>meaning across participants. This process was carried out on the data obtained at both interview points and the themes identified at these two points were then compared to explore changes or similarities evident between the two. Interviews were initially analysed by the co-authors independently of each other and these analyses were then discussed between researchers to allow the themes and interpretations of these to be challenged for integrity and meaning by each researcher acting as a critical friend. A</w:t>
      </w:r>
      <w:r w:rsidR="00F80E25" w:rsidRPr="001D4734">
        <w:rPr>
          <w:rFonts w:ascii="Times New Roman" w:hAnsi="Times New Roman"/>
          <w:sz w:val="24"/>
          <w:szCs w:val="24"/>
        </w:rPr>
        <w:t xml:space="preserve">ny divergence in terms of interpretation between researchers was discussed until consensus was reached. This approach was implemented as it allowed a more thoughtful conceptualisation of the resulting </w:t>
      </w:r>
      <w:r w:rsidR="00F7020A" w:rsidRPr="001D4734">
        <w:rPr>
          <w:rFonts w:ascii="Times New Roman" w:hAnsi="Times New Roman"/>
          <w:sz w:val="24"/>
          <w:szCs w:val="24"/>
        </w:rPr>
        <w:t xml:space="preserve">themes </w:t>
      </w:r>
      <w:r w:rsidR="00F80E25" w:rsidRPr="001D4734">
        <w:rPr>
          <w:rFonts w:ascii="Times New Roman" w:hAnsi="Times New Roman"/>
          <w:sz w:val="24"/>
          <w:szCs w:val="24"/>
        </w:rPr>
        <w:t xml:space="preserve">than </w:t>
      </w:r>
      <w:r w:rsidR="00F7020A" w:rsidRPr="001D4734">
        <w:rPr>
          <w:rFonts w:ascii="Times New Roman" w:hAnsi="Times New Roman"/>
          <w:sz w:val="24"/>
          <w:szCs w:val="24"/>
        </w:rPr>
        <w:t xml:space="preserve">agreement methods with a </w:t>
      </w:r>
      <w:r w:rsidR="00F80E25" w:rsidRPr="001D4734">
        <w:rPr>
          <w:rFonts w:ascii="Times New Roman" w:hAnsi="Times New Roman"/>
          <w:sz w:val="24"/>
          <w:szCs w:val="24"/>
        </w:rPr>
        <w:t>nomothetic</w:t>
      </w:r>
      <w:r w:rsidR="00F7020A" w:rsidRPr="001D4734">
        <w:rPr>
          <w:rFonts w:ascii="Times New Roman" w:hAnsi="Times New Roman"/>
          <w:sz w:val="24"/>
          <w:szCs w:val="24"/>
        </w:rPr>
        <w:t xml:space="preserve"> base</w:t>
      </w:r>
      <w:r w:rsidR="00F80E25" w:rsidRPr="001D4734">
        <w:rPr>
          <w:rFonts w:ascii="Times New Roman" w:hAnsi="Times New Roman"/>
          <w:sz w:val="24"/>
          <w:szCs w:val="24"/>
        </w:rPr>
        <w:t xml:space="preserve"> (Hill, Thompson, &amp; Williams, 1997). </w:t>
      </w:r>
      <w:r w:rsidRPr="001D4734">
        <w:rPr>
          <w:rFonts w:ascii="Times New Roman" w:hAnsi="Times New Roman"/>
          <w:sz w:val="24"/>
          <w:szCs w:val="24"/>
        </w:rPr>
        <w:t>The qualitative data themes are presented below in narrative form, and, to represent the developmental experiences of the participants most appropriately</w:t>
      </w:r>
      <w:r w:rsidR="00CB28C6" w:rsidRPr="001D4734">
        <w:rPr>
          <w:rFonts w:ascii="Times New Roman" w:hAnsi="Times New Roman"/>
          <w:sz w:val="24"/>
          <w:szCs w:val="24"/>
        </w:rPr>
        <w:t xml:space="preserve"> and comprehensively</w:t>
      </w:r>
      <w:r w:rsidRPr="001D4734">
        <w:rPr>
          <w:rFonts w:ascii="Times New Roman" w:hAnsi="Times New Roman"/>
          <w:sz w:val="24"/>
          <w:szCs w:val="24"/>
        </w:rPr>
        <w:t xml:space="preserve">, </w:t>
      </w:r>
      <w:r w:rsidR="00CB28C6" w:rsidRPr="001D4734">
        <w:rPr>
          <w:rFonts w:ascii="Times New Roman" w:hAnsi="Times New Roman"/>
          <w:sz w:val="24"/>
          <w:szCs w:val="24"/>
        </w:rPr>
        <w:t xml:space="preserve">data from both interview time points are integrated and discussed in tandem. </w:t>
      </w:r>
      <w:r w:rsidR="00F80E25" w:rsidRPr="001D4734">
        <w:rPr>
          <w:rFonts w:ascii="Times New Roman" w:hAnsi="Times New Roman"/>
          <w:sz w:val="24"/>
          <w:szCs w:val="24"/>
        </w:rPr>
        <w:t xml:space="preserve">This </w:t>
      </w:r>
      <w:r w:rsidR="007357B7" w:rsidRPr="001D4734">
        <w:rPr>
          <w:rFonts w:ascii="Times New Roman" w:hAnsi="Times New Roman"/>
          <w:sz w:val="24"/>
          <w:szCs w:val="24"/>
        </w:rPr>
        <w:t xml:space="preserve">qualitative data analysis </w:t>
      </w:r>
      <w:r w:rsidR="00F80E25" w:rsidRPr="001D4734">
        <w:rPr>
          <w:rFonts w:ascii="Times New Roman" w:hAnsi="Times New Roman"/>
          <w:sz w:val="24"/>
          <w:szCs w:val="24"/>
        </w:rPr>
        <w:t xml:space="preserve">was supplemented by analysis of changes in quantitative data drawn from existing measures of physical activity identity and self-talk. </w:t>
      </w:r>
      <w:r w:rsidR="00CB28C6" w:rsidRPr="001D4734">
        <w:rPr>
          <w:rFonts w:ascii="Times New Roman" w:hAnsi="Times New Roman"/>
          <w:sz w:val="24"/>
          <w:szCs w:val="24"/>
        </w:rPr>
        <w:t>Where appropriate</w:t>
      </w:r>
      <w:r w:rsidR="00F7020A" w:rsidRPr="001D4734">
        <w:rPr>
          <w:rFonts w:ascii="Times New Roman" w:hAnsi="Times New Roman"/>
          <w:sz w:val="24"/>
          <w:szCs w:val="24"/>
        </w:rPr>
        <w:t xml:space="preserve"> below, to add further insight into participants’ experiences</w:t>
      </w:r>
      <w:r w:rsidR="00CB28C6" w:rsidRPr="001D4734">
        <w:rPr>
          <w:rFonts w:ascii="Times New Roman" w:hAnsi="Times New Roman"/>
          <w:sz w:val="24"/>
          <w:szCs w:val="24"/>
        </w:rPr>
        <w:t>, qualitative and quantitative findings</w:t>
      </w:r>
      <w:r w:rsidR="00F7020A" w:rsidRPr="001D4734">
        <w:rPr>
          <w:rFonts w:ascii="Times New Roman" w:hAnsi="Times New Roman"/>
          <w:sz w:val="24"/>
          <w:szCs w:val="24"/>
        </w:rPr>
        <w:t xml:space="preserve"> </w:t>
      </w:r>
      <w:r w:rsidR="00CB28C6" w:rsidRPr="001D4734">
        <w:rPr>
          <w:rFonts w:ascii="Times New Roman" w:hAnsi="Times New Roman"/>
          <w:sz w:val="24"/>
          <w:szCs w:val="24"/>
        </w:rPr>
        <w:t>are</w:t>
      </w:r>
      <w:r w:rsidR="00F7020A" w:rsidRPr="001D4734">
        <w:rPr>
          <w:rFonts w:ascii="Times New Roman" w:hAnsi="Times New Roman"/>
          <w:sz w:val="24"/>
          <w:szCs w:val="24"/>
        </w:rPr>
        <w:t xml:space="preserve"> discussed alongside each other. </w:t>
      </w:r>
    </w:p>
    <w:p w14:paraId="785EDA78" w14:textId="594DD867" w:rsidR="00F7020A" w:rsidRPr="001D4734" w:rsidRDefault="00F7020A" w:rsidP="00F7020A">
      <w:pPr>
        <w:pStyle w:val="ColorfulList-Accent11"/>
        <w:spacing w:line="480" w:lineRule="auto"/>
        <w:ind w:left="0" w:firstLine="720"/>
        <w:rPr>
          <w:rFonts w:ascii="Times New Roman" w:hAnsi="Times New Roman"/>
          <w:sz w:val="24"/>
          <w:szCs w:val="24"/>
        </w:rPr>
      </w:pPr>
      <w:r w:rsidRPr="001D4734">
        <w:rPr>
          <w:rFonts w:ascii="Times New Roman" w:hAnsi="Times New Roman"/>
          <w:sz w:val="24"/>
          <w:szCs w:val="24"/>
        </w:rPr>
        <w:t>SPSS</w:t>
      </w:r>
      <w:r w:rsidRPr="001D4734">
        <w:rPr>
          <w:rFonts w:ascii="Times New Roman" w:hAnsi="Times New Roman"/>
          <w:sz w:val="24"/>
          <w:szCs w:val="24"/>
        </w:rPr>
        <w:sym w:font="Symbol" w:char="F0D2"/>
      </w:r>
      <w:r w:rsidRPr="001D4734">
        <w:rPr>
          <w:rFonts w:ascii="Times New Roman" w:hAnsi="Times New Roman"/>
          <w:sz w:val="24"/>
          <w:szCs w:val="24"/>
        </w:rPr>
        <w:t xml:space="preserve"> version 21 was used to conduct </w:t>
      </w:r>
      <w:r w:rsidR="000E67E0" w:rsidRPr="001D4734">
        <w:rPr>
          <w:rFonts w:ascii="Times New Roman" w:hAnsi="Times New Roman"/>
          <w:sz w:val="24"/>
          <w:szCs w:val="24"/>
        </w:rPr>
        <w:t>quantitative analyses. R</w:t>
      </w:r>
      <w:r w:rsidRPr="001D4734">
        <w:rPr>
          <w:rFonts w:ascii="Times New Roman" w:hAnsi="Times New Roman"/>
          <w:sz w:val="24"/>
          <w:szCs w:val="24"/>
        </w:rPr>
        <w:t>epeated measure</w:t>
      </w:r>
      <w:r w:rsidR="000E67E0" w:rsidRPr="001D4734">
        <w:rPr>
          <w:rFonts w:ascii="Times New Roman" w:hAnsi="Times New Roman"/>
          <w:sz w:val="24"/>
          <w:szCs w:val="24"/>
        </w:rPr>
        <w:t>s analyse</w:t>
      </w:r>
      <w:r w:rsidRPr="001D4734">
        <w:rPr>
          <w:rFonts w:ascii="Times New Roman" w:hAnsi="Times New Roman"/>
          <w:sz w:val="24"/>
          <w:szCs w:val="24"/>
        </w:rPr>
        <w:t>s of variance (</w:t>
      </w:r>
      <w:r w:rsidR="000E67E0" w:rsidRPr="001D4734">
        <w:rPr>
          <w:rFonts w:ascii="Times New Roman" w:hAnsi="Times New Roman"/>
          <w:sz w:val="24"/>
          <w:szCs w:val="24"/>
        </w:rPr>
        <w:t>one per self-talk type:</w:t>
      </w:r>
      <w:r w:rsidR="001D4734">
        <w:rPr>
          <w:rFonts w:ascii="Times New Roman" w:hAnsi="Times New Roman"/>
          <w:sz w:val="24"/>
          <w:szCs w:val="24"/>
        </w:rPr>
        <w:t xml:space="preserve"> informational</w:t>
      </w:r>
      <w:r w:rsidR="000E67E0" w:rsidRPr="001D4734">
        <w:rPr>
          <w:rFonts w:ascii="Times New Roman" w:hAnsi="Times New Roman"/>
          <w:sz w:val="24"/>
          <w:szCs w:val="24"/>
        </w:rPr>
        <w:t xml:space="preserve">, controlling, autonomous; </w:t>
      </w:r>
      <w:r w:rsidRPr="001D4734">
        <w:rPr>
          <w:rFonts w:ascii="Times New Roman" w:hAnsi="Times New Roman"/>
          <w:sz w:val="24"/>
          <w:szCs w:val="24"/>
        </w:rPr>
        <w:t>with 6 leve</w:t>
      </w:r>
      <w:r w:rsidR="000E67E0" w:rsidRPr="001D4734">
        <w:rPr>
          <w:rFonts w:ascii="Times New Roman" w:hAnsi="Times New Roman"/>
          <w:sz w:val="24"/>
          <w:szCs w:val="24"/>
        </w:rPr>
        <w:t xml:space="preserve">ls of the independent variable, </w:t>
      </w:r>
      <w:r w:rsidRPr="001D4734">
        <w:rPr>
          <w:rFonts w:ascii="Times New Roman" w:hAnsi="Times New Roman"/>
          <w:sz w:val="24"/>
          <w:szCs w:val="24"/>
        </w:rPr>
        <w:t xml:space="preserve">weeks 1-6) </w:t>
      </w:r>
      <w:r w:rsidR="000E67E0" w:rsidRPr="001D4734">
        <w:rPr>
          <w:rFonts w:ascii="Times New Roman" w:hAnsi="Times New Roman"/>
          <w:sz w:val="24"/>
          <w:szCs w:val="24"/>
        </w:rPr>
        <w:t xml:space="preserve">were conducted </w:t>
      </w:r>
      <w:r w:rsidRPr="001D4734">
        <w:rPr>
          <w:rFonts w:ascii="Times New Roman" w:hAnsi="Times New Roman"/>
          <w:sz w:val="24"/>
          <w:szCs w:val="24"/>
        </w:rPr>
        <w:t>to explore weekly changes in participants’ self-talk. Paired samples t-tests were employed a</w:t>
      </w:r>
      <w:r w:rsidR="000E67E0" w:rsidRPr="001D4734">
        <w:rPr>
          <w:rFonts w:ascii="Times New Roman" w:hAnsi="Times New Roman"/>
          <w:sz w:val="24"/>
          <w:szCs w:val="24"/>
        </w:rPr>
        <w:t>s post-hoc follow ups of significant effects. A paired samples t-test was also employed to compare physical activity identity at weeks 1 and 10. However, g</w:t>
      </w:r>
      <w:r w:rsidRPr="001D4734">
        <w:rPr>
          <w:rFonts w:ascii="Times New Roman" w:hAnsi="Times New Roman"/>
          <w:sz w:val="24"/>
          <w:szCs w:val="24"/>
        </w:rPr>
        <w:t xml:space="preserve">iven the lack of power the reader may wish to refer primarily to the percentage changes in variables as these provide information in a clinically-relevant format (cf. Vickers, 2001, for a discussion of issues associated with percentage change). </w:t>
      </w:r>
      <w:r w:rsidR="00164590">
        <w:rPr>
          <w:rFonts w:ascii="Times New Roman" w:hAnsi="Times New Roman"/>
          <w:sz w:val="24"/>
          <w:szCs w:val="24"/>
        </w:rPr>
        <w:t xml:space="preserve"> Whilst we recognise that identity </w:t>
      </w:r>
      <w:r w:rsidR="005C0A56">
        <w:rPr>
          <w:rFonts w:ascii="Times New Roman" w:hAnsi="Times New Roman"/>
          <w:sz w:val="24"/>
          <w:szCs w:val="24"/>
        </w:rPr>
        <w:t xml:space="preserve">development </w:t>
      </w:r>
      <w:r w:rsidR="00164590">
        <w:rPr>
          <w:rFonts w:ascii="Times New Roman" w:hAnsi="Times New Roman"/>
          <w:sz w:val="24"/>
          <w:szCs w:val="24"/>
        </w:rPr>
        <w:t>is likely to</w:t>
      </w:r>
      <w:r w:rsidR="005C0A56">
        <w:rPr>
          <w:rFonts w:ascii="Times New Roman" w:hAnsi="Times New Roman"/>
          <w:sz w:val="24"/>
          <w:szCs w:val="24"/>
        </w:rPr>
        <w:t xml:space="preserve"> be dynamic and continue </w:t>
      </w:r>
      <w:r w:rsidR="005C0A56">
        <w:rPr>
          <w:rFonts w:ascii="Times New Roman" w:hAnsi="Times New Roman"/>
          <w:sz w:val="24"/>
          <w:szCs w:val="24"/>
        </w:rPr>
        <w:lastRenderedPageBreak/>
        <w:t xml:space="preserve">post ten weeks, given our theoretical interest in how novel behaviours become internalised we focused on changes during initial activity uptake, rather than during activity maintenance. </w:t>
      </w:r>
    </w:p>
    <w:p w14:paraId="69F03284" w14:textId="77777777" w:rsidR="00F80E25" w:rsidRPr="00B63312" w:rsidRDefault="00F80E25" w:rsidP="00F7020A">
      <w:pPr>
        <w:pStyle w:val="ColorfulList-Accent11"/>
        <w:spacing w:line="480" w:lineRule="auto"/>
        <w:ind w:left="0" w:firstLine="720"/>
        <w:rPr>
          <w:rFonts w:ascii="Times New Roman" w:hAnsi="Times New Roman"/>
          <w:sz w:val="24"/>
          <w:szCs w:val="24"/>
        </w:rPr>
      </w:pPr>
      <w:r w:rsidRPr="001D4734">
        <w:rPr>
          <w:rFonts w:ascii="Times New Roman" w:hAnsi="Times New Roman"/>
          <w:sz w:val="24"/>
          <w:szCs w:val="24"/>
        </w:rPr>
        <w:t>The reader should be aware that although both the FSTQ and the exercise identity scale have demonstrated validity in their unmodified forms, their use has been limited; hence, results pertaining to these variables should be interpreted with caution. Analysis of the reliability of the measures using conventional methods (e.g., Cronbach’s alphas) was unsuitable given the small sample size. Indeed, minimal sample sizes of 300 have previously been advocated for reliable estimation of population coefficient alphas (Kline, 1986). Hence, descriptive changes of sample means and standard deviations are presented with the intention that these are interpreted in conjunction with the qualitative data.</w:t>
      </w:r>
      <w:r>
        <w:rPr>
          <w:rFonts w:ascii="Times New Roman" w:hAnsi="Times New Roman"/>
          <w:sz w:val="24"/>
          <w:szCs w:val="24"/>
        </w:rPr>
        <w:t xml:space="preserve"> </w:t>
      </w:r>
    </w:p>
    <w:p w14:paraId="3ECED4C9" w14:textId="77777777" w:rsidR="00F80E25" w:rsidRPr="00B63312" w:rsidRDefault="00F80E25" w:rsidP="00F80E25">
      <w:pPr>
        <w:pStyle w:val="ColorfulList-Accent11"/>
        <w:spacing w:line="480" w:lineRule="auto"/>
        <w:ind w:left="0" w:firstLine="720"/>
        <w:rPr>
          <w:rFonts w:ascii="Times New Roman" w:hAnsi="Times New Roman"/>
          <w:sz w:val="24"/>
          <w:szCs w:val="24"/>
        </w:rPr>
      </w:pPr>
    </w:p>
    <w:p w14:paraId="1FC5ECE7" w14:textId="069ADE3C" w:rsidR="000220AA" w:rsidRPr="00314646" w:rsidRDefault="000220AA" w:rsidP="00485276">
      <w:pPr>
        <w:autoSpaceDE w:val="0"/>
        <w:autoSpaceDN w:val="0"/>
        <w:adjustRightInd w:val="0"/>
        <w:spacing w:line="480" w:lineRule="auto"/>
        <w:rPr>
          <w:rFonts w:eastAsia="Calibri"/>
          <w:b/>
          <w:lang w:eastAsia="en-GB"/>
        </w:rPr>
      </w:pPr>
      <w:r w:rsidRPr="00314646">
        <w:rPr>
          <w:rFonts w:eastAsia="Calibri"/>
          <w:b/>
          <w:lang w:eastAsia="en-GB"/>
        </w:rPr>
        <w:t>Results</w:t>
      </w:r>
      <w:r w:rsidR="001F23CA">
        <w:rPr>
          <w:rFonts w:eastAsia="Calibri"/>
          <w:b/>
          <w:lang w:eastAsia="en-GB"/>
        </w:rPr>
        <w:t xml:space="preserve"> and Discussion</w:t>
      </w:r>
    </w:p>
    <w:p w14:paraId="071E1125" w14:textId="4CBD0C0F" w:rsidR="00986A0D" w:rsidRDefault="00986A0D" w:rsidP="00986A0D">
      <w:pPr>
        <w:pStyle w:val="ColorfulList-Accent11"/>
        <w:spacing w:line="480" w:lineRule="auto"/>
        <w:ind w:left="0"/>
        <w:rPr>
          <w:rFonts w:ascii="Times New Roman" w:hAnsi="Times New Roman"/>
          <w:i/>
          <w:sz w:val="24"/>
          <w:szCs w:val="24"/>
        </w:rPr>
      </w:pPr>
      <w:r w:rsidRPr="00986A0D">
        <w:rPr>
          <w:rFonts w:ascii="Times New Roman" w:hAnsi="Times New Roman"/>
          <w:b/>
          <w:sz w:val="24"/>
          <w:szCs w:val="24"/>
        </w:rPr>
        <w:t>Physical Activity Identit</w:t>
      </w:r>
      <w:r>
        <w:rPr>
          <w:rFonts w:ascii="Times New Roman" w:hAnsi="Times New Roman"/>
          <w:b/>
          <w:sz w:val="24"/>
          <w:szCs w:val="24"/>
        </w:rPr>
        <w:t>y</w:t>
      </w:r>
      <w:r>
        <w:rPr>
          <w:rFonts w:ascii="Times New Roman" w:hAnsi="Times New Roman"/>
          <w:i/>
          <w:sz w:val="24"/>
          <w:szCs w:val="24"/>
        </w:rPr>
        <w:t xml:space="preserve"> </w:t>
      </w:r>
    </w:p>
    <w:p w14:paraId="48A52FEE" w14:textId="3E94A78D" w:rsidR="000E67E0" w:rsidRDefault="00D97DD6" w:rsidP="00986A0D">
      <w:pPr>
        <w:pStyle w:val="ColorfulList-Accent11"/>
        <w:autoSpaceDE w:val="0"/>
        <w:autoSpaceDN w:val="0"/>
        <w:adjustRightInd w:val="0"/>
        <w:spacing w:after="0" w:line="480" w:lineRule="auto"/>
        <w:ind w:left="0" w:firstLine="720"/>
        <w:rPr>
          <w:rFonts w:ascii="Times New Roman" w:hAnsi="Times New Roman"/>
          <w:sz w:val="24"/>
          <w:szCs w:val="24"/>
        </w:rPr>
      </w:pPr>
      <w:r>
        <w:rPr>
          <w:rFonts w:ascii="Times New Roman" w:hAnsi="Times New Roman"/>
          <w:i/>
          <w:sz w:val="24"/>
          <w:szCs w:val="24"/>
        </w:rPr>
        <w:t xml:space="preserve">Initial self-perceptions </w:t>
      </w:r>
      <w:r>
        <w:rPr>
          <w:rFonts w:ascii="Times New Roman" w:hAnsi="Times New Roman"/>
          <w:sz w:val="24"/>
          <w:szCs w:val="24"/>
        </w:rPr>
        <w:t xml:space="preserve">At week one, descriptions of the self tended to be negative (e.g., “I’m slow”, “I don’t do anything”); </w:t>
      </w:r>
      <w:r w:rsidR="00CC1E77">
        <w:rPr>
          <w:rFonts w:ascii="Times New Roman" w:hAnsi="Times New Roman"/>
          <w:sz w:val="24"/>
          <w:szCs w:val="24"/>
        </w:rPr>
        <w:t>some</w:t>
      </w:r>
      <w:r>
        <w:rPr>
          <w:rFonts w:ascii="Times New Roman" w:hAnsi="Times New Roman"/>
          <w:sz w:val="24"/>
          <w:szCs w:val="24"/>
        </w:rPr>
        <w:t xml:space="preserve"> positive comments were </w:t>
      </w:r>
      <w:r w:rsidR="00CC1E77">
        <w:rPr>
          <w:rFonts w:ascii="Times New Roman" w:hAnsi="Times New Roman"/>
          <w:sz w:val="24"/>
          <w:szCs w:val="24"/>
        </w:rPr>
        <w:t>made and these tended to by conveyed with a surprise at avoiding</w:t>
      </w:r>
      <w:r>
        <w:rPr>
          <w:rFonts w:ascii="Times New Roman" w:hAnsi="Times New Roman"/>
          <w:sz w:val="24"/>
          <w:szCs w:val="24"/>
        </w:rPr>
        <w:t xml:space="preserve"> expected age-related decline (e.g., “I’ve still got all my marbles”; “I was part of the air force…they got us quite fit for that, probably why I’ve lasted so long”).  In contrast, q</w:t>
      </w:r>
      <w:r w:rsidR="000E67E0">
        <w:rPr>
          <w:rFonts w:ascii="Times New Roman" w:hAnsi="Times New Roman"/>
          <w:sz w:val="24"/>
          <w:szCs w:val="24"/>
        </w:rPr>
        <w:t xml:space="preserve">uantitative assessment suggested that participants embarked on the programme with already high self-ratings of </w:t>
      </w:r>
      <w:r w:rsidR="000E67E0" w:rsidRPr="00D03AAA">
        <w:rPr>
          <w:rFonts w:ascii="Times New Roman" w:hAnsi="Times New Roman"/>
          <w:sz w:val="24"/>
          <w:szCs w:val="24"/>
        </w:rPr>
        <w:t xml:space="preserve">physical activity identity </w:t>
      </w:r>
      <w:r>
        <w:rPr>
          <w:rFonts w:ascii="Times New Roman" w:hAnsi="Times New Roman"/>
          <w:sz w:val="24"/>
          <w:szCs w:val="24"/>
        </w:rPr>
        <w:t xml:space="preserve">that </w:t>
      </w:r>
      <w:r w:rsidR="000E67E0">
        <w:rPr>
          <w:rFonts w:ascii="Times New Roman" w:hAnsi="Times New Roman"/>
          <w:sz w:val="24"/>
          <w:szCs w:val="24"/>
        </w:rPr>
        <w:t>underwent little change, with only an</w:t>
      </w:r>
      <w:r w:rsidR="007C26D3" w:rsidRPr="00D03AAA">
        <w:rPr>
          <w:rFonts w:ascii="Times New Roman" w:hAnsi="Times New Roman"/>
          <w:sz w:val="24"/>
          <w:szCs w:val="24"/>
        </w:rPr>
        <w:t xml:space="preserve"> 8.35% increase for the group </w:t>
      </w:r>
      <w:r w:rsidR="000E67E0">
        <w:rPr>
          <w:rFonts w:ascii="Times New Roman" w:hAnsi="Times New Roman"/>
          <w:sz w:val="24"/>
          <w:szCs w:val="24"/>
        </w:rPr>
        <w:t xml:space="preserve">between weeks 1 and 10 of the programme </w:t>
      </w:r>
      <w:r w:rsidR="00017F49">
        <w:rPr>
          <w:rFonts w:ascii="Times New Roman" w:hAnsi="Times New Roman"/>
          <w:sz w:val="24"/>
          <w:szCs w:val="24"/>
        </w:rPr>
        <w:t>(M = 4.43, SD .78</w:t>
      </w:r>
      <w:r w:rsidR="000E67E0">
        <w:rPr>
          <w:rFonts w:ascii="Times New Roman" w:hAnsi="Times New Roman"/>
          <w:sz w:val="24"/>
          <w:szCs w:val="24"/>
        </w:rPr>
        <w:t xml:space="preserve">, and, </w:t>
      </w:r>
      <w:r w:rsidR="00017F49">
        <w:rPr>
          <w:rFonts w:ascii="Times New Roman" w:hAnsi="Times New Roman"/>
          <w:sz w:val="24"/>
          <w:szCs w:val="24"/>
        </w:rPr>
        <w:t>M = 4.80, SD .72</w:t>
      </w:r>
      <w:r w:rsidR="000E67E0">
        <w:rPr>
          <w:rFonts w:ascii="Times New Roman" w:hAnsi="Times New Roman"/>
          <w:sz w:val="24"/>
          <w:szCs w:val="24"/>
        </w:rPr>
        <w:t>; maximum  = 5</w:t>
      </w:r>
      <w:r w:rsidR="00017F49">
        <w:rPr>
          <w:rFonts w:ascii="Times New Roman" w:hAnsi="Times New Roman"/>
          <w:sz w:val="24"/>
          <w:szCs w:val="24"/>
        </w:rPr>
        <w:t>)</w:t>
      </w:r>
      <w:r w:rsidR="007C26D3" w:rsidRPr="00D03AAA">
        <w:rPr>
          <w:rFonts w:ascii="Times New Roman" w:hAnsi="Times New Roman"/>
          <w:sz w:val="24"/>
          <w:szCs w:val="24"/>
        </w:rPr>
        <w:t xml:space="preserve">. </w:t>
      </w:r>
      <w:r w:rsidR="000E67E0">
        <w:rPr>
          <w:rFonts w:ascii="Times New Roman" w:hAnsi="Times New Roman"/>
          <w:sz w:val="24"/>
          <w:szCs w:val="24"/>
        </w:rPr>
        <w:t xml:space="preserve">Not surprisingly, this difference </w:t>
      </w:r>
      <w:r w:rsidR="007C26D3" w:rsidRPr="00D03AAA">
        <w:rPr>
          <w:rFonts w:ascii="Times New Roman" w:hAnsi="Times New Roman"/>
          <w:sz w:val="24"/>
          <w:szCs w:val="24"/>
        </w:rPr>
        <w:t xml:space="preserve">was </w:t>
      </w:r>
      <w:proofErr w:type="spellStart"/>
      <w:r w:rsidR="007C26D3" w:rsidRPr="00D03AAA">
        <w:rPr>
          <w:rFonts w:ascii="Times New Roman" w:hAnsi="Times New Roman"/>
          <w:sz w:val="24"/>
          <w:szCs w:val="24"/>
        </w:rPr>
        <w:t>nonsignificant</w:t>
      </w:r>
      <w:proofErr w:type="spellEnd"/>
      <w:r w:rsidR="007C26D3" w:rsidRPr="00D03AAA">
        <w:rPr>
          <w:rFonts w:ascii="Times New Roman" w:hAnsi="Times New Roman"/>
          <w:sz w:val="24"/>
          <w:szCs w:val="24"/>
        </w:rPr>
        <w:t xml:space="preserve">, </w:t>
      </w:r>
      <w:r w:rsidR="007C26D3" w:rsidRPr="00D03AAA">
        <w:rPr>
          <w:rFonts w:ascii="Times New Roman" w:hAnsi="Times New Roman"/>
          <w:i/>
          <w:sz w:val="24"/>
          <w:szCs w:val="24"/>
        </w:rPr>
        <w:t>t</w:t>
      </w:r>
      <w:r w:rsidR="007C26D3" w:rsidRPr="00D03AAA">
        <w:rPr>
          <w:rFonts w:ascii="Times New Roman" w:hAnsi="Times New Roman"/>
          <w:i/>
          <w:sz w:val="24"/>
          <w:szCs w:val="24"/>
          <w:vertAlign w:val="subscript"/>
        </w:rPr>
        <w:t>5</w:t>
      </w:r>
      <w:r w:rsidR="007C26D3" w:rsidRPr="00D03AAA">
        <w:rPr>
          <w:rFonts w:ascii="Times New Roman" w:hAnsi="Times New Roman"/>
          <w:sz w:val="24"/>
          <w:szCs w:val="24"/>
        </w:rPr>
        <w:t xml:space="preserve"> = -.961, </w:t>
      </w:r>
      <w:r w:rsidR="007C26D3" w:rsidRPr="00D03AAA">
        <w:rPr>
          <w:rFonts w:ascii="Times New Roman" w:hAnsi="Times New Roman"/>
          <w:i/>
          <w:sz w:val="24"/>
          <w:szCs w:val="24"/>
        </w:rPr>
        <w:t>p</w:t>
      </w:r>
      <w:r w:rsidR="007C26D3" w:rsidRPr="00D03AAA">
        <w:rPr>
          <w:rFonts w:ascii="Times New Roman" w:hAnsi="Times New Roman"/>
          <w:sz w:val="24"/>
          <w:szCs w:val="24"/>
        </w:rPr>
        <w:t xml:space="preserve"> = .381. </w:t>
      </w:r>
    </w:p>
    <w:p w14:paraId="278466E6" w14:textId="214377CA" w:rsidR="00986A0D" w:rsidRDefault="00D97DD6" w:rsidP="00986A0D">
      <w:pPr>
        <w:pStyle w:val="ColorfulList-Accent11"/>
        <w:autoSpaceDE w:val="0"/>
        <w:autoSpaceDN w:val="0"/>
        <w:adjustRightInd w:val="0"/>
        <w:spacing w:after="0" w:line="480" w:lineRule="auto"/>
        <w:ind w:left="0" w:firstLine="720"/>
        <w:rPr>
          <w:rFonts w:ascii="Times New Roman" w:hAnsi="Times New Roman"/>
          <w:sz w:val="24"/>
          <w:szCs w:val="24"/>
        </w:rPr>
      </w:pPr>
      <w:r>
        <w:rPr>
          <w:rFonts w:ascii="Times New Roman" w:hAnsi="Times New Roman"/>
          <w:i/>
          <w:sz w:val="24"/>
          <w:szCs w:val="24"/>
        </w:rPr>
        <w:t xml:space="preserve">Dissociation from the physical self (the “me” I’ve become) </w:t>
      </w:r>
      <w:r w:rsidR="00986A0D">
        <w:rPr>
          <w:rFonts w:ascii="Times New Roman" w:hAnsi="Times New Roman"/>
          <w:sz w:val="24"/>
          <w:szCs w:val="24"/>
        </w:rPr>
        <w:t xml:space="preserve">Participants spoke of a separation of the physical self from ‘who they were’ due to a sense of unhappiness with this </w:t>
      </w:r>
      <w:r w:rsidR="00986A0D">
        <w:rPr>
          <w:rFonts w:ascii="Times New Roman" w:hAnsi="Times New Roman"/>
          <w:sz w:val="24"/>
          <w:szCs w:val="24"/>
        </w:rPr>
        <w:lastRenderedPageBreak/>
        <w:t>aspect of their identity. For example, one participant described how when seeing one’s reflection, “shop windows are dreadful and you get an awful shock”, with another stating that they consciously “don’t look” at themselves. Linguistically one interesting comment was made, before being corrected, that “my legs couldn’t control me… I couldn’t control them”. This again suggests the separation of the self, ‘me’, from the physical body, and implies a lack of control over the physical self, to the extent that it becomes the controller.</w:t>
      </w:r>
      <w:r w:rsidR="00986A0D" w:rsidRPr="00986A0D">
        <w:rPr>
          <w:rFonts w:ascii="Times New Roman" w:hAnsi="Times New Roman"/>
          <w:sz w:val="24"/>
          <w:szCs w:val="24"/>
        </w:rPr>
        <w:t xml:space="preserve"> </w:t>
      </w:r>
      <w:r w:rsidR="00986A0D">
        <w:rPr>
          <w:rFonts w:ascii="Times New Roman" w:hAnsi="Times New Roman"/>
          <w:sz w:val="24"/>
          <w:szCs w:val="24"/>
        </w:rPr>
        <w:t xml:space="preserve">This sense of unease or unhappiness with the self appeared linked to negative affective outcomes, with participants feeling “bored”, “fed up with self” or more generally that “I don’t feel right”.  </w:t>
      </w:r>
    </w:p>
    <w:p w14:paraId="1D6C50B6" w14:textId="77777777" w:rsidR="00986A0D" w:rsidRDefault="00986A0D" w:rsidP="00986A0D">
      <w:pPr>
        <w:pStyle w:val="ColorfulList-Accent11"/>
        <w:autoSpaceDE w:val="0"/>
        <w:autoSpaceDN w:val="0"/>
        <w:adjustRightInd w:val="0"/>
        <w:spacing w:after="0" w:line="480" w:lineRule="auto"/>
        <w:ind w:left="0" w:firstLine="720"/>
        <w:rPr>
          <w:rFonts w:ascii="Times New Roman" w:hAnsi="Times New Roman"/>
          <w:sz w:val="24"/>
          <w:szCs w:val="24"/>
        </w:rPr>
      </w:pPr>
      <w:r>
        <w:rPr>
          <w:rFonts w:ascii="Times New Roman" w:hAnsi="Times New Roman"/>
          <w:sz w:val="24"/>
          <w:szCs w:val="24"/>
        </w:rPr>
        <w:t>Despite this, there was also some humour evident in comments relating to physical identity (e.g.,</w:t>
      </w:r>
      <w:r w:rsidRPr="0067119D">
        <w:rPr>
          <w:rFonts w:ascii="Times New Roman" w:hAnsi="Times New Roman"/>
          <w:sz w:val="24"/>
          <w:szCs w:val="24"/>
        </w:rPr>
        <w:t xml:space="preserve"> </w:t>
      </w:r>
      <w:r>
        <w:rPr>
          <w:rFonts w:ascii="Times New Roman" w:hAnsi="Times New Roman"/>
          <w:sz w:val="24"/>
          <w:szCs w:val="24"/>
        </w:rPr>
        <w:t xml:space="preserve">“getting to 80, I wouldn’t recommend it” and “pure fat, I have more spare tyres than ATS [car tyre supplier]”). Nevertheless, these asides conveyed a certain dehumanisation or degradation of the physical self. For some participants, feeling disappointed in one’s self was expressed explicitly, and one noted that they felt like a burden “holding everyone back”. In terms of defining their identity participants tended to use past comparisons at week 1, for example “I was only a skinny thing when I was young”. </w:t>
      </w:r>
    </w:p>
    <w:p w14:paraId="5F6110B6" w14:textId="5F8AC202" w:rsidR="00305E67" w:rsidRPr="003D1E39" w:rsidRDefault="00D97DD6" w:rsidP="00305E67">
      <w:pPr>
        <w:pStyle w:val="ColorfulList-Accent11"/>
        <w:autoSpaceDE w:val="0"/>
        <w:autoSpaceDN w:val="0"/>
        <w:adjustRightInd w:val="0"/>
        <w:spacing w:after="0" w:line="480" w:lineRule="auto"/>
        <w:ind w:left="0" w:firstLine="720"/>
        <w:rPr>
          <w:rFonts w:ascii="Times New Roman" w:hAnsi="Times New Roman"/>
          <w:sz w:val="24"/>
          <w:szCs w:val="24"/>
        </w:rPr>
      </w:pPr>
      <w:r>
        <w:rPr>
          <w:rFonts w:ascii="Times New Roman" w:hAnsi="Times New Roman"/>
          <w:i/>
          <w:sz w:val="24"/>
          <w:szCs w:val="24"/>
        </w:rPr>
        <w:t xml:space="preserve">Rejuvenation of a previous self </w:t>
      </w:r>
      <w:r w:rsidR="00CC5A08">
        <w:rPr>
          <w:rFonts w:ascii="Times New Roman" w:hAnsi="Times New Roman"/>
          <w:sz w:val="24"/>
          <w:szCs w:val="24"/>
        </w:rPr>
        <w:t>B</w:t>
      </w:r>
      <w:r w:rsidR="00305E67">
        <w:rPr>
          <w:rFonts w:ascii="Times New Roman" w:hAnsi="Times New Roman"/>
          <w:sz w:val="24"/>
          <w:szCs w:val="24"/>
        </w:rPr>
        <w:t>y week ten clear changes in participants’ identity were evident</w:t>
      </w:r>
      <w:r w:rsidR="00CC5A08">
        <w:rPr>
          <w:rFonts w:ascii="Times New Roman" w:hAnsi="Times New Roman"/>
          <w:sz w:val="24"/>
          <w:szCs w:val="24"/>
        </w:rPr>
        <w:t>, with participants</w:t>
      </w:r>
      <w:r w:rsidR="00336FAF">
        <w:rPr>
          <w:rFonts w:ascii="Times New Roman" w:hAnsi="Times New Roman"/>
          <w:sz w:val="24"/>
          <w:szCs w:val="24"/>
        </w:rPr>
        <w:t xml:space="preserve"> </w:t>
      </w:r>
      <w:r w:rsidR="00CC5A08">
        <w:rPr>
          <w:rFonts w:ascii="Times New Roman" w:hAnsi="Times New Roman"/>
          <w:sz w:val="24"/>
          <w:szCs w:val="24"/>
        </w:rPr>
        <w:t xml:space="preserve">reporting </w:t>
      </w:r>
      <w:r w:rsidR="00305E67">
        <w:rPr>
          <w:rFonts w:ascii="Times New Roman" w:hAnsi="Times New Roman"/>
          <w:sz w:val="24"/>
          <w:szCs w:val="24"/>
        </w:rPr>
        <w:t xml:space="preserve">feeling “more confident”, “exhilarated” and “happier”, with some referencing the change that had occurred  - “instead of feeling sorry for myself I’m getting a bit of ‘I can do everything’”. Although comparisons </w:t>
      </w:r>
      <w:r w:rsidR="00CD34C6">
        <w:rPr>
          <w:rFonts w:ascii="Times New Roman" w:hAnsi="Times New Roman"/>
          <w:sz w:val="24"/>
          <w:szCs w:val="24"/>
        </w:rPr>
        <w:t xml:space="preserve">to past identities </w:t>
      </w:r>
      <w:r w:rsidR="00305E67">
        <w:rPr>
          <w:rFonts w:ascii="Times New Roman" w:hAnsi="Times New Roman"/>
          <w:sz w:val="24"/>
          <w:szCs w:val="24"/>
        </w:rPr>
        <w:t>were still made, these tended to employ a more positive reference point (e.g., “when I stand up straight I look ten years younger”) and for some the new self was incomparable to previously held beliefs</w:t>
      </w:r>
      <w:r w:rsidR="00CC5A08">
        <w:rPr>
          <w:rFonts w:ascii="Times New Roman" w:hAnsi="Times New Roman"/>
          <w:sz w:val="24"/>
          <w:szCs w:val="24"/>
        </w:rPr>
        <w:t>, suggesting a change in personal narratives of decline:</w:t>
      </w:r>
      <w:r w:rsidR="00305E67">
        <w:rPr>
          <w:rFonts w:ascii="Times New Roman" w:hAnsi="Times New Roman"/>
          <w:sz w:val="24"/>
          <w:szCs w:val="24"/>
        </w:rPr>
        <w:t xml:space="preserve"> “I’m doing things which I would never have dreamt of doing”. </w:t>
      </w:r>
      <w:r>
        <w:rPr>
          <w:rFonts w:ascii="Times New Roman" w:hAnsi="Times New Roman"/>
          <w:sz w:val="24"/>
          <w:szCs w:val="24"/>
        </w:rPr>
        <w:t xml:space="preserve">These changes are in contrast to quantitative physical activity identity ratings, </w:t>
      </w:r>
      <w:r w:rsidRPr="00D97DD6">
        <w:rPr>
          <w:rFonts w:ascii="Times New Roman" w:hAnsi="Times New Roman"/>
          <w:sz w:val="24"/>
          <w:szCs w:val="24"/>
          <w:lang w:val="en-US"/>
        </w:rPr>
        <w:t xml:space="preserve">suggesting that changes in self-perception did </w:t>
      </w:r>
      <w:r w:rsidRPr="00D97DD6">
        <w:rPr>
          <w:rFonts w:ascii="Times New Roman" w:hAnsi="Times New Roman"/>
          <w:sz w:val="24"/>
          <w:szCs w:val="24"/>
          <w:lang w:val="en-US"/>
        </w:rPr>
        <w:lastRenderedPageBreak/>
        <w:t xml:space="preserve">occur </w:t>
      </w:r>
      <w:r w:rsidRPr="003D1E39">
        <w:rPr>
          <w:rFonts w:ascii="Times New Roman" w:hAnsi="Times New Roman"/>
          <w:sz w:val="24"/>
          <w:szCs w:val="24"/>
          <w:lang w:val="en-US"/>
        </w:rPr>
        <w:t>during this period but these were more complex than a shift in degree of association of physical activity with one’s personal identity.</w:t>
      </w:r>
    </w:p>
    <w:p w14:paraId="29CAF19B" w14:textId="77777777" w:rsidR="007C26D3" w:rsidRDefault="007C26D3" w:rsidP="00986A0D">
      <w:pPr>
        <w:pStyle w:val="ColorfulList-Accent11"/>
        <w:spacing w:line="480" w:lineRule="auto"/>
        <w:ind w:left="0" w:firstLine="720"/>
        <w:rPr>
          <w:rFonts w:ascii="Times New Roman" w:hAnsi="Times New Roman"/>
          <w:sz w:val="24"/>
          <w:szCs w:val="24"/>
        </w:rPr>
      </w:pPr>
    </w:p>
    <w:p w14:paraId="69A398D4" w14:textId="259A4DC5" w:rsidR="00986A0D" w:rsidRPr="00305E67" w:rsidRDefault="0028072B" w:rsidP="00305E67">
      <w:pPr>
        <w:pStyle w:val="ColorfulList-Accent11"/>
        <w:spacing w:line="480" w:lineRule="auto"/>
        <w:ind w:left="0"/>
        <w:rPr>
          <w:rFonts w:ascii="Times New Roman" w:hAnsi="Times New Roman"/>
          <w:b/>
          <w:sz w:val="24"/>
          <w:szCs w:val="24"/>
        </w:rPr>
      </w:pPr>
      <w:r>
        <w:rPr>
          <w:rFonts w:ascii="Times New Roman" w:hAnsi="Times New Roman"/>
          <w:b/>
          <w:sz w:val="24"/>
          <w:szCs w:val="24"/>
        </w:rPr>
        <w:t>Self-talk</w:t>
      </w:r>
    </w:p>
    <w:p w14:paraId="442AEED5" w14:textId="778CD2D7" w:rsidR="00C22733" w:rsidRPr="00612935" w:rsidRDefault="00AE0B38" w:rsidP="0014224E">
      <w:pPr>
        <w:pStyle w:val="ColorfulList-Accent11"/>
        <w:spacing w:line="480" w:lineRule="auto"/>
        <w:ind w:left="0" w:firstLine="720"/>
        <w:rPr>
          <w:rFonts w:ascii="Times New Roman" w:hAnsi="Times New Roman"/>
          <w:sz w:val="24"/>
          <w:szCs w:val="24"/>
        </w:rPr>
      </w:pPr>
      <w:r>
        <w:rPr>
          <w:rFonts w:ascii="Times New Roman" w:hAnsi="Times New Roman"/>
          <w:i/>
          <w:sz w:val="24"/>
          <w:szCs w:val="24"/>
        </w:rPr>
        <w:t xml:space="preserve">Initial self-control and criticism </w:t>
      </w:r>
      <w:r w:rsidR="00C22733">
        <w:rPr>
          <w:rFonts w:ascii="Times New Roman" w:hAnsi="Times New Roman"/>
          <w:sz w:val="24"/>
          <w:szCs w:val="24"/>
        </w:rPr>
        <w:t xml:space="preserve">Initial self-talk was reported as being negative (e.g., “I don’t think I can do this”) and was “very critical” during the classes. There were also examples of a defeatist approach when things were not going well (“oh sod it”), and some indication of a lack of perceived competence and control (“I just hope I can do it, I don’t think I can do it”). By week ten there was an absence of these types of phrases, with participants instead reporting more positive reassurances (e.g., “it’s alright”). One participant recalled that, in comparison to week 1, “I don’t say ‘I can’t be fagged [bothered] to go’, but I don’t say the opposite yet” – the use of ‘yet’ perhaps implying an expectation that this will develop in time. It should be noted that not all participants reported a change in their self-talk, with one individual reporting </w:t>
      </w:r>
      <w:r w:rsidR="00C22733" w:rsidRPr="00612935">
        <w:rPr>
          <w:rFonts w:ascii="Times New Roman" w:hAnsi="Times New Roman"/>
          <w:sz w:val="24"/>
          <w:szCs w:val="24"/>
        </w:rPr>
        <w:t xml:space="preserve">that his thoughts were “perfectly positive” from the outset. </w:t>
      </w:r>
    </w:p>
    <w:p w14:paraId="347790F9" w14:textId="6879E4F6" w:rsidR="00764007" w:rsidRDefault="00A20464" w:rsidP="00A20464">
      <w:pPr>
        <w:pStyle w:val="ColorfulList-Accent11"/>
        <w:spacing w:line="480" w:lineRule="auto"/>
        <w:ind w:left="0" w:firstLine="720"/>
        <w:rPr>
          <w:rFonts w:ascii="Times New Roman" w:hAnsi="Times New Roman"/>
          <w:sz w:val="24"/>
          <w:szCs w:val="24"/>
        </w:rPr>
      </w:pPr>
      <w:r w:rsidRPr="00612935">
        <w:rPr>
          <w:rFonts w:ascii="Times New Roman" w:hAnsi="Times New Roman"/>
          <w:sz w:val="24"/>
          <w:szCs w:val="24"/>
        </w:rPr>
        <w:t>It was also noticed that participants</w:t>
      </w:r>
      <w:r w:rsidR="009C3D40" w:rsidRPr="00612935">
        <w:rPr>
          <w:rFonts w:ascii="Times New Roman" w:hAnsi="Times New Roman"/>
          <w:sz w:val="24"/>
          <w:szCs w:val="24"/>
        </w:rPr>
        <w:t>’</w:t>
      </w:r>
      <w:r w:rsidRPr="00612935">
        <w:rPr>
          <w:rFonts w:ascii="Times New Roman" w:hAnsi="Times New Roman"/>
          <w:sz w:val="24"/>
          <w:szCs w:val="24"/>
        </w:rPr>
        <w:t xml:space="preserve"> self-talk </w:t>
      </w:r>
      <w:r w:rsidR="00F4660D">
        <w:rPr>
          <w:rFonts w:ascii="Times New Roman" w:hAnsi="Times New Roman"/>
          <w:sz w:val="24"/>
          <w:szCs w:val="24"/>
        </w:rPr>
        <w:t xml:space="preserve">at week 1 was </w:t>
      </w:r>
      <w:r>
        <w:rPr>
          <w:rFonts w:ascii="Times New Roman" w:hAnsi="Times New Roman"/>
          <w:sz w:val="24"/>
          <w:szCs w:val="24"/>
        </w:rPr>
        <w:t xml:space="preserve">frequently </w:t>
      </w:r>
      <w:r w:rsidR="00F4660D">
        <w:rPr>
          <w:rFonts w:ascii="Times New Roman" w:hAnsi="Times New Roman"/>
          <w:sz w:val="24"/>
          <w:szCs w:val="24"/>
        </w:rPr>
        <w:t>discursive in nature</w:t>
      </w:r>
      <w:r w:rsidR="00A60775">
        <w:rPr>
          <w:rFonts w:ascii="Times New Roman" w:hAnsi="Times New Roman"/>
          <w:sz w:val="24"/>
          <w:szCs w:val="24"/>
        </w:rPr>
        <w:t xml:space="preserve"> with an apparent function to exert self-control</w:t>
      </w:r>
      <w:r w:rsidR="00F4660D">
        <w:rPr>
          <w:rFonts w:ascii="Times New Roman" w:hAnsi="Times New Roman"/>
          <w:sz w:val="24"/>
          <w:szCs w:val="24"/>
        </w:rPr>
        <w:t xml:space="preserve">.  For example, one participant described an internal conversation in which one voice queried, “do I have to go out on a day like today?” with a second voice arguing “yes you have [to]”. Second person phrasing was also used within the class, particularly when participants were struggling with exercises, in phrases such as “pull yourself together” and “you could have done better here”. </w:t>
      </w:r>
    </w:p>
    <w:p w14:paraId="1190553D" w14:textId="2309B2EA" w:rsidR="00A60775" w:rsidRDefault="00F4660D" w:rsidP="00A60775">
      <w:pPr>
        <w:spacing w:line="480" w:lineRule="auto"/>
        <w:ind w:firstLine="720"/>
      </w:pPr>
      <w:r>
        <w:t>Much of this second person self-talk seemed to be self-critical in nature.</w:t>
      </w:r>
      <w:r w:rsidR="00A20464">
        <w:t xml:space="preserve"> Such dualistic self-talk or internal ‘dissenting voices’ are a characteristic of Lawrence and </w:t>
      </w:r>
      <w:proofErr w:type="spellStart"/>
      <w:r w:rsidR="00A20464">
        <w:t>Valsiner’s</w:t>
      </w:r>
      <w:proofErr w:type="spellEnd"/>
      <w:r w:rsidR="00A20464">
        <w:t xml:space="preserve"> (2003) model associated with the early stages of processing of social messages. </w:t>
      </w:r>
      <w:r w:rsidR="00A60775">
        <w:rPr>
          <w:noProof/>
          <w:lang w:eastAsia="en-GB"/>
        </w:rPr>
        <w:t xml:space="preserve">Importantly, </w:t>
      </w:r>
      <w:proofErr w:type="spellStart"/>
      <w:r w:rsidR="00AE0B38" w:rsidRPr="00AE0B38">
        <w:t>Deci</w:t>
      </w:r>
      <w:proofErr w:type="spellEnd"/>
      <w:r w:rsidR="00AE0B38" w:rsidRPr="00AE0B38">
        <w:t xml:space="preserve"> and Ryan (1985) argue that controlling self-regulation is likely to have </w:t>
      </w:r>
      <w:r w:rsidR="00AE0B38" w:rsidRPr="00AE0B38">
        <w:lastRenderedPageBreak/>
        <w:t xml:space="preserve">negative consequences for motivation and well-being, and </w:t>
      </w:r>
      <w:r w:rsidR="00AE0B38" w:rsidRPr="00AE0B38">
        <w:rPr>
          <w:noProof/>
          <w:lang w:eastAsia="en-GB"/>
        </w:rPr>
        <w:t xml:space="preserve">controlling environments and stimuli have </w:t>
      </w:r>
      <w:r w:rsidR="00AE0B38" w:rsidRPr="00612935">
        <w:rPr>
          <w:noProof/>
          <w:lang w:eastAsia="en-GB"/>
        </w:rPr>
        <w:t>negative effects on long-term persistence, engagement, and health (e.g., Pelletier</w:t>
      </w:r>
      <w:r w:rsidR="007D1107">
        <w:rPr>
          <w:noProof/>
          <w:lang w:eastAsia="en-GB"/>
        </w:rPr>
        <w:t xml:space="preserve">, Fortier, Vallerand, &amp; Brière, </w:t>
      </w:r>
      <w:r w:rsidR="00AE0B38" w:rsidRPr="00612935">
        <w:rPr>
          <w:noProof/>
          <w:lang w:eastAsia="en-GB"/>
        </w:rPr>
        <w:t xml:space="preserve">2001). </w:t>
      </w:r>
      <w:r w:rsidR="00A60775" w:rsidRPr="00612935">
        <w:rPr>
          <w:rFonts w:eastAsia="Calibri"/>
          <w:lang w:val="en-US" w:eastAsia="en-US"/>
        </w:rPr>
        <w:t xml:space="preserve">Given clear evidence of deleterious effects of controlling health messages (e.g., Miller, Lane, </w:t>
      </w:r>
      <w:proofErr w:type="spellStart"/>
      <w:r w:rsidR="00A60775" w:rsidRPr="00612935">
        <w:rPr>
          <w:rFonts w:eastAsia="Calibri"/>
          <w:lang w:val="en-US" w:eastAsia="en-US"/>
        </w:rPr>
        <w:t>Deatrick</w:t>
      </w:r>
      <w:proofErr w:type="spellEnd"/>
      <w:r w:rsidR="00A60775" w:rsidRPr="00612935">
        <w:rPr>
          <w:rFonts w:eastAsia="Calibri"/>
          <w:lang w:val="en-US" w:eastAsia="en-US"/>
        </w:rPr>
        <w:t xml:space="preserve">, Young, &amp; Potts, 2007; </w:t>
      </w:r>
      <w:proofErr w:type="spellStart"/>
      <w:r w:rsidR="00A60775" w:rsidRPr="00612935">
        <w:rPr>
          <w:rFonts w:eastAsia="Calibri"/>
          <w:lang w:val="en-US" w:eastAsia="en-US"/>
        </w:rPr>
        <w:t>Vansteenkiste</w:t>
      </w:r>
      <w:proofErr w:type="spellEnd"/>
      <w:r w:rsidR="00A60775" w:rsidRPr="00612935">
        <w:rPr>
          <w:rFonts w:eastAsia="Calibri"/>
          <w:lang w:val="en-US" w:eastAsia="en-US"/>
        </w:rPr>
        <w:t xml:space="preserve">, Lens, &amp; </w:t>
      </w:r>
      <w:proofErr w:type="spellStart"/>
      <w:r w:rsidR="00A60775" w:rsidRPr="00612935">
        <w:rPr>
          <w:rFonts w:eastAsia="Calibri"/>
          <w:lang w:val="en-US" w:eastAsia="en-US"/>
        </w:rPr>
        <w:t>Deci</w:t>
      </w:r>
      <w:proofErr w:type="spellEnd"/>
      <w:r w:rsidR="00A60775" w:rsidRPr="00612935">
        <w:rPr>
          <w:rFonts w:eastAsia="Calibri"/>
          <w:lang w:val="en-US" w:eastAsia="en-US"/>
        </w:rPr>
        <w:t xml:space="preserve">, 2006), raising practitioner and client awareness of these </w:t>
      </w:r>
      <w:r w:rsidR="00A60775">
        <w:rPr>
          <w:rFonts w:eastAsia="Calibri"/>
          <w:lang w:val="en-US" w:eastAsia="en-US"/>
        </w:rPr>
        <w:t xml:space="preserve">is important. </w:t>
      </w:r>
      <w:r w:rsidR="00AE0B38" w:rsidRPr="00AE0B38">
        <w:rPr>
          <w:noProof/>
          <w:lang w:eastAsia="en-GB"/>
        </w:rPr>
        <w:t xml:space="preserve">Thus, we suggest that instructors should be aware of the potential for participants to engage in controlling self-talk and help them to restructure this into more </w:t>
      </w:r>
      <w:r w:rsidR="00A60775">
        <w:rPr>
          <w:noProof/>
          <w:lang w:eastAsia="en-GB"/>
        </w:rPr>
        <w:t xml:space="preserve">informational </w:t>
      </w:r>
      <w:r w:rsidR="00AE0B38" w:rsidRPr="00AE0B38">
        <w:rPr>
          <w:noProof/>
          <w:lang w:eastAsia="en-GB"/>
        </w:rPr>
        <w:t>self-talk. That is, participants should aim to use self-talk to encourage and inform, rather than to self-control.</w:t>
      </w:r>
      <w:r w:rsidR="00AE0B38">
        <w:rPr>
          <w:noProof/>
          <w:lang w:eastAsia="en-GB"/>
        </w:rPr>
        <w:t xml:space="preserve"> </w:t>
      </w:r>
      <w:r w:rsidR="00A60775">
        <w:rPr>
          <w:rFonts w:eastAsia="Calibri"/>
          <w:lang w:val="en-US" w:eastAsia="en-US"/>
        </w:rPr>
        <w:t xml:space="preserve">Further, health promotion campaigns, intervention literature and leaflets, and verbally delivered instruction should take care to </w:t>
      </w:r>
      <w:proofErr w:type="spellStart"/>
      <w:r w:rsidR="00A60775">
        <w:rPr>
          <w:rFonts w:eastAsia="Calibri"/>
          <w:lang w:val="en-US" w:eastAsia="en-US"/>
        </w:rPr>
        <w:t>emphasise</w:t>
      </w:r>
      <w:proofErr w:type="spellEnd"/>
      <w:r w:rsidR="00A60775">
        <w:rPr>
          <w:rFonts w:eastAsia="Calibri"/>
          <w:lang w:val="en-US" w:eastAsia="en-US"/>
        </w:rPr>
        <w:t xml:space="preserve"> empowerment and autonomy, as controlling environments have been shown to engender more controlling </w:t>
      </w:r>
      <w:r w:rsidR="007D1107">
        <w:rPr>
          <w:rFonts w:eastAsia="Calibri"/>
          <w:lang w:val="en-US" w:eastAsia="en-US"/>
        </w:rPr>
        <w:t xml:space="preserve">intrapersonal self-talk (Oliver, Markland, Hardy, &amp; Petherick, </w:t>
      </w:r>
      <w:r w:rsidR="00A60775">
        <w:rPr>
          <w:rFonts w:eastAsia="Calibri"/>
          <w:lang w:val="en-US" w:eastAsia="en-US"/>
        </w:rPr>
        <w:t>2008).</w:t>
      </w:r>
    </w:p>
    <w:p w14:paraId="176DA923" w14:textId="189B7042" w:rsidR="00AE0B38" w:rsidRPr="00764007" w:rsidRDefault="00764007" w:rsidP="00764007">
      <w:pPr>
        <w:pStyle w:val="ColorfulList-Accent11"/>
        <w:spacing w:line="480" w:lineRule="auto"/>
        <w:ind w:left="0" w:firstLine="720"/>
        <w:rPr>
          <w:rFonts w:ascii="Times New Roman" w:hAnsi="Times New Roman"/>
          <w:sz w:val="24"/>
          <w:szCs w:val="24"/>
        </w:rPr>
      </w:pPr>
      <w:r>
        <w:rPr>
          <w:rFonts w:ascii="Times New Roman" w:hAnsi="Times New Roman"/>
          <w:sz w:val="24"/>
          <w:szCs w:val="24"/>
        </w:rPr>
        <w:t xml:space="preserve">The importance of external encouragement to avoid the use of controlling self-talk seems particularly pertinent when quantitative reports on its use are considered. Ratings </w:t>
      </w:r>
      <w:r w:rsidRPr="00764007">
        <w:rPr>
          <w:rFonts w:ascii="Times New Roman" w:hAnsi="Times New Roman"/>
          <w:sz w:val="24"/>
          <w:szCs w:val="24"/>
        </w:rPr>
        <w:t xml:space="preserve">of controlling self-talk use were low and did not change significantly throughout the assessment period </w:t>
      </w:r>
      <w:r w:rsidR="00AE0B38" w:rsidRPr="00764007">
        <w:rPr>
          <w:rFonts w:ascii="Times New Roman" w:hAnsi="Times New Roman"/>
          <w:sz w:val="24"/>
          <w:szCs w:val="24"/>
          <w:lang w:val="en-US"/>
        </w:rPr>
        <w:t>(</w:t>
      </w:r>
      <w:proofErr w:type="gramStart"/>
      <w:r w:rsidR="00AE0B38" w:rsidRPr="00764007">
        <w:rPr>
          <w:rFonts w:ascii="Times New Roman" w:hAnsi="Times New Roman"/>
          <w:i/>
          <w:iCs/>
          <w:sz w:val="24"/>
          <w:szCs w:val="24"/>
          <w:lang w:val="en-US"/>
        </w:rPr>
        <w:t>F</w:t>
      </w:r>
      <w:r w:rsidR="00AE0B38" w:rsidRPr="00764007">
        <w:rPr>
          <w:rFonts w:ascii="Times New Roman" w:hAnsi="Times New Roman"/>
          <w:i/>
          <w:iCs/>
          <w:sz w:val="24"/>
          <w:szCs w:val="24"/>
          <w:vertAlign w:val="subscript"/>
          <w:lang w:val="en-US"/>
        </w:rPr>
        <w:t>(</w:t>
      </w:r>
      <w:proofErr w:type="gramEnd"/>
      <w:r w:rsidR="00AE0B38" w:rsidRPr="00764007">
        <w:rPr>
          <w:rFonts w:ascii="Times New Roman" w:hAnsi="Times New Roman"/>
          <w:i/>
          <w:iCs/>
          <w:sz w:val="24"/>
          <w:szCs w:val="24"/>
          <w:vertAlign w:val="subscript"/>
          <w:lang w:val="en-US"/>
        </w:rPr>
        <w:t>5,15)</w:t>
      </w:r>
      <w:r w:rsidR="00AE0B38" w:rsidRPr="00764007">
        <w:rPr>
          <w:rFonts w:ascii="Times New Roman" w:hAnsi="Times New Roman"/>
          <w:i/>
          <w:iCs/>
          <w:sz w:val="24"/>
          <w:szCs w:val="24"/>
          <w:lang w:val="en-US"/>
        </w:rPr>
        <w:t xml:space="preserve"> </w:t>
      </w:r>
      <w:r w:rsidR="00AE0B38" w:rsidRPr="00764007">
        <w:rPr>
          <w:rFonts w:ascii="Times New Roman" w:hAnsi="Times New Roman"/>
          <w:sz w:val="24"/>
          <w:szCs w:val="24"/>
          <w:lang w:val="en-US"/>
        </w:rPr>
        <w:t xml:space="preserve">= .519, </w:t>
      </w:r>
      <w:r w:rsidR="00AE0B38" w:rsidRPr="00764007">
        <w:rPr>
          <w:rFonts w:ascii="Times New Roman" w:hAnsi="Times New Roman"/>
          <w:i/>
          <w:iCs/>
          <w:sz w:val="24"/>
          <w:szCs w:val="24"/>
          <w:lang w:val="en-US"/>
        </w:rPr>
        <w:t>p =</w:t>
      </w:r>
      <w:r w:rsidRPr="00764007">
        <w:rPr>
          <w:rFonts w:ascii="Times New Roman" w:hAnsi="Times New Roman"/>
          <w:sz w:val="24"/>
          <w:szCs w:val="24"/>
          <w:lang w:val="en-US"/>
        </w:rPr>
        <w:t xml:space="preserve"> .758), clearly contrasting with the controlling self-talk discussed in interviews. </w:t>
      </w:r>
      <w:r w:rsidRPr="00764007">
        <w:rPr>
          <w:rFonts w:ascii="Times New Roman" w:hAnsi="Times New Roman"/>
          <w:sz w:val="24"/>
          <w:szCs w:val="24"/>
        </w:rPr>
        <w:t xml:space="preserve">Our interview data </w:t>
      </w:r>
      <w:r w:rsidR="00A60775">
        <w:rPr>
          <w:rFonts w:ascii="Times New Roman" w:hAnsi="Times New Roman"/>
          <w:sz w:val="24"/>
          <w:szCs w:val="24"/>
        </w:rPr>
        <w:t xml:space="preserve">also indicate that </w:t>
      </w:r>
      <w:r w:rsidRPr="00764007">
        <w:rPr>
          <w:rFonts w:ascii="Times New Roman" w:hAnsi="Times New Roman"/>
          <w:sz w:val="24"/>
          <w:szCs w:val="24"/>
        </w:rPr>
        <w:t xml:space="preserve">some participants struggled with the identification and reporting of specific self-talk phrases. Indeed, several participants initially indicated that they did not recall using any purposeful self-talk, with one noting “no, I concentrate and watch X [the instructor] most of the time”. </w:t>
      </w:r>
      <w:r w:rsidRPr="00764007">
        <w:rPr>
          <w:rFonts w:ascii="Times New Roman" w:hAnsi="Times New Roman"/>
          <w:sz w:val="24"/>
          <w:szCs w:val="24"/>
          <w:lang w:val="en-US"/>
        </w:rPr>
        <w:t xml:space="preserve">This highlights a potential problem with self-report measures of self-talk and the need for multiple methods in its assessment, to which we return later. </w:t>
      </w:r>
    </w:p>
    <w:p w14:paraId="68804AD5" w14:textId="45E4F8D3" w:rsidR="0014224E" w:rsidRPr="00653814" w:rsidRDefault="00764007" w:rsidP="0014224E">
      <w:pPr>
        <w:pStyle w:val="ColorfulList-Accent11"/>
        <w:spacing w:line="480" w:lineRule="auto"/>
        <w:ind w:left="0" w:firstLine="720"/>
        <w:rPr>
          <w:rFonts w:ascii="Times New Roman" w:hAnsi="Times New Roman"/>
          <w:sz w:val="24"/>
          <w:szCs w:val="24"/>
        </w:rPr>
      </w:pPr>
      <w:r>
        <w:rPr>
          <w:rFonts w:ascii="Times New Roman" w:hAnsi="Times New Roman"/>
          <w:i/>
          <w:sz w:val="24"/>
          <w:szCs w:val="24"/>
        </w:rPr>
        <w:t xml:space="preserve">Progression in self and self-talk: “I can do this” </w:t>
      </w:r>
      <w:r w:rsidR="00BC1304">
        <w:rPr>
          <w:rFonts w:ascii="Times New Roman" w:hAnsi="Times New Roman"/>
          <w:sz w:val="24"/>
          <w:szCs w:val="24"/>
        </w:rPr>
        <w:t xml:space="preserve">As might be expected, </w:t>
      </w:r>
      <w:r w:rsidR="00653814">
        <w:rPr>
          <w:rFonts w:ascii="Times New Roman" w:hAnsi="Times New Roman"/>
          <w:sz w:val="24"/>
          <w:szCs w:val="24"/>
        </w:rPr>
        <w:t xml:space="preserve">when discussing their self-talk use throughout the first ten weeks of the programme, </w:t>
      </w:r>
      <w:r w:rsidR="00BC1304">
        <w:rPr>
          <w:rFonts w:ascii="Times New Roman" w:hAnsi="Times New Roman"/>
          <w:sz w:val="24"/>
          <w:szCs w:val="24"/>
        </w:rPr>
        <w:t xml:space="preserve">participants reported </w:t>
      </w:r>
      <w:r w:rsidR="00603E0E">
        <w:rPr>
          <w:rFonts w:ascii="Times New Roman" w:hAnsi="Times New Roman"/>
          <w:sz w:val="24"/>
          <w:szCs w:val="24"/>
        </w:rPr>
        <w:t xml:space="preserve">that </w:t>
      </w:r>
      <w:r w:rsidR="00BC1304">
        <w:rPr>
          <w:rFonts w:ascii="Times New Roman" w:hAnsi="Times New Roman"/>
          <w:sz w:val="24"/>
          <w:szCs w:val="24"/>
        </w:rPr>
        <w:t xml:space="preserve">the majority of their physical </w:t>
      </w:r>
      <w:r w:rsidR="00E97802">
        <w:rPr>
          <w:rFonts w:ascii="Times New Roman" w:hAnsi="Times New Roman"/>
          <w:sz w:val="24"/>
          <w:szCs w:val="24"/>
        </w:rPr>
        <w:t>activity-</w:t>
      </w:r>
      <w:r w:rsidR="00BC1304">
        <w:rPr>
          <w:rFonts w:ascii="Times New Roman" w:hAnsi="Times New Roman"/>
          <w:sz w:val="24"/>
          <w:szCs w:val="24"/>
        </w:rPr>
        <w:t xml:space="preserve">related self-talk took place on the day of, </w:t>
      </w:r>
      <w:r w:rsidR="00BC1304">
        <w:rPr>
          <w:rFonts w:ascii="Times New Roman" w:hAnsi="Times New Roman"/>
          <w:sz w:val="24"/>
          <w:szCs w:val="24"/>
        </w:rPr>
        <w:lastRenderedPageBreak/>
        <w:t>during, or immediately after the classes</w:t>
      </w:r>
      <w:r w:rsidR="00257D70">
        <w:rPr>
          <w:rFonts w:ascii="Times New Roman" w:hAnsi="Times New Roman"/>
          <w:sz w:val="24"/>
          <w:szCs w:val="24"/>
        </w:rPr>
        <w:t>, while</w:t>
      </w:r>
      <w:r w:rsidR="00A60775">
        <w:rPr>
          <w:rFonts w:ascii="Times New Roman" w:hAnsi="Times New Roman"/>
          <w:sz w:val="24"/>
          <w:szCs w:val="24"/>
        </w:rPr>
        <w:t xml:space="preserve"> </w:t>
      </w:r>
      <w:r w:rsidR="00BC1304">
        <w:rPr>
          <w:rFonts w:ascii="Times New Roman" w:hAnsi="Times New Roman"/>
          <w:sz w:val="24"/>
          <w:szCs w:val="24"/>
        </w:rPr>
        <w:t>physical tests</w:t>
      </w:r>
      <w:r w:rsidR="00A60775">
        <w:rPr>
          <w:rFonts w:ascii="Times New Roman" w:hAnsi="Times New Roman"/>
          <w:sz w:val="24"/>
          <w:szCs w:val="24"/>
        </w:rPr>
        <w:t xml:space="preserve"> that were part of course participation</w:t>
      </w:r>
      <w:r w:rsidR="00BC1304">
        <w:rPr>
          <w:rFonts w:ascii="Times New Roman" w:hAnsi="Times New Roman"/>
          <w:sz w:val="24"/>
          <w:szCs w:val="24"/>
        </w:rPr>
        <w:t xml:space="preserve"> also acted as prompts for specific ref</w:t>
      </w:r>
      <w:r w:rsidR="00603E0E">
        <w:rPr>
          <w:rFonts w:ascii="Times New Roman" w:hAnsi="Times New Roman"/>
          <w:sz w:val="24"/>
          <w:szCs w:val="24"/>
        </w:rPr>
        <w:t>l</w:t>
      </w:r>
      <w:r w:rsidR="00BC1304">
        <w:rPr>
          <w:rFonts w:ascii="Times New Roman" w:hAnsi="Times New Roman"/>
          <w:sz w:val="24"/>
          <w:szCs w:val="24"/>
        </w:rPr>
        <w:t>ection for some individuals</w:t>
      </w:r>
      <w:r w:rsidR="00763B13">
        <w:rPr>
          <w:rFonts w:ascii="Times New Roman" w:hAnsi="Times New Roman"/>
          <w:sz w:val="24"/>
          <w:szCs w:val="24"/>
        </w:rPr>
        <w:t>, particularly with respect to their progress (e.g., “there’s a way to go yet before I can do this”)</w:t>
      </w:r>
      <w:r w:rsidR="00BC1304">
        <w:rPr>
          <w:rFonts w:ascii="Times New Roman" w:hAnsi="Times New Roman"/>
          <w:sz w:val="24"/>
          <w:szCs w:val="24"/>
        </w:rPr>
        <w:t xml:space="preserve">. Participants </w:t>
      </w:r>
      <w:r w:rsidR="00257D70">
        <w:rPr>
          <w:rFonts w:ascii="Times New Roman" w:hAnsi="Times New Roman"/>
          <w:sz w:val="24"/>
          <w:szCs w:val="24"/>
        </w:rPr>
        <w:t xml:space="preserve">mainly </w:t>
      </w:r>
      <w:r w:rsidR="00BC1304">
        <w:rPr>
          <w:rFonts w:ascii="Times New Roman" w:hAnsi="Times New Roman"/>
          <w:sz w:val="24"/>
          <w:szCs w:val="24"/>
        </w:rPr>
        <w:t xml:space="preserve">reported using self-talk prior to classes as </w:t>
      </w:r>
      <w:r w:rsidR="00AA6CF9">
        <w:rPr>
          <w:rFonts w:ascii="Times New Roman" w:hAnsi="Times New Roman"/>
          <w:sz w:val="24"/>
          <w:szCs w:val="24"/>
        </w:rPr>
        <w:t xml:space="preserve">a </w:t>
      </w:r>
      <w:r w:rsidR="00BC1304">
        <w:rPr>
          <w:rFonts w:ascii="Times New Roman" w:hAnsi="Times New Roman"/>
          <w:sz w:val="24"/>
          <w:szCs w:val="24"/>
        </w:rPr>
        <w:t xml:space="preserve">stimulant for action, </w:t>
      </w:r>
      <w:r w:rsidR="00AA6CF9">
        <w:rPr>
          <w:rFonts w:ascii="Times New Roman" w:hAnsi="Times New Roman"/>
          <w:sz w:val="24"/>
          <w:szCs w:val="24"/>
        </w:rPr>
        <w:t xml:space="preserve">for example </w:t>
      </w:r>
      <w:r w:rsidR="00BC1304">
        <w:rPr>
          <w:rFonts w:ascii="Times New Roman" w:hAnsi="Times New Roman"/>
          <w:sz w:val="24"/>
          <w:szCs w:val="24"/>
        </w:rPr>
        <w:t>to “egg myself up”</w:t>
      </w:r>
      <w:r w:rsidR="00763B13">
        <w:rPr>
          <w:rFonts w:ascii="Times New Roman" w:hAnsi="Times New Roman"/>
          <w:sz w:val="24"/>
          <w:szCs w:val="24"/>
        </w:rPr>
        <w:t xml:space="preserve"> or </w:t>
      </w:r>
      <w:r w:rsidR="005E15A1">
        <w:rPr>
          <w:rFonts w:ascii="Times New Roman" w:hAnsi="Times New Roman"/>
          <w:sz w:val="24"/>
          <w:szCs w:val="24"/>
        </w:rPr>
        <w:t xml:space="preserve">that </w:t>
      </w:r>
      <w:r w:rsidR="00BC1304">
        <w:rPr>
          <w:rFonts w:ascii="Times New Roman" w:hAnsi="Times New Roman"/>
          <w:sz w:val="24"/>
          <w:szCs w:val="24"/>
        </w:rPr>
        <w:t>“</w:t>
      </w:r>
      <w:r w:rsidR="005E15A1">
        <w:rPr>
          <w:rFonts w:ascii="Times New Roman" w:hAnsi="Times New Roman"/>
          <w:sz w:val="24"/>
          <w:szCs w:val="24"/>
        </w:rPr>
        <w:t xml:space="preserve">[I] </w:t>
      </w:r>
      <w:r w:rsidR="00BC1304">
        <w:rPr>
          <w:rFonts w:ascii="Times New Roman" w:hAnsi="Times New Roman"/>
          <w:sz w:val="24"/>
          <w:szCs w:val="24"/>
        </w:rPr>
        <w:t xml:space="preserve">geared myself up to come”. </w:t>
      </w:r>
      <w:r w:rsidR="00257D70">
        <w:rPr>
          <w:rFonts w:ascii="Times New Roman" w:hAnsi="Times New Roman"/>
          <w:sz w:val="24"/>
          <w:szCs w:val="24"/>
        </w:rPr>
        <w:t xml:space="preserve">This motivational aspect of self-talk was also reported during classes as participants both encouraged and </w:t>
      </w:r>
      <w:r w:rsidR="00603E0E">
        <w:rPr>
          <w:rFonts w:ascii="Times New Roman" w:hAnsi="Times New Roman"/>
          <w:sz w:val="24"/>
          <w:szCs w:val="24"/>
        </w:rPr>
        <w:t xml:space="preserve">berated </w:t>
      </w:r>
      <w:r w:rsidR="005E15A1">
        <w:rPr>
          <w:rFonts w:ascii="Times New Roman" w:hAnsi="Times New Roman"/>
          <w:sz w:val="24"/>
          <w:szCs w:val="24"/>
        </w:rPr>
        <w:t xml:space="preserve">themselves </w:t>
      </w:r>
      <w:r w:rsidR="00603E0E">
        <w:rPr>
          <w:rFonts w:ascii="Times New Roman" w:hAnsi="Times New Roman"/>
          <w:sz w:val="24"/>
          <w:szCs w:val="24"/>
        </w:rPr>
        <w:t>(</w:t>
      </w:r>
      <w:r w:rsidR="005E15A1">
        <w:rPr>
          <w:rFonts w:ascii="Times New Roman" w:hAnsi="Times New Roman"/>
          <w:sz w:val="24"/>
          <w:szCs w:val="24"/>
        </w:rPr>
        <w:t xml:space="preserve">e.g., “I can do this”; </w:t>
      </w:r>
      <w:r w:rsidR="00257D70">
        <w:rPr>
          <w:rFonts w:ascii="Times New Roman" w:hAnsi="Times New Roman"/>
          <w:sz w:val="24"/>
          <w:szCs w:val="24"/>
        </w:rPr>
        <w:t>“</w:t>
      </w:r>
      <w:r w:rsidR="005E15A1">
        <w:rPr>
          <w:rFonts w:ascii="Times New Roman" w:hAnsi="Times New Roman"/>
          <w:sz w:val="24"/>
          <w:szCs w:val="24"/>
        </w:rPr>
        <w:t xml:space="preserve">[I] </w:t>
      </w:r>
      <w:r w:rsidR="00257D70">
        <w:rPr>
          <w:rFonts w:ascii="Times New Roman" w:hAnsi="Times New Roman"/>
          <w:sz w:val="24"/>
          <w:szCs w:val="24"/>
        </w:rPr>
        <w:t xml:space="preserve">got cross with </w:t>
      </w:r>
      <w:r w:rsidR="00257D70" w:rsidRPr="00653814">
        <w:rPr>
          <w:rFonts w:ascii="Times New Roman" w:hAnsi="Times New Roman"/>
          <w:sz w:val="24"/>
          <w:szCs w:val="24"/>
        </w:rPr>
        <w:t>myself deliberately”</w:t>
      </w:r>
      <w:r w:rsidR="00603E0E" w:rsidRPr="00653814">
        <w:rPr>
          <w:rFonts w:ascii="Times New Roman" w:hAnsi="Times New Roman"/>
          <w:sz w:val="24"/>
          <w:szCs w:val="24"/>
        </w:rPr>
        <w:t>)</w:t>
      </w:r>
      <w:r w:rsidR="00257D70" w:rsidRPr="00653814">
        <w:rPr>
          <w:rFonts w:ascii="Times New Roman" w:hAnsi="Times New Roman"/>
          <w:sz w:val="24"/>
          <w:szCs w:val="24"/>
        </w:rPr>
        <w:t>.</w:t>
      </w:r>
      <w:r w:rsidR="00653814" w:rsidRPr="00653814">
        <w:rPr>
          <w:rFonts w:ascii="Times New Roman" w:hAnsi="Times New Roman"/>
          <w:sz w:val="24"/>
          <w:szCs w:val="24"/>
        </w:rPr>
        <w:t xml:space="preserve"> </w:t>
      </w:r>
    </w:p>
    <w:p w14:paraId="061DB2A6" w14:textId="66FF7857" w:rsidR="00653814" w:rsidRDefault="00653814" w:rsidP="0014224E">
      <w:pPr>
        <w:pStyle w:val="ColorfulList-Accent11"/>
        <w:spacing w:line="480" w:lineRule="auto"/>
        <w:ind w:left="0" w:firstLine="720"/>
        <w:rPr>
          <w:rFonts w:ascii="Times New Roman" w:hAnsi="Times New Roman"/>
          <w:sz w:val="24"/>
          <w:szCs w:val="24"/>
          <w:lang w:val="en-US"/>
        </w:rPr>
      </w:pPr>
      <w:r w:rsidRPr="00653814">
        <w:rPr>
          <w:rFonts w:ascii="Times New Roman" w:hAnsi="Times New Roman"/>
          <w:sz w:val="24"/>
          <w:szCs w:val="24"/>
        </w:rPr>
        <w:t xml:space="preserve">These qualitative data </w:t>
      </w:r>
      <w:r w:rsidR="00627BA5">
        <w:rPr>
          <w:rFonts w:ascii="Times New Roman" w:hAnsi="Times New Roman"/>
          <w:sz w:val="24"/>
          <w:szCs w:val="24"/>
        </w:rPr>
        <w:t xml:space="preserve">present similar patterns to </w:t>
      </w:r>
      <w:r w:rsidRPr="00653814">
        <w:rPr>
          <w:rFonts w:ascii="Times New Roman" w:hAnsi="Times New Roman"/>
          <w:sz w:val="24"/>
          <w:szCs w:val="24"/>
        </w:rPr>
        <w:t>the quantitative reports of self-talk use</w:t>
      </w:r>
      <w:r w:rsidR="006A6471">
        <w:rPr>
          <w:rFonts w:ascii="Times New Roman" w:hAnsi="Times New Roman"/>
          <w:sz w:val="24"/>
          <w:szCs w:val="24"/>
        </w:rPr>
        <w:t xml:space="preserve"> (see Table 1)</w:t>
      </w:r>
      <w:bookmarkStart w:id="0" w:name="_GoBack"/>
      <w:bookmarkEnd w:id="0"/>
      <w:r w:rsidRPr="00653814">
        <w:rPr>
          <w:rFonts w:ascii="Times New Roman" w:hAnsi="Times New Roman"/>
          <w:sz w:val="24"/>
          <w:szCs w:val="24"/>
        </w:rPr>
        <w:t xml:space="preserve">. Already low levels of </w:t>
      </w:r>
      <w:proofErr w:type="spellStart"/>
      <w:r w:rsidRPr="00653814">
        <w:rPr>
          <w:rFonts w:ascii="Times New Roman" w:hAnsi="Times New Roman"/>
          <w:sz w:val="24"/>
          <w:szCs w:val="24"/>
        </w:rPr>
        <w:t>amotivational</w:t>
      </w:r>
      <w:proofErr w:type="spellEnd"/>
      <w:r w:rsidRPr="00653814">
        <w:rPr>
          <w:rFonts w:ascii="Times New Roman" w:hAnsi="Times New Roman"/>
          <w:sz w:val="24"/>
          <w:szCs w:val="24"/>
        </w:rPr>
        <w:t xml:space="preserve"> self-talk did not change </w:t>
      </w:r>
      <w:r w:rsidRPr="00653814">
        <w:rPr>
          <w:rFonts w:ascii="Times New Roman" w:hAnsi="Times New Roman"/>
          <w:sz w:val="24"/>
          <w:szCs w:val="24"/>
          <w:lang w:val="en-US"/>
        </w:rPr>
        <w:t>(</w:t>
      </w:r>
      <w:proofErr w:type="gramStart"/>
      <w:r w:rsidRPr="00653814">
        <w:rPr>
          <w:rFonts w:ascii="Times New Roman" w:hAnsi="Times New Roman"/>
          <w:i/>
          <w:iCs/>
          <w:sz w:val="24"/>
          <w:szCs w:val="24"/>
          <w:lang w:val="en-US"/>
        </w:rPr>
        <w:t>F</w:t>
      </w:r>
      <w:r w:rsidRPr="00653814">
        <w:rPr>
          <w:rFonts w:ascii="Times New Roman" w:hAnsi="Times New Roman"/>
          <w:i/>
          <w:iCs/>
          <w:sz w:val="24"/>
          <w:szCs w:val="24"/>
          <w:vertAlign w:val="subscript"/>
          <w:lang w:val="en-US"/>
        </w:rPr>
        <w:t>(</w:t>
      </w:r>
      <w:proofErr w:type="gramEnd"/>
      <w:r w:rsidRPr="00653814">
        <w:rPr>
          <w:rFonts w:ascii="Times New Roman" w:hAnsi="Times New Roman"/>
          <w:i/>
          <w:iCs/>
          <w:sz w:val="24"/>
          <w:szCs w:val="24"/>
          <w:vertAlign w:val="subscript"/>
          <w:lang w:val="en-US"/>
        </w:rPr>
        <w:t>5,15)</w:t>
      </w:r>
      <w:r w:rsidRPr="00653814">
        <w:rPr>
          <w:rFonts w:ascii="Times New Roman" w:hAnsi="Times New Roman"/>
          <w:i/>
          <w:iCs/>
          <w:sz w:val="24"/>
          <w:szCs w:val="24"/>
          <w:lang w:val="en-US"/>
        </w:rPr>
        <w:t xml:space="preserve"> </w:t>
      </w:r>
      <w:r w:rsidRPr="00653814">
        <w:rPr>
          <w:rFonts w:ascii="Times New Roman" w:hAnsi="Times New Roman"/>
          <w:sz w:val="24"/>
          <w:szCs w:val="24"/>
          <w:lang w:val="en-US"/>
        </w:rPr>
        <w:t xml:space="preserve">= 1.76, </w:t>
      </w:r>
      <w:r w:rsidRPr="00653814">
        <w:rPr>
          <w:rFonts w:ascii="Times New Roman" w:hAnsi="Times New Roman"/>
          <w:i/>
          <w:iCs/>
          <w:sz w:val="24"/>
          <w:szCs w:val="24"/>
          <w:lang w:val="en-US"/>
        </w:rPr>
        <w:t>p =</w:t>
      </w:r>
      <w:r w:rsidRPr="00653814">
        <w:rPr>
          <w:rFonts w:ascii="Times New Roman" w:hAnsi="Times New Roman"/>
          <w:sz w:val="24"/>
          <w:szCs w:val="24"/>
          <w:lang w:val="en-US"/>
        </w:rPr>
        <w:t xml:space="preserve"> .181) but informational self-talk significantly increased over the six week period, </w:t>
      </w:r>
      <w:r w:rsidRPr="00653814">
        <w:rPr>
          <w:rFonts w:ascii="Times New Roman" w:hAnsi="Times New Roman"/>
          <w:i/>
          <w:iCs/>
          <w:sz w:val="24"/>
          <w:szCs w:val="24"/>
          <w:lang w:val="en-US"/>
        </w:rPr>
        <w:t>F</w:t>
      </w:r>
      <w:r w:rsidRPr="00653814">
        <w:rPr>
          <w:rFonts w:ascii="Times New Roman" w:hAnsi="Times New Roman"/>
          <w:i/>
          <w:iCs/>
          <w:sz w:val="24"/>
          <w:szCs w:val="24"/>
          <w:vertAlign w:val="subscript"/>
          <w:lang w:val="en-US"/>
        </w:rPr>
        <w:t>(5,15)</w:t>
      </w:r>
      <w:r w:rsidRPr="00653814">
        <w:rPr>
          <w:rFonts w:ascii="Times New Roman" w:hAnsi="Times New Roman"/>
          <w:i/>
          <w:iCs/>
          <w:sz w:val="24"/>
          <w:szCs w:val="24"/>
          <w:lang w:val="en-US"/>
        </w:rPr>
        <w:t xml:space="preserve"> </w:t>
      </w:r>
      <w:r w:rsidRPr="00653814">
        <w:rPr>
          <w:rFonts w:ascii="Times New Roman" w:hAnsi="Times New Roman"/>
          <w:sz w:val="24"/>
          <w:szCs w:val="24"/>
          <w:lang w:val="en-US"/>
        </w:rPr>
        <w:t xml:space="preserve">= 3.56, </w:t>
      </w:r>
      <w:r w:rsidRPr="00653814">
        <w:rPr>
          <w:rFonts w:ascii="Times New Roman" w:hAnsi="Times New Roman"/>
          <w:i/>
          <w:iCs/>
          <w:sz w:val="24"/>
          <w:szCs w:val="24"/>
          <w:lang w:val="en-US"/>
        </w:rPr>
        <w:t>p =</w:t>
      </w:r>
      <w:r w:rsidRPr="00653814">
        <w:rPr>
          <w:rFonts w:ascii="Times New Roman" w:hAnsi="Times New Roman"/>
          <w:sz w:val="24"/>
          <w:szCs w:val="24"/>
          <w:lang w:val="en-US"/>
        </w:rPr>
        <w:t xml:space="preserve"> .026; differences were significant between weeks 3 and week 6, with differences between weeks 1 and both weeks 5 and 6 approaching significance (</w:t>
      </w:r>
      <w:r w:rsidRPr="00653814">
        <w:rPr>
          <w:rFonts w:ascii="Times New Roman" w:hAnsi="Times New Roman"/>
          <w:i/>
          <w:iCs/>
          <w:sz w:val="24"/>
          <w:szCs w:val="24"/>
          <w:lang w:val="en-US"/>
        </w:rPr>
        <w:t xml:space="preserve">p </w:t>
      </w:r>
      <w:r w:rsidRPr="00653814">
        <w:rPr>
          <w:rFonts w:ascii="Times New Roman" w:hAnsi="Times New Roman"/>
          <w:sz w:val="24"/>
          <w:szCs w:val="24"/>
          <w:lang w:val="en-US"/>
        </w:rPr>
        <w:t>= .036, .083, and .061, respectively).</w:t>
      </w:r>
    </w:p>
    <w:p w14:paraId="777B1703" w14:textId="6861CC16" w:rsidR="00A723DE" w:rsidRDefault="00A723DE" w:rsidP="00A723DE">
      <w:pPr>
        <w:pStyle w:val="ColorfulList-Accent11"/>
        <w:spacing w:line="480" w:lineRule="auto"/>
        <w:ind w:left="0" w:firstLine="720"/>
        <w:rPr>
          <w:rFonts w:ascii="Times New Roman" w:hAnsi="Times New Roman"/>
          <w:sz w:val="24"/>
          <w:szCs w:val="24"/>
        </w:rPr>
      </w:pPr>
      <w:r>
        <w:rPr>
          <w:rFonts w:ascii="Times New Roman" w:hAnsi="Times New Roman"/>
          <w:sz w:val="24"/>
          <w:szCs w:val="24"/>
        </w:rPr>
        <w:t>&lt; INSERT TABLE 1 ABOUT HERE &gt;</w:t>
      </w:r>
    </w:p>
    <w:p w14:paraId="62454C3A" w14:textId="77777777" w:rsidR="001F23CA" w:rsidRPr="00341CE5" w:rsidRDefault="001F23CA" w:rsidP="001F23CA">
      <w:pPr>
        <w:spacing w:line="480" w:lineRule="auto"/>
        <w:ind w:firstLine="720"/>
        <w:rPr>
          <w:noProof/>
          <w:lang w:eastAsia="en-GB"/>
        </w:rPr>
      </w:pPr>
      <w:r>
        <w:t xml:space="preserve">With respect to self-talk the clearest change during the examined period was the progression from </w:t>
      </w:r>
      <w:proofErr w:type="spellStart"/>
      <w:r>
        <w:t>amotivational</w:t>
      </w:r>
      <w:proofErr w:type="spellEnd"/>
      <w:r>
        <w:t xml:space="preserve">, competence-undermining phrases to more informational, supportive phrases. Although the decrease in </w:t>
      </w:r>
      <w:proofErr w:type="spellStart"/>
      <w:r>
        <w:t>amotivational</w:t>
      </w:r>
      <w:proofErr w:type="spellEnd"/>
      <w:r>
        <w:t xml:space="preserve"> self-talk was not statistically significant, the percentage change is noteworthy especially when considered in conjunction with the qualitative data. When commencing a novel behaviour or any new activity, it is not surprising that initially self-talk may reflect a lack of perceived competence, with a focus on perceived problems and task failures. By engaging in the classes participants gained</w:t>
      </w:r>
      <w:r>
        <w:rPr>
          <w:noProof/>
          <w:lang w:eastAsia="en-GB"/>
        </w:rPr>
        <w:t xml:space="preserve"> tangible evidence they could complete the exercises, with the resulting physical improvements enabling greater participation in a range of activities outside of the classses. The observed shift in self-talk to focus on succesful task completion and ability gains is therefore logical. </w:t>
      </w:r>
      <w:r>
        <w:rPr>
          <w:noProof/>
          <w:lang w:eastAsia="en-GB"/>
        </w:rPr>
        <w:lastRenderedPageBreak/>
        <w:t xml:space="preserve">This pattern mirrrors improvements in efficacy observed in individuals taking part in exercise intervention programmes (e.g., McAuley, 1992), and suggests the importance of a progressive progamme enabling participants’ improvements to be noted and reinforced. In addition it highlights the need for instructors to target </w:t>
      </w:r>
      <w:r w:rsidRPr="00341CE5">
        <w:rPr>
          <w:noProof/>
          <w:lang w:eastAsia="en-GB"/>
        </w:rPr>
        <w:t>participants’ amotivation in early classes to avoid potential decreases in engagment and scheme withdrawals (e.g., Th</w:t>
      </w:r>
      <w:proofErr w:type="spellStart"/>
      <w:r w:rsidRPr="00341CE5">
        <w:t>ø</w:t>
      </w:r>
      <w:r w:rsidRPr="00341CE5">
        <w:rPr>
          <w:noProof/>
          <w:lang w:eastAsia="en-GB"/>
        </w:rPr>
        <w:t>gersen-Ntoumani</w:t>
      </w:r>
      <w:proofErr w:type="spellEnd"/>
      <w:r w:rsidRPr="00341CE5">
        <w:rPr>
          <w:noProof/>
          <w:lang w:eastAsia="en-GB"/>
        </w:rPr>
        <w:t xml:space="preserve"> &amp; Ntoumanis, 2006).</w:t>
      </w:r>
    </w:p>
    <w:p w14:paraId="29CFCCA5" w14:textId="1C35529E" w:rsidR="001F23CA" w:rsidRDefault="001F23CA" w:rsidP="00653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r>
      <w:r w:rsidR="00653814">
        <w:rPr>
          <w:i/>
        </w:rPr>
        <w:t xml:space="preserve">Talking it up: Self-talk and identity development </w:t>
      </w:r>
      <w:r>
        <w:t xml:space="preserve">Self-talk was of particular interest in the present study as a process by which social messages and promoted values might be internalized and a coherent, endorsed physical activity identity developed. </w:t>
      </w:r>
      <w:r w:rsidRPr="00896DAC">
        <w:t xml:space="preserve">Consistent with </w:t>
      </w:r>
      <w:proofErr w:type="spellStart"/>
      <w:r w:rsidRPr="00896DAC">
        <w:t>Valsiner’s</w:t>
      </w:r>
      <w:proofErr w:type="spellEnd"/>
      <w:r w:rsidRPr="00896DAC">
        <w:t xml:space="preserve"> (1997) laminal model, self-talk seemed to reflect the processing stage between the perception of a social message, and its integration into a personal position. Reported self-talk changes mirrored the progressive development </w:t>
      </w:r>
      <w:r>
        <w:t>described in</w:t>
      </w:r>
      <w:r w:rsidRPr="00896DAC">
        <w:t xml:space="preserve"> </w:t>
      </w:r>
      <w:proofErr w:type="spellStart"/>
      <w:r w:rsidRPr="00896DAC">
        <w:t>Valsiner’s</w:t>
      </w:r>
      <w:proofErr w:type="spellEnd"/>
      <w:r w:rsidRPr="00896DAC">
        <w:t xml:space="preserve"> model as </w:t>
      </w:r>
      <w:r>
        <w:t xml:space="preserve">initially </w:t>
      </w:r>
      <w:r w:rsidRPr="00896DAC">
        <w:t xml:space="preserve">statements tended to be more generalised, </w:t>
      </w:r>
      <w:r>
        <w:t xml:space="preserve">subsequently </w:t>
      </w:r>
      <w:r w:rsidRPr="00896DAC">
        <w:t>developing into a critical dialogue integrating existing knowledge and emotional reflections</w:t>
      </w:r>
      <w:r>
        <w:t xml:space="preserve">. Although the design of the study was not intended to explicitly test mediational models, it is notable that there was some consistency in changes in individuals’ self-talk and the extent to which they endorsed and felt comfortable with a physically active identity. For example, the quantitative data support a concurrent increase in the informational nature of participants’ self-talk and their physical activity identity. </w:t>
      </w:r>
      <w:r w:rsidRPr="00AE72E6">
        <w:t>Further, the observed shifts in self-talk phrasing (e.g., ‘I was’ to ‘I am’) and progression from a re</w:t>
      </w:r>
      <w:r w:rsidR="00653814" w:rsidRPr="00AE72E6">
        <w:t>jecte</w:t>
      </w:r>
      <w:r w:rsidRPr="00AE72E6">
        <w:t xml:space="preserve">d </w:t>
      </w:r>
      <w:r w:rsidR="00653814" w:rsidRPr="00AE72E6">
        <w:t xml:space="preserve">physical self </w:t>
      </w:r>
      <w:r w:rsidRPr="00AE72E6">
        <w:t>to an accepted physical state, imply a less fragmented and more confident, active, and present</w:t>
      </w:r>
      <w:r>
        <w:t xml:space="preserve">-focused self. </w:t>
      </w:r>
    </w:p>
    <w:p w14:paraId="1EC0AA4F" w14:textId="08760013" w:rsidR="001F23CA" w:rsidRDefault="00653814" w:rsidP="001F2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ab/>
      </w:r>
      <w:r>
        <w:rPr>
          <w:i/>
        </w:rPr>
        <w:t xml:space="preserve">Study reflections </w:t>
      </w:r>
      <w:r>
        <w:t xml:space="preserve">Whilst the interviews quite literally gave participants a voice to share their experiences, the qualitative exploration of </w:t>
      </w:r>
      <w:r w:rsidR="001F23CA">
        <w:t>self-talk use was limited by a rel</w:t>
      </w:r>
      <w:r w:rsidR="004618C3">
        <w:t xml:space="preserve">iance on retrospective recall, </w:t>
      </w:r>
      <w:r w:rsidRPr="00AE72E6">
        <w:t>as many struggled to remember if and when they had used self-talk</w:t>
      </w:r>
      <w:r w:rsidR="001F23CA" w:rsidRPr="00AE72E6">
        <w:t xml:space="preserve">. </w:t>
      </w:r>
      <w:r w:rsidR="004618C3">
        <w:t xml:space="preserve">This is a common issue with self-talk research; it is </w:t>
      </w:r>
      <w:r w:rsidR="001F23CA" w:rsidRPr="00AE72E6">
        <w:t xml:space="preserve">difficult to recall and report as it has been </w:t>
      </w:r>
      <w:r w:rsidR="001F23CA" w:rsidRPr="00AE72E6">
        <w:lastRenderedPageBreak/>
        <w:t>estimated that inner speech takes place approximately ten times</w:t>
      </w:r>
      <w:r w:rsidR="001F23CA" w:rsidRPr="003A5EA9">
        <w:t xml:space="preserve"> faster than outer speech (</w:t>
      </w:r>
      <w:proofErr w:type="spellStart"/>
      <w:r w:rsidR="001F23CA" w:rsidRPr="003A5EA9">
        <w:t>Korba</w:t>
      </w:r>
      <w:proofErr w:type="spellEnd"/>
      <w:r w:rsidR="001F23CA" w:rsidRPr="003A5EA9">
        <w:t>, 1990), with internal utterances condensed and abbreviated for efficiency (Wiley, 2006).</w:t>
      </w:r>
      <w:r w:rsidR="001F23CA">
        <w:t xml:space="preserve"> In the present study the use of weekly questionnaires</w:t>
      </w:r>
      <w:r>
        <w:t xml:space="preserve"> that</w:t>
      </w:r>
      <w:r w:rsidR="001F23CA">
        <w:t xml:space="preserve"> focused on the overall interpretation of self-talk</w:t>
      </w:r>
      <w:r w:rsidR="00A723DE">
        <w:t>,</w:t>
      </w:r>
      <w:r w:rsidR="001F23CA">
        <w:t xml:space="preserve"> rather than specific phrases</w:t>
      </w:r>
      <w:r w:rsidR="00A723DE">
        <w:t>,</w:t>
      </w:r>
      <w:r w:rsidR="001F23CA">
        <w:t xml:space="preserve"> was designed to</w:t>
      </w:r>
      <w:r w:rsidR="00A723DE">
        <w:t xml:space="preserve"> obtain theoretically </w:t>
      </w:r>
      <w:r w:rsidR="001F23CA">
        <w:t xml:space="preserve">meaningful information, supplemented by in-depth interview recall. We recognise the </w:t>
      </w:r>
      <w:r w:rsidR="001F23CA" w:rsidRPr="00AE72E6">
        <w:t xml:space="preserve">inherent limitations and difficulties when exploring self-talk, and endorse the perspective that multiple methods of investigation are best combined to obtain a full picture of self-talk and its effects (Hardy, Oliver, &amp; Tod, 2009). Future work audibly monitoring on-task self-talk (e.g., via worn recorders) and activation of language centres in the brain (for static tasks) is particularly promising in this </w:t>
      </w:r>
      <w:r w:rsidR="001F23CA">
        <w:t xml:space="preserve">regard. </w:t>
      </w:r>
    </w:p>
    <w:p w14:paraId="513CC66D" w14:textId="166DA130" w:rsidR="00C72009" w:rsidRDefault="00C72009" w:rsidP="00FD424F">
      <w:pPr>
        <w:spacing w:line="480" w:lineRule="auto"/>
        <w:ind w:firstLine="720"/>
        <w:rPr>
          <w:rFonts w:eastAsia="Calibri"/>
          <w:lang w:eastAsia="en-US"/>
        </w:rPr>
      </w:pPr>
      <w:r w:rsidRPr="003D1E39">
        <w:t>As the first examination of older adults</w:t>
      </w:r>
      <w:r w:rsidR="004F12ED">
        <w:t>’ self-talk</w:t>
      </w:r>
      <w:r w:rsidRPr="003D1E39">
        <w:t xml:space="preserve"> within this context, these findings highlight some considerations for intervention design, health promotion, and optimal service delivery. With regard to the flux in identity</w:t>
      </w:r>
      <w:r>
        <w:t xml:space="preserve"> participants experienced during the programme, service providers may wish to consider how best to integrate wider support systems during lifestyle-changing interventions. Mobilising peer support networks, using virtual communities, or utilising partnerships with the voluntary sector may be viable ways of doing this</w:t>
      </w:r>
      <w:r w:rsidR="00FD424F">
        <w:t>, though more formal support beyond the capabilities of such a referral scheme may be required for participants experiencing significant difficulties during the process.</w:t>
      </w:r>
      <w:r>
        <w:t xml:space="preserve"> </w:t>
      </w:r>
      <w:r w:rsidRPr="003D1E39">
        <w:t xml:space="preserve">Further, although this represents an attempt to explore behaviour change as a process, examining internalisation over a longer time period (e.g., 6, 12 and 18 months), may provide </w:t>
      </w:r>
      <w:r w:rsidRPr="003D1E39">
        <w:rPr>
          <w:rFonts w:eastAsia="Calibri"/>
          <w:lang w:eastAsia="en-US"/>
        </w:rPr>
        <w:t>a ‘fuller’ picture of how identity is adapted. Given that internalising new behaviours requires people to understand and synthesise new values (</w:t>
      </w:r>
      <w:proofErr w:type="spellStart"/>
      <w:r w:rsidRPr="003D1E39">
        <w:rPr>
          <w:rFonts w:eastAsia="Calibri"/>
          <w:lang w:eastAsia="en-US"/>
        </w:rPr>
        <w:t>Deci</w:t>
      </w:r>
      <w:proofErr w:type="spellEnd"/>
      <w:r w:rsidRPr="003D1E39">
        <w:rPr>
          <w:rFonts w:eastAsia="Calibri"/>
          <w:lang w:eastAsia="en-US"/>
        </w:rPr>
        <w:t xml:space="preserve"> &amp; Ryan, 2000), this </w:t>
      </w:r>
      <w:r w:rsidR="00164590">
        <w:rPr>
          <w:rFonts w:eastAsia="Calibri"/>
          <w:lang w:eastAsia="en-US"/>
        </w:rPr>
        <w:t xml:space="preserve">is unlikely to be </w:t>
      </w:r>
      <w:r w:rsidRPr="003D1E39">
        <w:rPr>
          <w:rFonts w:eastAsia="Calibri"/>
          <w:lang w:eastAsia="en-US"/>
        </w:rPr>
        <w:t xml:space="preserve">linear, as individuals reflect on, assess, debate and evaluate the novel behaviour whilst attempting to integrate it with existing value systems. </w:t>
      </w:r>
      <w:r w:rsidR="00FD424F">
        <w:rPr>
          <w:rFonts w:eastAsia="Calibri"/>
          <w:lang w:eastAsia="en-US"/>
        </w:rPr>
        <w:t>We acknowledge that t</w:t>
      </w:r>
      <w:r w:rsidRPr="003D1E39">
        <w:rPr>
          <w:rFonts w:eastAsia="Calibri"/>
          <w:lang w:eastAsia="en-US"/>
        </w:rPr>
        <w:t xml:space="preserve">he ten-week duration of the </w:t>
      </w:r>
      <w:r w:rsidRPr="003D1E39">
        <w:rPr>
          <w:rFonts w:eastAsia="Calibri"/>
          <w:lang w:eastAsia="en-US"/>
        </w:rPr>
        <w:lastRenderedPageBreak/>
        <w:t>present study may only illustrate initial fluctuations in identity rather than the full internalization process.</w:t>
      </w:r>
      <w:r w:rsidRPr="009D4985">
        <w:rPr>
          <w:rFonts w:eastAsia="Calibri"/>
          <w:lang w:eastAsia="en-US"/>
        </w:rPr>
        <w:t xml:space="preserve"> </w:t>
      </w:r>
    </w:p>
    <w:p w14:paraId="2FB22E5C" w14:textId="77777777" w:rsidR="00A723DE" w:rsidRDefault="001F23CA" w:rsidP="00A723DE">
      <w:pPr>
        <w:spacing w:line="480" w:lineRule="auto"/>
        <w:ind w:firstLine="720"/>
      </w:pPr>
      <w:r>
        <w:t xml:space="preserve">Despite the emergence </w:t>
      </w:r>
      <w:r w:rsidRPr="00AE72E6">
        <w:t xml:space="preserve">of useful findings pertaining to the changes older adults experience when adopting a novel behaviour, the sample size and its homogeneity raise problems if seeking to form generalised opinions </w:t>
      </w:r>
      <w:r>
        <w:t>regarding the experiences of older adults on behaviour change programmes. Far from claiming to provide a conclusive representation of these, the present study merely provides insight into the degree of identity changes experienced by such participants, and provides some data to suggest that changes in cognition</w:t>
      </w:r>
      <w:r w:rsidR="00A723DE">
        <w:t>s related to physical activity</w:t>
      </w:r>
      <w:r>
        <w:t xml:space="preserve"> are linked to i</w:t>
      </w:r>
      <w:r w:rsidR="00A723DE">
        <w:t>dentity formation</w:t>
      </w:r>
      <w:r>
        <w:t>. Given this, application of the study’s findings should not overreach. Whilst traditional tests of significance are reported for the quantitative data, we reiterate that data trends (i.e., the direction and degree of change) are best interpreted in terms of clinical rather than statistical significance.</w:t>
      </w:r>
      <w:r w:rsidR="00A723DE">
        <w:t xml:space="preserve"> </w:t>
      </w:r>
    </w:p>
    <w:p w14:paraId="453D5F5D" w14:textId="7B0A0652" w:rsidR="001F23CA" w:rsidRPr="0012208C" w:rsidRDefault="00A723DE" w:rsidP="00A723DE">
      <w:pPr>
        <w:spacing w:line="480" w:lineRule="auto"/>
        <w:ind w:firstLine="720"/>
      </w:pPr>
      <w:r>
        <w:t>Our sample was</w:t>
      </w:r>
      <w:r w:rsidR="001F23CA">
        <w:t xml:space="preserve"> drawn from a rural community</w:t>
      </w:r>
      <w:r>
        <w:t xml:space="preserve"> where changes </w:t>
      </w:r>
      <w:r w:rsidR="0011572F">
        <w:t xml:space="preserve">in </w:t>
      </w:r>
      <w:r w:rsidR="001F23CA">
        <w:t xml:space="preserve">population </w:t>
      </w:r>
      <w:r>
        <w:t xml:space="preserve">demographics </w:t>
      </w:r>
      <w:r w:rsidR="001F23CA">
        <w:t>are</w:t>
      </w:r>
      <w:r w:rsidR="001F23CA" w:rsidRPr="00AA62BE">
        <w:t xml:space="preserve"> exacerbated, with a growing imbalance in the age</w:t>
      </w:r>
      <w:r w:rsidR="007526BB">
        <w:t xml:space="preserve"> </w:t>
      </w:r>
      <w:r w:rsidR="001F23CA" w:rsidRPr="00AA62BE">
        <w:t xml:space="preserve">profile (Hartwell, Kitchen, </w:t>
      </w:r>
      <w:proofErr w:type="spellStart"/>
      <w:r w:rsidR="001F23CA" w:rsidRPr="00AA62BE">
        <w:t>Milbourne</w:t>
      </w:r>
      <w:proofErr w:type="spellEnd"/>
      <w:r w:rsidR="001F23CA">
        <w:t>,</w:t>
      </w:r>
      <w:r w:rsidR="001F23CA" w:rsidRPr="00AA62BE">
        <w:t xml:space="preserve"> &amp; Morgan, 2007). This is typically attributed to out-migration of younger groups for employment or housing reasons (Stockdale, 2004), and in-migration of older individuals (e.g., those retiring). </w:t>
      </w:r>
      <w:r w:rsidR="001F23CA">
        <w:t xml:space="preserve">As such, understanding how best we can deliver and support lifestyle </w:t>
      </w:r>
      <w:r w:rsidR="001F23CA" w:rsidRPr="0012208C">
        <w:t xml:space="preserve">change for older individuals in such communities is important for policy-makers and practitioners alike. In the context of reducing health inequalities, it has been </w:t>
      </w:r>
      <w:r w:rsidR="001F23CA" w:rsidRPr="00E20755">
        <w:t xml:space="preserve">estimated that up to 70 per cent of those classed as living in poverty in developing </w:t>
      </w:r>
      <w:r w:rsidR="001F23CA" w:rsidRPr="00622E95">
        <w:t xml:space="preserve">countries are living in rural </w:t>
      </w:r>
      <w:r w:rsidR="001F23CA" w:rsidRPr="00D616D7">
        <w:t>are</w:t>
      </w:r>
      <w:r w:rsidR="001F23CA">
        <w:t>a</w:t>
      </w:r>
      <w:r w:rsidR="001F23CA" w:rsidRPr="0012208C">
        <w:t>s (</w:t>
      </w:r>
      <w:r w:rsidR="001F23CA" w:rsidRPr="0012208C">
        <w:rPr>
          <w:color w:val="000000"/>
          <w:shd w:val="clear" w:color="auto" w:fill="FFFFFF"/>
        </w:rPr>
        <w:t>International Fund for Agricultural Development, 2011); although beyond the scope of the present study</w:t>
      </w:r>
      <w:r w:rsidR="00C87652">
        <w:rPr>
          <w:color w:val="000000"/>
          <w:shd w:val="clear" w:color="auto" w:fill="FFFFFF"/>
        </w:rPr>
        <w:t>,</w:t>
      </w:r>
      <w:r w:rsidR="001F23CA" w:rsidRPr="0012208C">
        <w:rPr>
          <w:color w:val="000000"/>
          <w:shd w:val="clear" w:color="auto" w:fill="FFFFFF"/>
        </w:rPr>
        <w:t xml:space="preserve"> </w:t>
      </w:r>
      <w:r w:rsidR="001F23CA">
        <w:rPr>
          <w:color w:val="000000"/>
          <w:shd w:val="clear" w:color="auto" w:fill="FFFFFF"/>
        </w:rPr>
        <w:t xml:space="preserve">optimising health service provision for hard-to reach groups including both the elderly and those living in rural areas </w:t>
      </w:r>
      <w:r w:rsidR="001F23CA" w:rsidRPr="0012208C">
        <w:rPr>
          <w:color w:val="000000"/>
          <w:shd w:val="clear" w:color="auto" w:fill="FFFFFF"/>
        </w:rPr>
        <w:t xml:space="preserve">is </w:t>
      </w:r>
      <w:r w:rsidR="001F23CA">
        <w:rPr>
          <w:color w:val="000000"/>
          <w:shd w:val="clear" w:color="auto" w:fill="FFFFFF"/>
        </w:rPr>
        <w:t>an important issue for future research to consider</w:t>
      </w:r>
      <w:r w:rsidR="001F23CA" w:rsidRPr="0012208C">
        <w:rPr>
          <w:color w:val="000000"/>
          <w:shd w:val="clear" w:color="auto" w:fill="FFFFFF"/>
        </w:rPr>
        <w:t xml:space="preserve">. </w:t>
      </w:r>
    </w:p>
    <w:p w14:paraId="4CB9913B" w14:textId="77777777" w:rsidR="001F23CA" w:rsidRPr="001F23CA" w:rsidRDefault="001F23CA" w:rsidP="001F23CA">
      <w:pPr>
        <w:spacing w:line="480" w:lineRule="auto"/>
        <w:ind w:firstLine="720"/>
        <w:rPr>
          <w:rFonts w:eastAsia="Calibri"/>
          <w:b/>
          <w:lang w:eastAsia="en-US"/>
        </w:rPr>
      </w:pPr>
    </w:p>
    <w:p w14:paraId="03A75EF4" w14:textId="36D127E3" w:rsidR="001F23CA" w:rsidRPr="001F23CA" w:rsidRDefault="001F23CA" w:rsidP="001F23CA">
      <w:pPr>
        <w:spacing w:line="480" w:lineRule="auto"/>
        <w:rPr>
          <w:b/>
        </w:rPr>
      </w:pPr>
      <w:r w:rsidRPr="001F23CA">
        <w:rPr>
          <w:b/>
        </w:rPr>
        <w:lastRenderedPageBreak/>
        <w:t>Conclu</w:t>
      </w:r>
      <w:r w:rsidR="007526BB">
        <w:rPr>
          <w:b/>
        </w:rPr>
        <w:t>ding comments</w:t>
      </w:r>
    </w:p>
    <w:p w14:paraId="202DEA64" w14:textId="77777777" w:rsidR="00B34A1A" w:rsidRDefault="002D4300" w:rsidP="007526BB">
      <w:pPr>
        <w:spacing w:line="480" w:lineRule="auto"/>
        <w:ind w:firstLine="720"/>
      </w:pPr>
      <w:r>
        <w:t>The present study explored changes in older adults’ physical activity-related cognition and sub</w:t>
      </w:r>
      <w:r w:rsidR="00FA3D42">
        <w:t>sequent identity</w:t>
      </w:r>
      <w:r>
        <w:t xml:space="preserve"> </w:t>
      </w:r>
      <w:r w:rsidR="001E319A">
        <w:t xml:space="preserve">changes </w:t>
      </w:r>
      <w:r>
        <w:t xml:space="preserve">during the early stages of uptake of physical activity. Collectively, participants’ use of </w:t>
      </w:r>
      <w:r w:rsidR="007526BB">
        <w:t xml:space="preserve">informational </w:t>
      </w:r>
      <w:r>
        <w:t xml:space="preserve">self-talk significantly increased over the initial six weeks of the programme, </w:t>
      </w:r>
      <w:r w:rsidR="007526BB">
        <w:t xml:space="preserve">with </w:t>
      </w:r>
      <w:r>
        <w:t>a trend for par</w:t>
      </w:r>
      <w:r w:rsidR="0007085A">
        <w:t xml:space="preserve">ticipants to develop a stronger, </w:t>
      </w:r>
      <w:r w:rsidR="001E319A">
        <w:t>more active and empowered physical identity</w:t>
      </w:r>
      <w:r>
        <w:t xml:space="preserve">. </w:t>
      </w:r>
      <w:r w:rsidR="00CA4E26">
        <w:t>Qualitatively-</w:t>
      </w:r>
      <w:r w:rsidR="00FA3D42">
        <w:t>derived identity</w:t>
      </w:r>
      <w:r>
        <w:t xml:space="preserve"> themes reflected </w:t>
      </w:r>
      <w:r w:rsidR="006F2F61">
        <w:t>the</w:t>
      </w:r>
      <w:r>
        <w:t xml:space="preserve"> transi</w:t>
      </w:r>
      <w:r w:rsidR="00280EB0">
        <w:t>tion from</w:t>
      </w:r>
      <w:r w:rsidR="006F2F61">
        <w:t xml:space="preserve"> the traditional view of the ageing body;</w:t>
      </w:r>
      <w:r w:rsidR="00280EB0">
        <w:t xml:space="preserve"> a physically impaired, fragmented, </w:t>
      </w:r>
      <w:r>
        <w:t>and negative self</w:t>
      </w:r>
      <w:r w:rsidR="006F2F61">
        <w:t>,</w:t>
      </w:r>
      <w:r>
        <w:t xml:space="preserve"> to a more future-orientated,</w:t>
      </w:r>
      <w:r w:rsidR="007526BB">
        <w:t xml:space="preserve"> capable, and integrated self</w:t>
      </w:r>
      <w:r w:rsidR="006F2F61">
        <w:t xml:space="preserve"> (Tulle, 2008)</w:t>
      </w:r>
      <w:r w:rsidR="007526BB">
        <w:t xml:space="preserve">. </w:t>
      </w:r>
      <w:r w:rsidR="00B34A1A">
        <w:t xml:space="preserve">It is hoped that this work adds to a growing literature (e.g., Phoenix &amp; Griffin, 2013) challenging this dominant social construction of ageing, and in turn highlights the potential for lifelong development and change in terms of our active identities. </w:t>
      </w:r>
    </w:p>
    <w:p w14:paraId="2C744A4C" w14:textId="5EB67846" w:rsidR="00B87147" w:rsidRDefault="00EE5281" w:rsidP="007526BB">
      <w:pPr>
        <w:spacing w:line="480" w:lineRule="auto"/>
        <w:ind w:firstLine="720"/>
      </w:pPr>
      <w:r>
        <w:t xml:space="preserve">In sum, </w:t>
      </w:r>
      <w:r w:rsidR="0012208C">
        <w:t xml:space="preserve">the emergent findings of the present </w:t>
      </w:r>
      <w:r w:rsidR="00BC2A11">
        <w:t xml:space="preserve">study </w:t>
      </w:r>
      <w:r>
        <w:t>add</w:t>
      </w:r>
      <w:r w:rsidR="002C403D">
        <w:t xml:space="preserve"> to a sparse literature about how </w:t>
      </w:r>
      <w:r>
        <w:t xml:space="preserve">novel health behaviour interventions </w:t>
      </w:r>
      <w:r w:rsidR="002C403D">
        <w:t xml:space="preserve">are experienced at an advanced age. </w:t>
      </w:r>
      <w:r>
        <w:t>Researchers and practitioners applying health behaviour models with this population should be aware of the cognitive processes underlying complex identity change that is required for long-term behavioural engagement</w:t>
      </w:r>
      <w:r w:rsidR="007C471F">
        <w:t>, and should be aware that identity remains dynamic throughout later life</w:t>
      </w:r>
      <w:r>
        <w:t xml:space="preserve">. </w:t>
      </w:r>
      <w:r w:rsidR="00B34A1A">
        <w:t xml:space="preserve">Whilst the present study focuses on individual-level processes involved in activity uptake, its findings should be considered with reference to our understanding of the </w:t>
      </w:r>
      <w:r w:rsidR="00F15649">
        <w:t>broader</w:t>
      </w:r>
      <w:r w:rsidR="00B34A1A">
        <w:t xml:space="preserve"> </w:t>
      </w:r>
      <w:r w:rsidR="00F15649">
        <w:t xml:space="preserve">environmental and social </w:t>
      </w:r>
      <w:r w:rsidR="00B34A1A">
        <w:t xml:space="preserve">determinants of physical activity, particularly barriers </w:t>
      </w:r>
      <w:r w:rsidR="00F15649">
        <w:t xml:space="preserve">identified </w:t>
      </w:r>
      <w:r w:rsidR="00B34A1A">
        <w:t xml:space="preserve">for older adults (e.g., physical health and major life events, </w:t>
      </w:r>
      <w:proofErr w:type="spellStart"/>
      <w:r w:rsidR="00B34A1A">
        <w:t>K</w:t>
      </w:r>
      <w:r w:rsidR="00F15649">
        <w:t>oeneman</w:t>
      </w:r>
      <w:proofErr w:type="spellEnd"/>
      <w:r w:rsidR="00F15649">
        <w:t xml:space="preserve">, </w:t>
      </w:r>
      <w:proofErr w:type="spellStart"/>
      <w:r w:rsidR="00F15649">
        <w:t>Verheijden</w:t>
      </w:r>
      <w:proofErr w:type="spellEnd"/>
      <w:r w:rsidR="00F15649">
        <w:t xml:space="preserve">, </w:t>
      </w:r>
      <w:proofErr w:type="spellStart"/>
      <w:r w:rsidR="00F15649">
        <w:t>Chinapaw</w:t>
      </w:r>
      <w:proofErr w:type="spellEnd"/>
      <w:r w:rsidR="00F15649">
        <w:t xml:space="preserve">, &amp; </w:t>
      </w:r>
      <w:proofErr w:type="spellStart"/>
      <w:r w:rsidR="00F15649">
        <w:t>Hopman</w:t>
      </w:r>
      <w:proofErr w:type="spellEnd"/>
      <w:r w:rsidR="00F15649">
        <w:t xml:space="preserve">-Rock, 2011; geographical and cultural residency, Sun, Norman, &amp; White, 2013). </w:t>
      </w:r>
    </w:p>
    <w:p w14:paraId="04530839" w14:textId="77777777" w:rsidR="0012208C" w:rsidRDefault="0012208C" w:rsidP="0012208C">
      <w:pPr>
        <w:spacing w:line="480" w:lineRule="auto"/>
        <w:ind w:firstLine="720"/>
      </w:pPr>
    </w:p>
    <w:p w14:paraId="45D8EB10" w14:textId="77777777" w:rsidR="002D4300" w:rsidRPr="00485276" w:rsidRDefault="002D4300" w:rsidP="002D4300">
      <w:pPr>
        <w:autoSpaceDE w:val="0"/>
        <w:autoSpaceDN w:val="0"/>
        <w:adjustRightInd w:val="0"/>
        <w:spacing w:line="480" w:lineRule="auto"/>
        <w:rPr>
          <w:b/>
        </w:rPr>
      </w:pPr>
      <w:r>
        <w:rPr>
          <w:b/>
        </w:rPr>
        <w:br w:type="page"/>
      </w:r>
      <w:r w:rsidRPr="00485276">
        <w:rPr>
          <w:b/>
        </w:rPr>
        <w:lastRenderedPageBreak/>
        <w:t>References</w:t>
      </w:r>
    </w:p>
    <w:p w14:paraId="2DBE91FE" w14:textId="77777777" w:rsidR="002D4300" w:rsidRPr="005844B9" w:rsidRDefault="002D4300" w:rsidP="005844B9">
      <w:pPr>
        <w:autoSpaceDE w:val="0"/>
        <w:autoSpaceDN w:val="0"/>
        <w:adjustRightInd w:val="0"/>
        <w:spacing w:line="480" w:lineRule="auto"/>
        <w:ind w:left="709" w:hanging="720"/>
        <w:jc w:val="both"/>
      </w:pPr>
      <w:r w:rsidRPr="005844B9">
        <w:t xml:space="preserve">Anderson, D.F. &amp; </w:t>
      </w:r>
      <w:proofErr w:type="spellStart"/>
      <w:r w:rsidRPr="005844B9">
        <w:t>Cychosz</w:t>
      </w:r>
      <w:proofErr w:type="spellEnd"/>
      <w:r w:rsidRPr="005844B9">
        <w:t xml:space="preserve">, C.M. (1994). </w:t>
      </w:r>
      <w:proofErr w:type="gramStart"/>
      <w:r w:rsidRPr="005844B9">
        <w:t>Development of an exercise identity scale.</w:t>
      </w:r>
      <w:proofErr w:type="gramEnd"/>
      <w:r w:rsidRPr="005844B9">
        <w:t xml:space="preserve"> </w:t>
      </w:r>
      <w:r w:rsidRPr="005844B9">
        <w:rPr>
          <w:i/>
        </w:rPr>
        <w:t xml:space="preserve">Perceptual and Motor Skills, </w:t>
      </w:r>
      <w:r w:rsidRPr="005844B9">
        <w:t>78, 747-751.</w:t>
      </w:r>
    </w:p>
    <w:p w14:paraId="02F37FAA" w14:textId="77777777" w:rsidR="002D4300" w:rsidRPr="005844B9" w:rsidRDefault="002D4300" w:rsidP="005844B9">
      <w:pPr>
        <w:autoSpaceDE w:val="0"/>
        <w:autoSpaceDN w:val="0"/>
        <w:adjustRightInd w:val="0"/>
        <w:spacing w:line="480" w:lineRule="auto"/>
        <w:ind w:left="709" w:hanging="720"/>
        <w:jc w:val="both"/>
      </w:pPr>
      <w:r w:rsidRPr="005844B9">
        <w:t>Aoyagi, Y., Park, H., Park, S.</w:t>
      </w:r>
      <w:r w:rsidR="00ED3BB2">
        <w:t>,</w:t>
      </w:r>
      <w:r w:rsidRPr="005844B9">
        <w:t xml:space="preserve"> &amp; </w:t>
      </w:r>
      <w:proofErr w:type="spellStart"/>
      <w:r w:rsidRPr="005844B9">
        <w:t>Shephard</w:t>
      </w:r>
      <w:proofErr w:type="spellEnd"/>
      <w:r w:rsidRPr="005844B9">
        <w:t xml:space="preserve">, R.J. (2010). Habitual physical activity and health-related quality of life in older adults: Interactions between the amount and intensity of activity (the </w:t>
      </w:r>
      <w:proofErr w:type="spellStart"/>
      <w:r w:rsidRPr="005844B9">
        <w:t>Nakanojo</w:t>
      </w:r>
      <w:proofErr w:type="spellEnd"/>
      <w:r w:rsidRPr="005844B9">
        <w:t xml:space="preserve"> Study). </w:t>
      </w:r>
      <w:r w:rsidRPr="005844B9">
        <w:rPr>
          <w:i/>
        </w:rPr>
        <w:t xml:space="preserve">Quality of Life Research, </w:t>
      </w:r>
      <w:r w:rsidRPr="005844B9">
        <w:t xml:space="preserve">19, 333-338. </w:t>
      </w:r>
    </w:p>
    <w:p w14:paraId="52754DAF" w14:textId="77777777" w:rsidR="002D4300" w:rsidRPr="005844B9" w:rsidRDefault="002D4300" w:rsidP="005844B9">
      <w:pPr>
        <w:autoSpaceDE w:val="0"/>
        <w:autoSpaceDN w:val="0"/>
        <w:adjustRightInd w:val="0"/>
        <w:spacing w:line="480" w:lineRule="auto"/>
        <w:ind w:left="709" w:hanging="720"/>
        <w:jc w:val="both"/>
      </w:pPr>
      <w:proofErr w:type="gramStart"/>
      <w:r w:rsidRPr="005844B9">
        <w:t xml:space="preserve">Barbour, K.A., </w:t>
      </w:r>
      <w:proofErr w:type="spellStart"/>
      <w:r w:rsidRPr="005844B9">
        <w:t>Edenfield</w:t>
      </w:r>
      <w:proofErr w:type="spellEnd"/>
      <w:r w:rsidRPr="005844B9">
        <w:t>, T.M. &amp; Blumenthal, J.A. (2007).</w:t>
      </w:r>
      <w:proofErr w:type="gramEnd"/>
      <w:r w:rsidRPr="005844B9">
        <w:t xml:space="preserve"> Exercise as a treatment for depression and other psychiatric disorders: A review. </w:t>
      </w:r>
      <w:r w:rsidRPr="005844B9">
        <w:rPr>
          <w:i/>
        </w:rPr>
        <w:t xml:space="preserve">Journal of Cardiopulmonary Rehabilitation and Prevention, </w:t>
      </w:r>
      <w:r w:rsidRPr="005844B9">
        <w:t xml:space="preserve">27, 359-367. </w:t>
      </w:r>
    </w:p>
    <w:p w14:paraId="793223DD" w14:textId="77777777" w:rsidR="002D3EDB" w:rsidRPr="005844B9" w:rsidRDefault="002D3EDB" w:rsidP="002D3EDB">
      <w:pPr>
        <w:autoSpaceDE w:val="0"/>
        <w:autoSpaceDN w:val="0"/>
        <w:adjustRightInd w:val="0"/>
        <w:spacing w:line="480" w:lineRule="auto"/>
        <w:ind w:left="709" w:hanging="720"/>
        <w:jc w:val="both"/>
      </w:pPr>
      <w:proofErr w:type="spellStart"/>
      <w:r w:rsidRPr="005844B9">
        <w:t>Barreto</w:t>
      </w:r>
      <w:proofErr w:type="spellEnd"/>
      <w:r w:rsidRPr="005844B9">
        <w:t xml:space="preserve">, P. (2009). Exercise and health in frail elderly people: A review of randomized controlled trials. </w:t>
      </w:r>
      <w:r w:rsidRPr="005844B9">
        <w:rPr>
          <w:i/>
        </w:rPr>
        <w:t xml:space="preserve">European Review of Aging and Physical Activity, </w:t>
      </w:r>
      <w:r w:rsidRPr="005844B9">
        <w:t xml:space="preserve">6, 75-87. </w:t>
      </w:r>
    </w:p>
    <w:p w14:paraId="35D1850E" w14:textId="619FA44C" w:rsidR="008C05DD" w:rsidRPr="008C05DD" w:rsidRDefault="008C05DD" w:rsidP="00411DF3">
      <w:pPr>
        <w:spacing w:line="480" w:lineRule="auto"/>
        <w:ind w:left="720" w:hanging="720"/>
      </w:pPr>
      <w:proofErr w:type="spellStart"/>
      <w:r>
        <w:rPr>
          <w:rFonts w:eastAsia="Calibri"/>
          <w:color w:val="262626"/>
          <w:lang w:val="en-US" w:eastAsia="en-US"/>
        </w:rPr>
        <w:t>Bryman</w:t>
      </w:r>
      <w:proofErr w:type="spellEnd"/>
      <w:r>
        <w:rPr>
          <w:rFonts w:eastAsia="Calibri"/>
          <w:color w:val="262626"/>
          <w:lang w:val="en-US" w:eastAsia="en-US"/>
        </w:rPr>
        <w:t xml:space="preserve">, A. (2007). </w:t>
      </w:r>
      <w:proofErr w:type="gramStart"/>
      <w:r w:rsidRPr="008C05DD">
        <w:rPr>
          <w:rFonts w:eastAsia="Calibri"/>
          <w:color w:val="262626"/>
          <w:lang w:val="en-US" w:eastAsia="en-US"/>
        </w:rPr>
        <w:t>Barriers to integrating quantita</w:t>
      </w:r>
      <w:r w:rsidR="00E75D30">
        <w:rPr>
          <w:rFonts w:eastAsia="Calibri"/>
          <w:color w:val="262626"/>
          <w:lang w:val="en-US" w:eastAsia="en-US"/>
        </w:rPr>
        <w:t>tive and qualitative research.</w:t>
      </w:r>
      <w:proofErr w:type="gramEnd"/>
      <w:r w:rsidR="00E75D30">
        <w:rPr>
          <w:rFonts w:eastAsia="Calibri"/>
          <w:color w:val="262626"/>
          <w:lang w:val="en-US" w:eastAsia="en-US"/>
        </w:rPr>
        <w:t xml:space="preserve"> </w:t>
      </w:r>
      <w:r w:rsidRPr="008C05DD">
        <w:rPr>
          <w:rFonts w:eastAsia="Calibri"/>
          <w:i/>
          <w:color w:val="262626"/>
          <w:lang w:val="en-US" w:eastAsia="en-US"/>
        </w:rPr>
        <w:t>Journal of Mixed Methods Research, 1,</w:t>
      </w:r>
      <w:r>
        <w:rPr>
          <w:rFonts w:eastAsia="Calibri"/>
          <w:i/>
          <w:color w:val="262626"/>
          <w:lang w:val="en-US" w:eastAsia="en-US"/>
        </w:rPr>
        <w:t xml:space="preserve"> </w:t>
      </w:r>
      <w:r w:rsidRPr="008C05DD">
        <w:rPr>
          <w:rFonts w:eastAsia="Calibri"/>
          <w:color w:val="262626"/>
          <w:lang w:val="en-US" w:eastAsia="en-US"/>
        </w:rPr>
        <w:t>1-18</w:t>
      </w:r>
      <w:r>
        <w:rPr>
          <w:rFonts w:eastAsia="Calibri"/>
          <w:color w:val="262626"/>
          <w:lang w:val="en-US" w:eastAsia="en-US"/>
        </w:rPr>
        <w:t>.</w:t>
      </w:r>
    </w:p>
    <w:p w14:paraId="5B11B4B3" w14:textId="77777777" w:rsidR="00411DF3" w:rsidRDefault="008100DC" w:rsidP="00411DF3">
      <w:pPr>
        <w:spacing w:line="480" w:lineRule="auto"/>
        <w:ind w:left="720" w:hanging="720"/>
      </w:pPr>
      <w:r w:rsidRPr="005844B9">
        <w:t xml:space="preserve">Burnett, P.C. (2003). </w:t>
      </w:r>
      <w:proofErr w:type="gramStart"/>
      <w:r w:rsidRPr="005844B9">
        <w:t>The impact of teacher feedback on self-talk and self-concept in reading and mathematics.</w:t>
      </w:r>
      <w:proofErr w:type="gramEnd"/>
      <w:r w:rsidRPr="005844B9">
        <w:t xml:space="preserve"> </w:t>
      </w:r>
      <w:r w:rsidRPr="005844B9">
        <w:rPr>
          <w:i/>
          <w:iCs/>
        </w:rPr>
        <w:t>Journal of Classroom Interaction, 38</w:t>
      </w:r>
      <w:r w:rsidRPr="005844B9">
        <w:t>, 11-16.</w:t>
      </w:r>
      <w:r w:rsidRPr="005844B9">
        <w:tab/>
      </w:r>
    </w:p>
    <w:p w14:paraId="3DF0EF71" w14:textId="514E1CA1" w:rsidR="00411DF3" w:rsidRPr="00411DF3" w:rsidRDefault="00411DF3" w:rsidP="00411DF3">
      <w:pPr>
        <w:spacing w:line="480" w:lineRule="auto"/>
        <w:ind w:left="720" w:hanging="720"/>
      </w:pPr>
      <w:r w:rsidRPr="00411DF3">
        <w:rPr>
          <w:lang w:eastAsia="en-US"/>
        </w:rPr>
        <w:t xml:space="preserve">Collins, K. M. T., </w:t>
      </w:r>
      <w:proofErr w:type="spellStart"/>
      <w:r w:rsidRPr="00411DF3">
        <w:rPr>
          <w:lang w:eastAsia="en-US"/>
        </w:rPr>
        <w:t>Onwuegbuzie</w:t>
      </w:r>
      <w:proofErr w:type="spellEnd"/>
      <w:r w:rsidRPr="00411DF3">
        <w:rPr>
          <w:lang w:eastAsia="en-US"/>
        </w:rPr>
        <w:t xml:space="preserve">, A. J., &amp; Sutton, I. L. (2006). A model incorporating the rationale and purpose for conducting mixed methods research in special education and beyond. </w:t>
      </w:r>
      <w:r w:rsidRPr="00411DF3">
        <w:rPr>
          <w:rFonts w:ascii="AdvP6F0B" w:hAnsi="AdvP6F0B"/>
          <w:i/>
          <w:lang w:eastAsia="en-US"/>
        </w:rPr>
        <w:t>Learning Disabilities: A Contemporary Journal, 4</w:t>
      </w:r>
      <w:r w:rsidRPr="00411DF3">
        <w:rPr>
          <w:rFonts w:ascii="AdvP6F0B" w:hAnsi="AdvP6F0B"/>
          <w:lang w:eastAsia="en-US"/>
        </w:rPr>
        <w:t xml:space="preserve">, </w:t>
      </w:r>
      <w:r w:rsidRPr="00411DF3">
        <w:rPr>
          <w:lang w:eastAsia="en-US"/>
        </w:rPr>
        <w:t xml:space="preserve">67-100. </w:t>
      </w:r>
    </w:p>
    <w:p w14:paraId="47FD1550" w14:textId="77777777" w:rsidR="002D4300" w:rsidRPr="005844B9" w:rsidRDefault="002D4300" w:rsidP="005844B9">
      <w:pPr>
        <w:pStyle w:val="PlainText"/>
        <w:spacing w:line="480" w:lineRule="auto"/>
        <w:ind w:left="709" w:hanging="720"/>
        <w:jc w:val="both"/>
        <w:rPr>
          <w:rFonts w:ascii="Times New Roman" w:hAnsi="Times New Roman"/>
          <w:sz w:val="24"/>
          <w:szCs w:val="24"/>
        </w:rPr>
      </w:pPr>
      <w:r w:rsidRPr="005844B9">
        <w:rPr>
          <w:rFonts w:ascii="Times New Roman" w:hAnsi="Times New Roman"/>
          <w:sz w:val="24"/>
          <w:szCs w:val="24"/>
        </w:rPr>
        <w:t>Deci, E.L. &amp; Ryan, R.M. (1985</w:t>
      </w:r>
      <w:r w:rsidRPr="005844B9">
        <w:rPr>
          <w:rFonts w:ascii="Times New Roman" w:hAnsi="Times New Roman"/>
          <w:i/>
          <w:sz w:val="24"/>
          <w:szCs w:val="24"/>
        </w:rPr>
        <w:t>). Intrinsic motivation and self-determination in</w:t>
      </w:r>
      <w:r w:rsidRPr="005844B9">
        <w:rPr>
          <w:rFonts w:ascii="Times New Roman" w:hAnsi="Times New Roman"/>
          <w:i/>
          <w:sz w:val="24"/>
          <w:szCs w:val="24"/>
          <w:lang w:val="en-GB"/>
        </w:rPr>
        <w:t xml:space="preserve"> </w:t>
      </w:r>
      <w:r w:rsidRPr="005844B9">
        <w:rPr>
          <w:rFonts w:ascii="Times New Roman" w:hAnsi="Times New Roman"/>
          <w:i/>
          <w:sz w:val="24"/>
          <w:szCs w:val="24"/>
        </w:rPr>
        <w:t>human behaviour</w:t>
      </w:r>
      <w:r w:rsidRPr="005844B9">
        <w:rPr>
          <w:rFonts w:ascii="Times New Roman" w:hAnsi="Times New Roman"/>
          <w:sz w:val="24"/>
          <w:szCs w:val="24"/>
        </w:rPr>
        <w:t>. New York: Plenum Publishing Co.</w:t>
      </w:r>
    </w:p>
    <w:p w14:paraId="53276BC3" w14:textId="77777777" w:rsidR="002D4300" w:rsidRPr="005844B9" w:rsidRDefault="002D4300" w:rsidP="005844B9">
      <w:pPr>
        <w:pStyle w:val="PlainText"/>
        <w:spacing w:line="480" w:lineRule="auto"/>
        <w:ind w:left="709" w:hanging="720"/>
        <w:jc w:val="both"/>
        <w:rPr>
          <w:rFonts w:ascii="Times New Roman" w:hAnsi="Times New Roman"/>
          <w:sz w:val="24"/>
          <w:szCs w:val="24"/>
        </w:rPr>
      </w:pPr>
      <w:r w:rsidRPr="005844B9">
        <w:rPr>
          <w:rFonts w:ascii="Times New Roman" w:hAnsi="Times New Roman"/>
          <w:sz w:val="24"/>
          <w:szCs w:val="24"/>
        </w:rPr>
        <w:t>Deci, E.L. &amp; Ryan, R.M. (2000). The "what" and "why" of goal pursuits: Human</w:t>
      </w:r>
      <w:r w:rsidRPr="005844B9">
        <w:rPr>
          <w:rFonts w:ascii="Times New Roman" w:hAnsi="Times New Roman"/>
          <w:sz w:val="24"/>
          <w:szCs w:val="24"/>
          <w:lang w:val="en-GB"/>
        </w:rPr>
        <w:t xml:space="preserve"> </w:t>
      </w:r>
      <w:r w:rsidRPr="005844B9">
        <w:rPr>
          <w:rFonts w:ascii="Times New Roman" w:hAnsi="Times New Roman"/>
          <w:sz w:val="24"/>
          <w:szCs w:val="24"/>
        </w:rPr>
        <w:t xml:space="preserve">needs and the self-determination of behaviour. </w:t>
      </w:r>
      <w:r w:rsidRPr="005844B9">
        <w:rPr>
          <w:rFonts w:ascii="Times New Roman" w:hAnsi="Times New Roman"/>
          <w:i/>
          <w:sz w:val="24"/>
          <w:szCs w:val="24"/>
        </w:rPr>
        <w:t>Psychological Inquiry</w:t>
      </w:r>
      <w:r w:rsidRPr="005844B9">
        <w:rPr>
          <w:rFonts w:ascii="Times New Roman" w:hAnsi="Times New Roman"/>
          <w:sz w:val="24"/>
          <w:szCs w:val="24"/>
        </w:rPr>
        <w:t>, 11, 227-268.</w:t>
      </w:r>
    </w:p>
    <w:p w14:paraId="7A816531" w14:textId="77777777" w:rsidR="00ED0C56" w:rsidRPr="005844B9" w:rsidRDefault="00ED0C56" w:rsidP="00ED0C56">
      <w:pPr>
        <w:autoSpaceDE w:val="0"/>
        <w:autoSpaceDN w:val="0"/>
        <w:adjustRightInd w:val="0"/>
        <w:spacing w:line="480" w:lineRule="auto"/>
        <w:ind w:left="709" w:hanging="720"/>
        <w:jc w:val="both"/>
      </w:pPr>
      <w:proofErr w:type="gramStart"/>
      <w:r w:rsidRPr="005844B9">
        <w:t>Department of Health (2001).</w:t>
      </w:r>
      <w:proofErr w:type="gramEnd"/>
      <w:r w:rsidRPr="005844B9">
        <w:t xml:space="preserve"> </w:t>
      </w:r>
      <w:proofErr w:type="gramStart"/>
      <w:r w:rsidRPr="005844B9">
        <w:rPr>
          <w:i/>
        </w:rPr>
        <w:t>National Service Framework for Older People</w:t>
      </w:r>
      <w:r w:rsidRPr="005844B9">
        <w:t>.</w:t>
      </w:r>
      <w:proofErr w:type="gramEnd"/>
      <w:r w:rsidRPr="005844B9">
        <w:t xml:space="preserve"> London: Department of Health.  </w:t>
      </w:r>
    </w:p>
    <w:p w14:paraId="535A7F38" w14:textId="77777777" w:rsidR="005844B9" w:rsidRPr="00612935" w:rsidRDefault="005844B9" w:rsidP="005844B9">
      <w:pPr>
        <w:spacing w:line="480" w:lineRule="auto"/>
        <w:ind w:left="720" w:hanging="720"/>
        <w:jc w:val="both"/>
      </w:pPr>
      <w:r w:rsidRPr="005844B9">
        <w:lastRenderedPageBreak/>
        <w:t xml:space="preserve">Hardy, J., </w:t>
      </w:r>
      <w:r w:rsidRPr="005844B9">
        <w:rPr>
          <w:bCs/>
        </w:rPr>
        <w:t>Oliver, E.J.,</w:t>
      </w:r>
      <w:r w:rsidRPr="005844B9">
        <w:t xml:space="preserve"> &amp; Tod, D. (2008).  </w:t>
      </w:r>
      <w:proofErr w:type="gramStart"/>
      <w:r w:rsidRPr="005844B9">
        <w:t>A Framework for the Study and Application of Self-talk within Sport.</w:t>
      </w:r>
      <w:proofErr w:type="gramEnd"/>
      <w:r w:rsidRPr="005844B9">
        <w:t xml:space="preserve">  In S. D. </w:t>
      </w:r>
      <w:proofErr w:type="spellStart"/>
      <w:r w:rsidRPr="005844B9">
        <w:t>Mellalieu</w:t>
      </w:r>
      <w:proofErr w:type="spellEnd"/>
      <w:r w:rsidRPr="005844B9">
        <w:t xml:space="preserve"> &amp; S. </w:t>
      </w:r>
      <w:proofErr w:type="spellStart"/>
      <w:r w:rsidRPr="005844B9">
        <w:t>Hanton</w:t>
      </w:r>
      <w:proofErr w:type="spellEnd"/>
      <w:r w:rsidRPr="005844B9">
        <w:t xml:space="preserve"> (eds.) </w:t>
      </w:r>
      <w:r w:rsidRPr="005844B9">
        <w:rPr>
          <w:i/>
          <w:iCs/>
        </w:rPr>
        <w:t xml:space="preserve">Advances in Applied </w:t>
      </w:r>
      <w:r w:rsidRPr="00612935">
        <w:rPr>
          <w:i/>
          <w:iCs/>
        </w:rPr>
        <w:t>Sport Psychology.</w:t>
      </w:r>
      <w:r w:rsidRPr="00612935">
        <w:t xml:space="preserve"> London: Routledge.</w:t>
      </w:r>
    </w:p>
    <w:p w14:paraId="76FCBE02" w14:textId="787C6780" w:rsidR="00131FA0" w:rsidRPr="00131FA0" w:rsidRDefault="00131FA0" w:rsidP="00F658ED">
      <w:pPr>
        <w:spacing w:line="480" w:lineRule="auto"/>
        <w:ind w:left="720" w:hanging="720"/>
      </w:pPr>
      <w:r w:rsidRPr="00131FA0">
        <w:rPr>
          <w:rFonts w:eastAsia="Calibri"/>
          <w:color w:val="0E0E0E"/>
          <w:lang w:val="en-US" w:eastAsia="en-US"/>
        </w:rPr>
        <w:t xml:space="preserve">Hartwell, S., Kitchen, L., </w:t>
      </w:r>
      <w:proofErr w:type="spellStart"/>
      <w:r w:rsidRPr="00131FA0">
        <w:rPr>
          <w:rFonts w:eastAsia="Calibri"/>
          <w:color w:val="0E0E0E"/>
          <w:lang w:val="en-US" w:eastAsia="en-US"/>
        </w:rPr>
        <w:t>Milbourne</w:t>
      </w:r>
      <w:proofErr w:type="spellEnd"/>
      <w:r w:rsidRPr="00131FA0">
        <w:rPr>
          <w:rFonts w:eastAsia="Calibri"/>
          <w:color w:val="0E0E0E"/>
          <w:lang w:val="en-US" w:eastAsia="en-US"/>
        </w:rPr>
        <w:t xml:space="preserve">, P., &amp; Morgan, S. (2007). </w:t>
      </w:r>
      <w:r w:rsidRPr="00131FA0">
        <w:rPr>
          <w:rFonts w:eastAsia="Calibri"/>
          <w:i/>
          <w:iCs/>
          <w:color w:val="0E0E0E"/>
          <w:lang w:val="en-US" w:eastAsia="en-US"/>
        </w:rPr>
        <w:t xml:space="preserve">Population change in rural Wales: social and cultural impacts. </w:t>
      </w:r>
      <w:r w:rsidRPr="00131FA0">
        <w:rPr>
          <w:rFonts w:eastAsia="Calibri"/>
          <w:color w:val="0E0E0E"/>
          <w:lang w:val="en-US" w:eastAsia="en-US"/>
        </w:rPr>
        <w:t>Research Report number 14. Cardiff: Wales Rural Observatory.</w:t>
      </w:r>
    </w:p>
    <w:p w14:paraId="349D1874" w14:textId="77777777" w:rsidR="00F658ED" w:rsidRPr="00F658ED" w:rsidRDefault="008100DC" w:rsidP="00F658ED">
      <w:pPr>
        <w:spacing w:line="480" w:lineRule="auto"/>
        <w:ind w:left="720" w:hanging="720"/>
      </w:pPr>
      <w:r w:rsidRPr="00F658ED">
        <w:t xml:space="preserve">Hill, C.E., Thompson, B.J., &amp; Williams, E.N. (1997). </w:t>
      </w:r>
      <w:proofErr w:type="gramStart"/>
      <w:r w:rsidRPr="00F658ED">
        <w:t>A guide to conducting consensual qualitative research.</w:t>
      </w:r>
      <w:proofErr w:type="gramEnd"/>
      <w:r w:rsidRPr="00F658ED">
        <w:t xml:space="preserve">  </w:t>
      </w:r>
      <w:r w:rsidRPr="00F658ED">
        <w:rPr>
          <w:i/>
        </w:rPr>
        <w:t>Counselling Psychologist, 24,</w:t>
      </w:r>
      <w:r w:rsidRPr="00F658ED">
        <w:t xml:space="preserve"> 517-572.</w:t>
      </w:r>
    </w:p>
    <w:p w14:paraId="7CEBDD18" w14:textId="09BFE1DA" w:rsidR="00F658ED" w:rsidRPr="00F658ED" w:rsidRDefault="00F658ED" w:rsidP="00F658ED">
      <w:pPr>
        <w:spacing w:line="480" w:lineRule="auto"/>
        <w:ind w:left="720" w:hanging="720"/>
      </w:pPr>
      <w:r w:rsidRPr="00F658ED">
        <w:rPr>
          <w:lang w:val="en"/>
        </w:rPr>
        <w:t xml:space="preserve">Hudson, J., Day, M. &amp; </w:t>
      </w:r>
      <w:r w:rsidRPr="00F658ED">
        <w:rPr>
          <w:bCs/>
          <w:lang w:val="en"/>
        </w:rPr>
        <w:t>Oliver, E.J.</w:t>
      </w:r>
      <w:r w:rsidRPr="00F658ED">
        <w:rPr>
          <w:lang w:val="en"/>
        </w:rPr>
        <w:t xml:space="preserve"> (2015). A ‘new life’ story or ‘delaying the inevitable’? Exploring older people's narratives during exercise uptake. </w:t>
      </w:r>
      <w:r w:rsidRPr="00F658ED">
        <w:rPr>
          <w:i/>
          <w:iCs/>
          <w:lang w:val="en"/>
        </w:rPr>
        <w:t>Psychology of Sport and Exercise</w:t>
      </w:r>
      <w:r w:rsidRPr="00F658ED">
        <w:rPr>
          <w:lang w:val="en"/>
        </w:rPr>
        <w:t xml:space="preserve"> </w:t>
      </w:r>
      <w:r w:rsidRPr="00F658ED">
        <w:rPr>
          <w:b/>
          <w:bCs/>
          <w:lang w:val="en"/>
        </w:rPr>
        <w:t>16</w:t>
      </w:r>
      <w:r w:rsidRPr="00F658ED">
        <w:rPr>
          <w:lang w:val="en"/>
        </w:rPr>
        <w:t>: 112-120.</w:t>
      </w:r>
    </w:p>
    <w:p w14:paraId="1A772945" w14:textId="7F8DC9B7" w:rsidR="007A0C1F" w:rsidRPr="00F658ED" w:rsidRDefault="007A0C1F" w:rsidP="007A0C1F">
      <w:pPr>
        <w:spacing w:line="480" w:lineRule="auto"/>
        <w:rPr>
          <w:rFonts w:eastAsia="Calibri"/>
          <w:i/>
          <w:lang w:val="en-US" w:eastAsia="en-US"/>
        </w:rPr>
      </w:pPr>
      <w:r w:rsidRPr="00F658ED">
        <w:rPr>
          <w:rFonts w:eastAsia="Calibri"/>
          <w:lang w:val="en-US" w:eastAsia="en-US"/>
        </w:rPr>
        <w:t xml:space="preserve">Hudson, J., Oliver, E.J., Thomas, L.B., &amp; Higgs, F. (2011). </w:t>
      </w:r>
      <w:r w:rsidRPr="00F658ED">
        <w:rPr>
          <w:rFonts w:eastAsia="Calibri"/>
          <w:i/>
          <w:lang w:val="en-US" w:eastAsia="en-US"/>
        </w:rPr>
        <w:t>Functional and psychological</w:t>
      </w:r>
    </w:p>
    <w:p w14:paraId="788519FD" w14:textId="662A723F" w:rsidR="007066FE" w:rsidRDefault="007A0C1F" w:rsidP="007066FE">
      <w:pPr>
        <w:spacing w:line="480" w:lineRule="auto"/>
        <w:ind w:left="709"/>
        <w:rPr>
          <w:rFonts w:eastAsia="Calibri"/>
          <w:lang w:val="en-US" w:eastAsia="en-US"/>
        </w:rPr>
      </w:pPr>
      <w:proofErr w:type="gramStart"/>
      <w:r w:rsidRPr="00612935">
        <w:rPr>
          <w:rFonts w:eastAsia="Calibri"/>
          <w:i/>
          <w:lang w:val="en-US" w:eastAsia="en-US"/>
        </w:rPr>
        <w:t>changes</w:t>
      </w:r>
      <w:proofErr w:type="gramEnd"/>
      <w:r w:rsidRPr="00612935">
        <w:rPr>
          <w:rFonts w:eastAsia="Calibri"/>
          <w:i/>
          <w:lang w:val="en-US" w:eastAsia="en-US"/>
        </w:rPr>
        <w:t xml:space="preserve"> during a community based 32 week postural stability training </w:t>
      </w:r>
      <w:proofErr w:type="spellStart"/>
      <w:r w:rsidRPr="00612935">
        <w:rPr>
          <w:rFonts w:eastAsia="Calibri"/>
          <w:i/>
          <w:lang w:val="en-US" w:eastAsia="en-US"/>
        </w:rPr>
        <w:t>programme</w:t>
      </w:r>
      <w:proofErr w:type="spellEnd"/>
      <w:r w:rsidRPr="00612935">
        <w:rPr>
          <w:rFonts w:eastAsia="Calibri"/>
          <w:i/>
          <w:lang w:val="en-US" w:eastAsia="en-US"/>
        </w:rPr>
        <w:t xml:space="preserve">: Recommendations for future practice. </w:t>
      </w:r>
      <w:r w:rsidRPr="00612935">
        <w:rPr>
          <w:rFonts w:eastAsia="Calibri"/>
          <w:lang w:val="en-US" w:eastAsia="en-US"/>
        </w:rPr>
        <w:t>Aberystwyth University.</w:t>
      </w:r>
    </w:p>
    <w:p w14:paraId="16289101" w14:textId="77777777" w:rsidR="0080205D" w:rsidRDefault="007066FE" w:rsidP="0080205D">
      <w:pPr>
        <w:spacing w:line="480" w:lineRule="auto"/>
        <w:ind w:left="709" w:hanging="709"/>
        <w:rPr>
          <w:rFonts w:eastAsia="Times New Roman"/>
        </w:rPr>
      </w:pPr>
      <w:r w:rsidRPr="000B65B9">
        <w:rPr>
          <w:rFonts w:eastAsia="Times New Roman"/>
        </w:rPr>
        <w:t xml:space="preserve">Hunter, G. R., McCarthy, J. P., &amp; </w:t>
      </w:r>
      <w:proofErr w:type="spellStart"/>
      <w:r w:rsidRPr="000B65B9">
        <w:rPr>
          <w:rFonts w:eastAsia="Times New Roman"/>
        </w:rPr>
        <w:t>Bamman</w:t>
      </w:r>
      <w:proofErr w:type="spellEnd"/>
      <w:r w:rsidRPr="000B65B9">
        <w:rPr>
          <w:rFonts w:eastAsia="Times New Roman"/>
        </w:rPr>
        <w:t xml:space="preserve">, M. M. (2004). </w:t>
      </w:r>
      <w:proofErr w:type="gramStart"/>
      <w:r w:rsidRPr="000B65B9">
        <w:rPr>
          <w:rFonts w:eastAsia="Times New Roman"/>
        </w:rPr>
        <w:t>Effects of resistance training on older adults.</w:t>
      </w:r>
      <w:proofErr w:type="gramEnd"/>
      <w:r w:rsidRPr="000B65B9">
        <w:rPr>
          <w:rFonts w:eastAsia="Times New Roman"/>
        </w:rPr>
        <w:t xml:space="preserve"> </w:t>
      </w:r>
      <w:r w:rsidRPr="000B65B9">
        <w:rPr>
          <w:rFonts w:eastAsia="Times New Roman"/>
          <w:i/>
        </w:rPr>
        <w:t xml:space="preserve">Sports Medicine, 34, </w:t>
      </w:r>
      <w:r w:rsidRPr="000B65B9">
        <w:rPr>
          <w:rFonts w:eastAsia="Times New Roman"/>
        </w:rPr>
        <w:t>329-348.</w:t>
      </w:r>
    </w:p>
    <w:p w14:paraId="63DDD08B" w14:textId="778E4424" w:rsidR="007530A4" w:rsidRPr="007530A4" w:rsidRDefault="007530A4" w:rsidP="0080205D">
      <w:pPr>
        <w:spacing w:line="480" w:lineRule="auto"/>
        <w:ind w:left="709" w:hanging="709"/>
        <w:rPr>
          <w:lang w:eastAsia="en-US"/>
        </w:rPr>
      </w:pPr>
      <w:proofErr w:type="gramStart"/>
      <w:r>
        <w:rPr>
          <w:lang w:eastAsia="en-US"/>
        </w:rPr>
        <w:t>International Fund for Agricultural Development (2011).</w:t>
      </w:r>
      <w:proofErr w:type="gramEnd"/>
      <w:r>
        <w:rPr>
          <w:lang w:eastAsia="en-US"/>
        </w:rPr>
        <w:t xml:space="preserve"> </w:t>
      </w:r>
      <w:proofErr w:type="gramStart"/>
      <w:r>
        <w:rPr>
          <w:i/>
          <w:lang w:eastAsia="en-US"/>
        </w:rPr>
        <w:t>Rural Poverty Report 2011.</w:t>
      </w:r>
      <w:proofErr w:type="gramEnd"/>
      <w:r>
        <w:rPr>
          <w:i/>
          <w:lang w:eastAsia="en-US"/>
        </w:rPr>
        <w:t xml:space="preserve"> </w:t>
      </w:r>
      <w:r>
        <w:rPr>
          <w:lang w:eastAsia="en-US"/>
        </w:rPr>
        <w:t xml:space="preserve"> Retrieved from </w:t>
      </w:r>
      <w:r w:rsidRPr="007530A4">
        <w:rPr>
          <w:lang w:eastAsia="en-US"/>
        </w:rPr>
        <w:t>http://www.ifad.org/rpr2011/report/e/rpr2011.pdf</w:t>
      </w:r>
      <w:r>
        <w:rPr>
          <w:lang w:eastAsia="en-US"/>
        </w:rPr>
        <w:t xml:space="preserve"> </w:t>
      </w:r>
    </w:p>
    <w:p w14:paraId="27E20443" w14:textId="2D4F9860" w:rsidR="0080205D" w:rsidRPr="0080205D" w:rsidRDefault="0080205D" w:rsidP="0080205D">
      <w:pPr>
        <w:spacing w:line="480" w:lineRule="auto"/>
        <w:ind w:left="709" w:hanging="709"/>
        <w:rPr>
          <w:rFonts w:eastAsia="Times New Roman"/>
        </w:rPr>
      </w:pPr>
      <w:proofErr w:type="spellStart"/>
      <w:r w:rsidRPr="0080205D">
        <w:rPr>
          <w:lang w:eastAsia="en-US"/>
        </w:rPr>
        <w:t>Jick</w:t>
      </w:r>
      <w:proofErr w:type="spellEnd"/>
      <w:r w:rsidRPr="0080205D">
        <w:rPr>
          <w:lang w:eastAsia="en-US"/>
        </w:rPr>
        <w:t xml:space="preserve">, T. D. (1979). Mixing Qualitative and Quantitative Methods: Triangulation in Action. </w:t>
      </w:r>
      <w:r w:rsidRPr="0080205D">
        <w:rPr>
          <w:i/>
          <w:iCs/>
          <w:lang w:eastAsia="en-US"/>
        </w:rPr>
        <w:t>Administrative Science Quarterly, 24</w:t>
      </w:r>
      <w:r w:rsidRPr="0080205D">
        <w:rPr>
          <w:lang w:eastAsia="en-US"/>
        </w:rPr>
        <w:t>, 602-611.</w:t>
      </w:r>
    </w:p>
    <w:p w14:paraId="351E4130" w14:textId="77777777" w:rsidR="002D4300" w:rsidRPr="005844B9" w:rsidRDefault="002D4300" w:rsidP="005844B9">
      <w:pPr>
        <w:autoSpaceDE w:val="0"/>
        <w:autoSpaceDN w:val="0"/>
        <w:adjustRightInd w:val="0"/>
        <w:spacing w:line="480" w:lineRule="auto"/>
        <w:ind w:left="709" w:hanging="720"/>
        <w:jc w:val="both"/>
      </w:pPr>
      <w:proofErr w:type="spellStart"/>
      <w:r w:rsidRPr="00612935">
        <w:t>Jørstad</w:t>
      </w:r>
      <w:proofErr w:type="spellEnd"/>
      <w:r w:rsidRPr="00612935">
        <w:t xml:space="preserve">, E.C., </w:t>
      </w:r>
      <w:proofErr w:type="spellStart"/>
      <w:r w:rsidRPr="00612935">
        <w:t>Hauer</w:t>
      </w:r>
      <w:proofErr w:type="spellEnd"/>
      <w:r w:rsidRPr="00612935">
        <w:t xml:space="preserve">, K., Becker, C. &amp; Lamb, S.E. (2005). Measuring the psychological outcomes of falling: A systematic review. </w:t>
      </w:r>
      <w:r w:rsidRPr="00612935">
        <w:rPr>
          <w:i/>
        </w:rPr>
        <w:t xml:space="preserve">Journal of the American Geriatric Society, </w:t>
      </w:r>
      <w:r w:rsidRPr="007066FE">
        <w:rPr>
          <w:i/>
        </w:rPr>
        <w:t>53,</w:t>
      </w:r>
      <w:r w:rsidRPr="00612935">
        <w:t xml:space="preserve"> 501-510.</w:t>
      </w:r>
    </w:p>
    <w:p w14:paraId="64B79ACA" w14:textId="77777777" w:rsidR="002D4300" w:rsidRPr="005844B9" w:rsidRDefault="002D4300" w:rsidP="005844B9">
      <w:pPr>
        <w:spacing w:line="480" w:lineRule="auto"/>
        <w:ind w:left="709" w:hanging="720"/>
        <w:jc w:val="both"/>
      </w:pPr>
      <w:r w:rsidRPr="005844B9">
        <w:t xml:space="preserve">Kline, P. (1986). </w:t>
      </w:r>
      <w:r w:rsidRPr="005844B9">
        <w:rPr>
          <w:i/>
        </w:rPr>
        <w:t>A handbook of test construction: Introduction to psychometric design</w:t>
      </w:r>
      <w:r w:rsidRPr="005844B9">
        <w:t xml:space="preserve">. New York: </w:t>
      </w:r>
      <w:proofErr w:type="spellStart"/>
      <w:r w:rsidRPr="005844B9">
        <w:t>Methune</w:t>
      </w:r>
      <w:proofErr w:type="spellEnd"/>
      <w:r w:rsidRPr="005844B9">
        <w:t xml:space="preserve"> &amp; Company.  </w:t>
      </w:r>
    </w:p>
    <w:p w14:paraId="60D72D31" w14:textId="5DCF29AE" w:rsidR="00B34A1A" w:rsidRPr="00F15649" w:rsidRDefault="00F15649" w:rsidP="00F15649">
      <w:pPr>
        <w:pStyle w:val="NoSpacing"/>
        <w:spacing w:line="480" w:lineRule="auto"/>
        <w:ind w:left="720" w:hanging="720"/>
        <w:rPr>
          <w:color w:val="231F20"/>
        </w:rPr>
      </w:pPr>
      <w:proofErr w:type="spellStart"/>
      <w:r w:rsidRPr="00F15649">
        <w:rPr>
          <w:lang w:eastAsia="en-US"/>
        </w:rPr>
        <w:lastRenderedPageBreak/>
        <w:t>Koeneman</w:t>
      </w:r>
      <w:proofErr w:type="spellEnd"/>
      <w:r w:rsidRPr="00F15649">
        <w:rPr>
          <w:lang w:eastAsia="en-US"/>
        </w:rPr>
        <w:t xml:space="preserve">, M.A., </w:t>
      </w:r>
      <w:proofErr w:type="spellStart"/>
      <w:r w:rsidRPr="00F15649">
        <w:rPr>
          <w:lang w:eastAsia="en-US"/>
        </w:rPr>
        <w:t>Verheijden</w:t>
      </w:r>
      <w:proofErr w:type="spellEnd"/>
      <w:r w:rsidRPr="00F15649">
        <w:rPr>
          <w:lang w:eastAsia="en-US"/>
        </w:rPr>
        <w:t xml:space="preserve">, M.W., </w:t>
      </w:r>
      <w:proofErr w:type="spellStart"/>
      <w:r w:rsidRPr="00F15649">
        <w:rPr>
          <w:lang w:eastAsia="en-US"/>
        </w:rPr>
        <w:t>Chinapaw</w:t>
      </w:r>
      <w:proofErr w:type="spellEnd"/>
      <w:r w:rsidRPr="00F15649">
        <w:rPr>
          <w:lang w:eastAsia="en-US"/>
        </w:rPr>
        <w:t xml:space="preserve">, M.J.M., &amp; </w:t>
      </w:r>
      <w:proofErr w:type="spellStart"/>
      <w:r w:rsidRPr="00F15649">
        <w:rPr>
          <w:lang w:eastAsia="en-US"/>
        </w:rPr>
        <w:t>Hopman-Rocj</w:t>
      </w:r>
      <w:proofErr w:type="spellEnd"/>
      <w:r w:rsidRPr="00F15649">
        <w:rPr>
          <w:lang w:eastAsia="en-US"/>
        </w:rPr>
        <w:t xml:space="preserve">, M. (2011). Determinants of physical activity and exercise in healthy older adults: A systematic review. </w:t>
      </w:r>
      <w:r w:rsidRPr="00F15649">
        <w:rPr>
          <w:i/>
          <w:lang w:eastAsia="en-US"/>
        </w:rPr>
        <w:t xml:space="preserve">International Journal of </w:t>
      </w:r>
      <w:proofErr w:type="spellStart"/>
      <w:r w:rsidRPr="00F15649">
        <w:rPr>
          <w:i/>
          <w:lang w:eastAsia="en-US"/>
        </w:rPr>
        <w:t>Behavioral</w:t>
      </w:r>
      <w:proofErr w:type="spellEnd"/>
      <w:r w:rsidRPr="00F15649">
        <w:rPr>
          <w:i/>
          <w:lang w:eastAsia="en-US"/>
        </w:rPr>
        <w:t xml:space="preserve"> Nutrition and Physical Activity, 8</w:t>
      </w:r>
      <w:r w:rsidRPr="00F15649">
        <w:rPr>
          <w:lang w:eastAsia="en-US"/>
        </w:rPr>
        <w:t>:142</w:t>
      </w:r>
    </w:p>
    <w:p w14:paraId="72BA14BE" w14:textId="77777777" w:rsidR="005844B9" w:rsidRPr="00F15649" w:rsidRDefault="005844B9" w:rsidP="00F15649">
      <w:pPr>
        <w:autoSpaceDE w:val="0"/>
        <w:autoSpaceDN w:val="0"/>
        <w:adjustRightInd w:val="0"/>
        <w:spacing w:line="480" w:lineRule="auto"/>
        <w:ind w:left="720" w:hanging="720"/>
        <w:rPr>
          <w:rFonts w:eastAsia="Calibri"/>
          <w:color w:val="231F20"/>
        </w:rPr>
      </w:pPr>
      <w:proofErr w:type="spellStart"/>
      <w:r w:rsidRPr="00F15649">
        <w:rPr>
          <w:rFonts w:eastAsia="Calibri"/>
          <w:color w:val="231F20"/>
        </w:rPr>
        <w:t>Korba</w:t>
      </w:r>
      <w:proofErr w:type="spellEnd"/>
      <w:r w:rsidRPr="00F15649">
        <w:rPr>
          <w:rFonts w:eastAsia="Calibri"/>
          <w:color w:val="231F20"/>
        </w:rPr>
        <w:t xml:space="preserve">, R.J. (1990). </w:t>
      </w:r>
      <w:proofErr w:type="gramStart"/>
      <w:r w:rsidRPr="00F15649">
        <w:rPr>
          <w:rFonts w:eastAsia="Calibri"/>
          <w:color w:val="231F20"/>
        </w:rPr>
        <w:t>The Rate of Inner Speech.</w:t>
      </w:r>
      <w:proofErr w:type="gramEnd"/>
      <w:r w:rsidRPr="00F15649">
        <w:rPr>
          <w:rFonts w:eastAsia="Calibri"/>
          <w:color w:val="231F20"/>
        </w:rPr>
        <w:t xml:space="preserve"> </w:t>
      </w:r>
      <w:r w:rsidRPr="00F15649">
        <w:rPr>
          <w:rFonts w:eastAsia="Calibri"/>
          <w:i/>
          <w:iCs/>
          <w:color w:val="231F20"/>
        </w:rPr>
        <w:t>Perceptual and Motor Skills</w:t>
      </w:r>
      <w:r w:rsidRPr="00F15649">
        <w:rPr>
          <w:rFonts w:eastAsia="Calibri"/>
          <w:color w:val="231F20"/>
        </w:rPr>
        <w:t xml:space="preserve">, </w:t>
      </w:r>
      <w:r w:rsidRPr="00F15649">
        <w:rPr>
          <w:rFonts w:eastAsia="Calibri"/>
          <w:bCs/>
          <w:i/>
          <w:color w:val="231F20"/>
        </w:rPr>
        <w:t>71</w:t>
      </w:r>
      <w:r w:rsidRPr="00F15649">
        <w:rPr>
          <w:rFonts w:eastAsia="Calibri"/>
          <w:i/>
          <w:color w:val="231F20"/>
        </w:rPr>
        <w:t xml:space="preserve">, </w:t>
      </w:r>
      <w:r w:rsidRPr="00F15649">
        <w:rPr>
          <w:rFonts w:eastAsia="Calibri"/>
          <w:color w:val="231F20"/>
        </w:rPr>
        <w:t>1043–1052.</w:t>
      </w:r>
    </w:p>
    <w:p w14:paraId="67BAA34C" w14:textId="77777777" w:rsidR="008100DC" w:rsidRPr="00F15649" w:rsidRDefault="008100DC" w:rsidP="00F15649">
      <w:pPr>
        <w:pStyle w:val="Header"/>
        <w:tabs>
          <w:tab w:val="right" w:pos="8647"/>
        </w:tabs>
        <w:spacing w:line="480" w:lineRule="auto"/>
        <w:ind w:left="720" w:hanging="720"/>
      </w:pPr>
      <w:r w:rsidRPr="00F15649">
        <w:t xml:space="preserve">Lawrence, J.A., &amp; Valsiner, J. (2003). Making Personal Sense: An Account of Basic Internalization and Externalization Processes. </w:t>
      </w:r>
      <w:r w:rsidRPr="00F15649">
        <w:rPr>
          <w:rStyle w:val="Emphasis"/>
        </w:rPr>
        <w:t xml:space="preserve">Theory and Psychology, </w:t>
      </w:r>
      <w:r w:rsidRPr="00F15649">
        <w:rPr>
          <w:i/>
        </w:rPr>
        <w:t>13</w:t>
      </w:r>
      <w:r w:rsidRPr="00F15649">
        <w:t xml:space="preserve">, 723-752. </w:t>
      </w:r>
    </w:p>
    <w:p w14:paraId="68984177" w14:textId="77777777" w:rsidR="00144F48" w:rsidRPr="005844B9" w:rsidRDefault="00144F48" w:rsidP="005844B9">
      <w:pPr>
        <w:spacing w:line="480" w:lineRule="auto"/>
        <w:ind w:left="709" w:hanging="720"/>
        <w:jc w:val="both"/>
      </w:pPr>
      <w:proofErr w:type="spellStart"/>
      <w:proofErr w:type="gramStart"/>
      <w:r>
        <w:t>Masud</w:t>
      </w:r>
      <w:proofErr w:type="spellEnd"/>
      <w:r>
        <w:t>, T., &amp; Morris, R.O. (2001).</w:t>
      </w:r>
      <w:proofErr w:type="gramEnd"/>
      <w:r>
        <w:t xml:space="preserve"> </w:t>
      </w:r>
      <w:proofErr w:type="gramStart"/>
      <w:r>
        <w:t>Epidemiology of falls.</w:t>
      </w:r>
      <w:proofErr w:type="gramEnd"/>
      <w:r>
        <w:t xml:space="preserve"> </w:t>
      </w:r>
      <w:r w:rsidRPr="00BA58EB">
        <w:rPr>
          <w:i/>
        </w:rPr>
        <w:t>Age and Ageing,</w:t>
      </w:r>
      <w:r>
        <w:t xml:space="preserve"> 30-S4: 3-7.</w:t>
      </w:r>
    </w:p>
    <w:p w14:paraId="34145B95" w14:textId="77777777" w:rsidR="002D4300" w:rsidRPr="00882AA0" w:rsidRDefault="002D4300" w:rsidP="005844B9">
      <w:pPr>
        <w:spacing w:line="480" w:lineRule="auto"/>
        <w:ind w:left="709" w:hanging="720"/>
        <w:jc w:val="both"/>
      </w:pPr>
      <w:proofErr w:type="spellStart"/>
      <w:r w:rsidRPr="005844B9">
        <w:t>McAuley</w:t>
      </w:r>
      <w:proofErr w:type="spellEnd"/>
      <w:r w:rsidRPr="005844B9">
        <w:t xml:space="preserve">, E. (1992). The role of efficacy cognitions in the predictions of exercise behaviour </w:t>
      </w:r>
      <w:r w:rsidRPr="00882AA0">
        <w:t xml:space="preserve">in middle aged adults. </w:t>
      </w:r>
      <w:r w:rsidRPr="00882AA0">
        <w:rPr>
          <w:i/>
        </w:rPr>
        <w:t xml:space="preserve">Journal of Behavioural Medicine, </w:t>
      </w:r>
      <w:r w:rsidRPr="00882AA0">
        <w:t>15, 65-88.</w:t>
      </w:r>
    </w:p>
    <w:p w14:paraId="64656ABE" w14:textId="531F07D5" w:rsidR="00882AA0" w:rsidRPr="00882AA0" w:rsidRDefault="00882AA0" w:rsidP="005844B9">
      <w:pPr>
        <w:spacing w:line="480" w:lineRule="auto"/>
        <w:ind w:left="720" w:hanging="720"/>
      </w:pPr>
      <w:r w:rsidRPr="00882AA0">
        <w:rPr>
          <w:rFonts w:eastAsia="Calibri"/>
          <w:lang w:val="en-US" w:eastAsia="en-US"/>
        </w:rPr>
        <w:t xml:space="preserve">Miller, C. H., Lane, L. T., </w:t>
      </w:r>
      <w:proofErr w:type="spellStart"/>
      <w:r w:rsidRPr="00882AA0">
        <w:rPr>
          <w:rFonts w:eastAsia="Calibri"/>
          <w:lang w:val="en-US" w:eastAsia="en-US"/>
        </w:rPr>
        <w:t>Deatrick</w:t>
      </w:r>
      <w:proofErr w:type="spellEnd"/>
      <w:r w:rsidRPr="00882AA0">
        <w:rPr>
          <w:rFonts w:eastAsia="Calibri"/>
          <w:lang w:val="en-US" w:eastAsia="en-US"/>
        </w:rPr>
        <w:t>, L. M., Young</w:t>
      </w:r>
      <w:r>
        <w:rPr>
          <w:rFonts w:eastAsia="Calibri"/>
          <w:lang w:val="en-US" w:eastAsia="en-US"/>
        </w:rPr>
        <w:t xml:space="preserve">, A. M., &amp; Potts, K. A. (2007). </w:t>
      </w:r>
      <w:r w:rsidRPr="00882AA0">
        <w:rPr>
          <w:rFonts w:eastAsia="Calibri"/>
          <w:lang w:val="en-US" w:eastAsia="en-US"/>
        </w:rPr>
        <w:t xml:space="preserve">Psychological reactance and promotional health messages: The effects of controlling language, lexical concreteness, and the restoration of freedom. </w:t>
      </w:r>
      <w:r>
        <w:rPr>
          <w:rFonts w:eastAsia="Calibri"/>
          <w:i/>
          <w:lang w:val="en-US" w:eastAsia="en-US"/>
        </w:rPr>
        <w:t xml:space="preserve">Human </w:t>
      </w:r>
      <w:r w:rsidRPr="00882AA0">
        <w:rPr>
          <w:rFonts w:eastAsia="Calibri"/>
          <w:i/>
          <w:lang w:val="en-US" w:eastAsia="en-US"/>
        </w:rPr>
        <w:t xml:space="preserve">Communication Research, 33, </w:t>
      </w:r>
      <w:r w:rsidRPr="00882AA0">
        <w:rPr>
          <w:rFonts w:eastAsia="Calibri"/>
          <w:lang w:val="en-US" w:eastAsia="en-US"/>
        </w:rPr>
        <w:t>219-240.</w:t>
      </w:r>
    </w:p>
    <w:p w14:paraId="7C4B305F" w14:textId="77777777" w:rsidR="002D4300" w:rsidRPr="005844B9" w:rsidRDefault="002D4300" w:rsidP="005844B9">
      <w:pPr>
        <w:spacing w:line="480" w:lineRule="auto"/>
        <w:ind w:left="720" w:hanging="720"/>
      </w:pPr>
      <w:r w:rsidRPr="005844B9">
        <w:t xml:space="preserve">Morgan, D., &amp; Krueger, R. (1998). </w:t>
      </w:r>
      <w:r w:rsidRPr="005844B9">
        <w:rPr>
          <w:i/>
          <w:iCs/>
        </w:rPr>
        <w:t xml:space="preserve"> </w:t>
      </w:r>
      <w:proofErr w:type="gramStart"/>
      <w:r w:rsidRPr="005844B9">
        <w:rPr>
          <w:i/>
          <w:iCs/>
        </w:rPr>
        <w:t>The focus group kit</w:t>
      </w:r>
      <w:r w:rsidRPr="005844B9">
        <w:t>.</w:t>
      </w:r>
      <w:proofErr w:type="gramEnd"/>
      <w:r w:rsidRPr="005844B9">
        <w:t xml:space="preserve"> </w:t>
      </w:r>
      <w:proofErr w:type="gramStart"/>
      <w:r w:rsidRPr="005844B9">
        <w:t>Sage, Thousand Oaks, CA.</w:t>
      </w:r>
      <w:proofErr w:type="gramEnd"/>
      <w:r w:rsidRPr="005844B9">
        <w:t xml:space="preserve"> </w:t>
      </w:r>
    </w:p>
    <w:p w14:paraId="6B8BA1EC" w14:textId="77777777" w:rsidR="002D4300" w:rsidRPr="005844B9" w:rsidRDefault="002D4300" w:rsidP="005844B9">
      <w:pPr>
        <w:autoSpaceDE w:val="0"/>
        <w:autoSpaceDN w:val="0"/>
        <w:adjustRightInd w:val="0"/>
        <w:spacing w:line="480" w:lineRule="auto"/>
        <w:ind w:left="709" w:hanging="720"/>
        <w:jc w:val="both"/>
      </w:pPr>
      <w:r w:rsidRPr="005844B9">
        <w:t xml:space="preserve">O’Brien Cousins, S. (2003). Grounding theory in self-referent thinking: Conceptualizing motivation for older adult physical activity. </w:t>
      </w:r>
      <w:r w:rsidRPr="005844B9">
        <w:rPr>
          <w:i/>
        </w:rPr>
        <w:t xml:space="preserve">Psychology of Sport and Exercise, </w:t>
      </w:r>
      <w:r w:rsidRPr="005844B9">
        <w:t>4, 81-100.</w:t>
      </w:r>
    </w:p>
    <w:p w14:paraId="66CFCCD9" w14:textId="77777777" w:rsidR="002D4300" w:rsidRPr="005844B9" w:rsidRDefault="002D4300" w:rsidP="005844B9">
      <w:pPr>
        <w:autoSpaceDE w:val="0"/>
        <w:autoSpaceDN w:val="0"/>
        <w:adjustRightInd w:val="0"/>
        <w:spacing w:line="480" w:lineRule="auto"/>
        <w:ind w:left="709" w:hanging="720"/>
        <w:jc w:val="both"/>
      </w:pPr>
      <w:r w:rsidRPr="005844B9">
        <w:t xml:space="preserve">O’Brien Cousins, S. &amp; Gillis, M.M. (2005). “Just do it...before you talk yourself out of it”: The self-talk of adults thinking about physical activity. </w:t>
      </w:r>
      <w:r w:rsidRPr="005844B9">
        <w:rPr>
          <w:i/>
        </w:rPr>
        <w:t xml:space="preserve">Psychology of Sport and Exercise, </w:t>
      </w:r>
      <w:r w:rsidRPr="005844B9">
        <w:t>6, 313-334.</w:t>
      </w:r>
    </w:p>
    <w:p w14:paraId="4CF2933F" w14:textId="77777777" w:rsidR="002D4300" w:rsidRPr="005844B9" w:rsidRDefault="002D4300" w:rsidP="005844B9">
      <w:pPr>
        <w:spacing w:line="480" w:lineRule="auto"/>
        <w:ind w:left="709" w:hanging="720"/>
        <w:jc w:val="both"/>
        <w:rPr>
          <w:iCs/>
        </w:rPr>
      </w:pPr>
      <w:r w:rsidRPr="005844B9">
        <w:rPr>
          <w:bCs/>
        </w:rPr>
        <w:t xml:space="preserve">Oliver, E.J., </w:t>
      </w:r>
      <w:r w:rsidRPr="005844B9">
        <w:t xml:space="preserve">Markland, D., &amp; Hardy, J. (2010). Interpretation of self-talk and post-lecture affective states of higher education students: A self-determination theory perspective. </w:t>
      </w:r>
      <w:r w:rsidRPr="005844B9">
        <w:rPr>
          <w:i/>
          <w:iCs/>
        </w:rPr>
        <w:t xml:space="preserve">British Journal of Educational Psychology, </w:t>
      </w:r>
      <w:r w:rsidRPr="005844B9">
        <w:rPr>
          <w:iCs/>
        </w:rPr>
        <w:t>80</w:t>
      </w:r>
      <w:r w:rsidRPr="005844B9">
        <w:rPr>
          <w:i/>
          <w:iCs/>
        </w:rPr>
        <w:t xml:space="preserve">, </w:t>
      </w:r>
      <w:r w:rsidRPr="005844B9">
        <w:rPr>
          <w:iCs/>
        </w:rPr>
        <w:t>307-323.</w:t>
      </w:r>
    </w:p>
    <w:p w14:paraId="1107BFBE" w14:textId="77777777" w:rsidR="002D4300" w:rsidRPr="005844B9" w:rsidRDefault="002D4300" w:rsidP="005844B9">
      <w:pPr>
        <w:spacing w:line="480" w:lineRule="auto"/>
        <w:ind w:left="709" w:hanging="720"/>
        <w:jc w:val="both"/>
        <w:rPr>
          <w:iCs/>
        </w:rPr>
      </w:pPr>
      <w:r w:rsidRPr="005844B9">
        <w:rPr>
          <w:iCs/>
        </w:rPr>
        <w:t>Oliver, E.J. (2010).</w:t>
      </w:r>
      <w:r w:rsidRPr="005844B9">
        <w:rPr>
          <w:i/>
          <w:iCs/>
        </w:rPr>
        <w:t xml:space="preserve"> Advancing the understanding of self-talk: A self-determination theory perspective</w:t>
      </w:r>
      <w:r w:rsidRPr="005844B9">
        <w:rPr>
          <w:iCs/>
        </w:rPr>
        <w:t>. PhD Dissertation Bangor University.</w:t>
      </w:r>
    </w:p>
    <w:p w14:paraId="7153860E" w14:textId="77777777" w:rsidR="008100DC" w:rsidRPr="005844B9" w:rsidRDefault="008100DC" w:rsidP="009339EB">
      <w:pPr>
        <w:spacing w:line="480" w:lineRule="auto"/>
        <w:ind w:left="720" w:hanging="720"/>
      </w:pPr>
      <w:r w:rsidRPr="005844B9">
        <w:lastRenderedPageBreak/>
        <w:t xml:space="preserve">Oliver, E.J., Markland, D., Hardy, J., &amp; Petherick, C.M.  (2008). The Effects of Autonomy-Supportive and Controlling Environments on Self-Talk.  </w:t>
      </w:r>
      <w:r w:rsidRPr="005844B9">
        <w:rPr>
          <w:i/>
          <w:iCs/>
        </w:rPr>
        <w:t xml:space="preserve">Motivation and Emotion, 32, </w:t>
      </w:r>
      <w:r w:rsidRPr="005844B9">
        <w:t>200-212.</w:t>
      </w:r>
    </w:p>
    <w:p w14:paraId="2C4AC378" w14:textId="77777777" w:rsidR="008100DC" w:rsidRPr="00612935" w:rsidRDefault="008100DC" w:rsidP="009339EB">
      <w:pPr>
        <w:pStyle w:val="NoSpacing"/>
        <w:spacing w:line="480" w:lineRule="auto"/>
        <w:ind w:left="720" w:hanging="720"/>
      </w:pPr>
      <w:proofErr w:type="gramStart"/>
      <w:r w:rsidRPr="005844B9">
        <w:t xml:space="preserve">Pelletier, L.G., Fortier, M.S., Vallerand, R.J., &amp; </w:t>
      </w:r>
      <w:proofErr w:type="spellStart"/>
      <w:r w:rsidRPr="005844B9">
        <w:t>Brière</w:t>
      </w:r>
      <w:proofErr w:type="spellEnd"/>
      <w:r w:rsidRPr="005844B9">
        <w:t>, N.M. (2001).</w:t>
      </w:r>
      <w:proofErr w:type="gramEnd"/>
      <w:r w:rsidRPr="005844B9">
        <w:t xml:space="preserve"> Associations among </w:t>
      </w:r>
      <w:r w:rsidRPr="00612935">
        <w:t xml:space="preserve">perceived autonomy support, forms of self-regulation, and persistence: A prospective study. </w:t>
      </w:r>
      <w:r w:rsidRPr="00612935">
        <w:rPr>
          <w:i/>
        </w:rPr>
        <w:t>Motivation and Emotion, 25</w:t>
      </w:r>
      <w:r w:rsidRPr="00612935">
        <w:t xml:space="preserve">, 279-306. </w:t>
      </w:r>
    </w:p>
    <w:p w14:paraId="4F43DCEE" w14:textId="77777777" w:rsidR="009339EB" w:rsidRDefault="009339EB" w:rsidP="009339EB">
      <w:pPr>
        <w:spacing w:line="480" w:lineRule="auto"/>
        <w:ind w:left="720" w:hanging="720"/>
        <w:rPr>
          <w:lang w:val="en-US" w:eastAsia="en-US"/>
        </w:rPr>
      </w:pPr>
      <w:r w:rsidRPr="00AA6A6B">
        <w:rPr>
          <w:lang w:val="en-US" w:eastAsia="en-US"/>
        </w:rPr>
        <w:t>Phoenix, C., &amp; Griffin, M. (2013</w:t>
      </w:r>
      <w:r>
        <w:rPr>
          <w:lang w:val="en-US" w:eastAsia="en-US"/>
        </w:rPr>
        <w:t xml:space="preserve">). Narratives at work: What can stories of older adults do? </w:t>
      </w:r>
      <w:r w:rsidRPr="001E0490">
        <w:rPr>
          <w:i/>
          <w:lang w:val="en-US" w:eastAsia="en-US"/>
        </w:rPr>
        <w:t>Ageing and Society, 33,</w:t>
      </w:r>
      <w:r>
        <w:rPr>
          <w:lang w:val="en-US" w:eastAsia="en-US"/>
        </w:rPr>
        <w:t xml:space="preserve"> 243-266.</w:t>
      </w:r>
    </w:p>
    <w:p w14:paraId="4B399A26" w14:textId="77777777" w:rsidR="00A3466A" w:rsidRPr="00612935" w:rsidRDefault="00A3466A" w:rsidP="009339EB">
      <w:pPr>
        <w:widowControl w:val="0"/>
        <w:autoSpaceDE w:val="0"/>
        <w:autoSpaceDN w:val="0"/>
        <w:adjustRightInd w:val="0"/>
        <w:spacing w:after="240"/>
        <w:rPr>
          <w:rFonts w:ascii="Times" w:eastAsia="Calibri" w:hAnsi="Times" w:cs="Times"/>
          <w:lang w:val="en-US" w:eastAsia="en-US"/>
        </w:rPr>
      </w:pPr>
      <w:r w:rsidRPr="00612935">
        <w:rPr>
          <w:rFonts w:ascii="Times" w:eastAsia="Calibri" w:hAnsi="Times" w:cs="Times"/>
          <w:lang w:val="en-US" w:eastAsia="en-US"/>
        </w:rPr>
        <w:t>Phoenix, C. (2010). Auto-photography in aging studies: Exploring issues of identity</w:t>
      </w:r>
    </w:p>
    <w:p w14:paraId="7BDB8F8C" w14:textId="77777777" w:rsidR="00A3466A" w:rsidRPr="00612935" w:rsidRDefault="00A3466A" w:rsidP="009339EB">
      <w:pPr>
        <w:widowControl w:val="0"/>
        <w:autoSpaceDE w:val="0"/>
        <w:autoSpaceDN w:val="0"/>
        <w:adjustRightInd w:val="0"/>
        <w:spacing w:after="240"/>
        <w:ind w:firstLine="720"/>
        <w:rPr>
          <w:rFonts w:ascii="Times" w:eastAsia="Calibri" w:hAnsi="Times" w:cs="Times"/>
          <w:lang w:val="en-US" w:eastAsia="en-US"/>
        </w:rPr>
      </w:pPr>
      <w:proofErr w:type="gramStart"/>
      <w:r w:rsidRPr="00612935">
        <w:rPr>
          <w:rFonts w:ascii="Times" w:eastAsia="Calibri" w:hAnsi="Times" w:cs="Times"/>
          <w:lang w:val="en-US" w:eastAsia="en-US"/>
        </w:rPr>
        <w:t>construction</w:t>
      </w:r>
      <w:proofErr w:type="gramEnd"/>
      <w:r w:rsidRPr="00612935">
        <w:rPr>
          <w:rFonts w:ascii="Times" w:eastAsia="Calibri" w:hAnsi="Times" w:cs="Times"/>
          <w:lang w:val="en-US" w:eastAsia="en-US"/>
        </w:rPr>
        <w:t xml:space="preserve"> in mature bodybuilders. </w:t>
      </w:r>
      <w:r w:rsidRPr="00612935">
        <w:rPr>
          <w:rFonts w:ascii="Times" w:eastAsia="Calibri" w:hAnsi="Times" w:cs="Times"/>
          <w:i/>
          <w:iCs/>
          <w:lang w:val="en-US" w:eastAsia="en-US"/>
        </w:rPr>
        <w:t>Journal of Aging Studies</w:t>
      </w:r>
      <w:r w:rsidRPr="00612935">
        <w:rPr>
          <w:rFonts w:ascii="Times" w:eastAsia="Calibri" w:hAnsi="Times" w:cs="Times"/>
          <w:lang w:val="en-US" w:eastAsia="en-US"/>
        </w:rPr>
        <w:t xml:space="preserve">, </w:t>
      </w:r>
      <w:r w:rsidRPr="00612935">
        <w:rPr>
          <w:rFonts w:ascii="Times" w:eastAsia="Calibri" w:hAnsi="Times" w:cs="Times"/>
          <w:i/>
          <w:iCs/>
          <w:lang w:val="en-US" w:eastAsia="en-US"/>
        </w:rPr>
        <w:t>24</w:t>
      </w:r>
      <w:r w:rsidRPr="00612935">
        <w:rPr>
          <w:rFonts w:ascii="Times" w:eastAsia="Calibri" w:hAnsi="Times" w:cs="Times"/>
          <w:lang w:val="en-US" w:eastAsia="en-US"/>
        </w:rPr>
        <w:t>, 167–180.</w:t>
      </w:r>
    </w:p>
    <w:p w14:paraId="311EF5B5" w14:textId="77777777" w:rsidR="00A3466A" w:rsidRPr="00612935" w:rsidRDefault="00A3466A" w:rsidP="009339EB">
      <w:pPr>
        <w:widowControl w:val="0"/>
        <w:autoSpaceDE w:val="0"/>
        <w:autoSpaceDN w:val="0"/>
        <w:adjustRightInd w:val="0"/>
        <w:spacing w:after="240"/>
        <w:ind w:firstLine="720"/>
        <w:rPr>
          <w:rFonts w:ascii="Times" w:eastAsia="Calibri" w:hAnsi="Times" w:cs="Times"/>
          <w:lang w:val="en-US" w:eastAsia="en-US"/>
        </w:rPr>
      </w:pPr>
      <w:r w:rsidRPr="00612935">
        <w:rPr>
          <w:rFonts w:ascii="Times" w:eastAsia="Calibri" w:hAnsi="Times" w:cs="Times"/>
          <w:lang w:val="en-US" w:eastAsia="en-US"/>
        </w:rPr>
        <w:t>doi:10.1016/j.jaging.2008.12.007.</w:t>
      </w:r>
    </w:p>
    <w:p w14:paraId="62EDE16D" w14:textId="77777777" w:rsidR="00C724DD" w:rsidRPr="00612935" w:rsidRDefault="00C724DD" w:rsidP="00C724DD">
      <w:pPr>
        <w:widowControl w:val="0"/>
        <w:autoSpaceDE w:val="0"/>
        <w:autoSpaceDN w:val="0"/>
        <w:adjustRightInd w:val="0"/>
        <w:spacing w:after="240"/>
        <w:rPr>
          <w:rFonts w:ascii="Times" w:eastAsia="Calibri" w:hAnsi="Times" w:cs="Times"/>
          <w:lang w:val="en-US" w:eastAsia="en-US"/>
        </w:rPr>
      </w:pPr>
      <w:r w:rsidRPr="00612935">
        <w:rPr>
          <w:rFonts w:ascii="Times" w:eastAsia="Calibri" w:hAnsi="Times" w:cs="Times"/>
          <w:lang w:val="en-US" w:eastAsia="en-US"/>
        </w:rPr>
        <w:t xml:space="preserve">Phoenix, C., &amp; Smith, B. (2011). Telling a (good?) </w:t>
      </w:r>
      <w:proofErr w:type="spellStart"/>
      <w:r w:rsidRPr="00612935">
        <w:rPr>
          <w:rFonts w:ascii="Times" w:eastAsia="Calibri" w:hAnsi="Times" w:cs="Times"/>
          <w:lang w:val="en-US" w:eastAsia="en-US"/>
        </w:rPr>
        <w:t>counterstory</w:t>
      </w:r>
      <w:proofErr w:type="spellEnd"/>
      <w:r w:rsidRPr="00612935">
        <w:rPr>
          <w:rFonts w:ascii="Times" w:eastAsia="Calibri" w:hAnsi="Times" w:cs="Times"/>
          <w:lang w:val="en-US" w:eastAsia="en-US"/>
        </w:rPr>
        <w:t xml:space="preserve"> of aging: Natural</w:t>
      </w:r>
    </w:p>
    <w:p w14:paraId="5AEE016A" w14:textId="77777777" w:rsidR="00C724DD" w:rsidRPr="00612935" w:rsidRDefault="00C724DD" w:rsidP="00C724DD">
      <w:pPr>
        <w:widowControl w:val="0"/>
        <w:autoSpaceDE w:val="0"/>
        <w:autoSpaceDN w:val="0"/>
        <w:adjustRightInd w:val="0"/>
        <w:spacing w:after="240"/>
        <w:ind w:firstLine="720"/>
        <w:rPr>
          <w:rFonts w:ascii="Times" w:eastAsia="Calibri" w:hAnsi="Times" w:cs="Times"/>
          <w:i/>
          <w:iCs/>
          <w:lang w:val="en-US" w:eastAsia="en-US"/>
        </w:rPr>
      </w:pPr>
      <w:proofErr w:type="gramStart"/>
      <w:r w:rsidRPr="00612935">
        <w:rPr>
          <w:rFonts w:ascii="Times" w:eastAsia="Calibri" w:hAnsi="Times" w:cs="Times"/>
          <w:lang w:val="en-US" w:eastAsia="en-US"/>
        </w:rPr>
        <w:t>bodybuilding</w:t>
      </w:r>
      <w:proofErr w:type="gramEnd"/>
      <w:r w:rsidRPr="00612935">
        <w:rPr>
          <w:rFonts w:ascii="Times" w:eastAsia="Calibri" w:hAnsi="Times" w:cs="Times"/>
          <w:lang w:val="en-US" w:eastAsia="en-US"/>
        </w:rPr>
        <w:t xml:space="preserve"> meets the narrative of decline. </w:t>
      </w:r>
      <w:r w:rsidRPr="00612935">
        <w:rPr>
          <w:rFonts w:ascii="Times" w:eastAsia="Calibri" w:hAnsi="Times" w:cs="Times"/>
          <w:i/>
          <w:iCs/>
          <w:lang w:val="en-US" w:eastAsia="en-US"/>
        </w:rPr>
        <w:t>The Journals of Gerontology, Series B:</w:t>
      </w:r>
    </w:p>
    <w:p w14:paraId="78510743" w14:textId="77777777" w:rsidR="00182329" w:rsidRDefault="00C724DD" w:rsidP="00182329">
      <w:pPr>
        <w:widowControl w:val="0"/>
        <w:autoSpaceDE w:val="0"/>
        <w:autoSpaceDN w:val="0"/>
        <w:adjustRightInd w:val="0"/>
        <w:spacing w:after="240"/>
        <w:ind w:left="720"/>
        <w:rPr>
          <w:rFonts w:ascii="Times" w:eastAsia="Calibri" w:hAnsi="Times" w:cs="Times"/>
          <w:lang w:val="en-US" w:eastAsia="en-US"/>
        </w:rPr>
      </w:pPr>
      <w:r w:rsidRPr="00612935">
        <w:rPr>
          <w:rFonts w:ascii="Times" w:eastAsia="Calibri" w:hAnsi="Times" w:cs="Times"/>
          <w:i/>
          <w:iCs/>
          <w:lang w:val="en-US" w:eastAsia="en-US"/>
        </w:rPr>
        <w:t>Psychological Sciences and Social Sciences, 66(5)</w:t>
      </w:r>
      <w:r w:rsidRPr="00612935">
        <w:rPr>
          <w:rFonts w:ascii="Times" w:eastAsia="Calibri" w:hAnsi="Times" w:cs="Times"/>
          <w:lang w:val="en-US" w:eastAsia="en-US"/>
        </w:rPr>
        <w:t>, 628–639,</w:t>
      </w:r>
    </w:p>
    <w:p w14:paraId="5A4F3AD6" w14:textId="57908E59" w:rsidR="00182329" w:rsidRPr="00182329" w:rsidRDefault="00A3466A" w:rsidP="00931402">
      <w:pPr>
        <w:pStyle w:val="NoSpacing"/>
        <w:spacing w:line="480" w:lineRule="auto"/>
        <w:ind w:left="720" w:hanging="720"/>
        <w:rPr>
          <w:lang w:val="en-US" w:eastAsia="en-US"/>
        </w:rPr>
      </w:pPr>
      <w:r w:rsidRPr="00612935">
        <w:rPr>
          <w:lang w:val="en-US" w:eastAsia="en-US"/>
        </w:rPr>
        <w:t xml:space="preserve">Phoenix, C., &amp; </w:t>
      </w:r>
      <w:proofErr w:type="spellStart"/>
      <w:r w:rsidRPr="00612935">
        <w:rPr>
          <w:lang w:val="en-US" w:eastAsia="en-US"/>
        </w:rPr>
        <w:t>Sparkes</w:t>
      </w:r>
      <w:proofErr w:type="spellEnd"/>
      <w:r w:rsidRPr="00612935">
        <w:rPr>
          <w:lang w:val="en-US" w:eastAsia="en-US"/>
        </w:rPr>
        <w:t>, A.</w:t>
      </w:r>
      <w:r w:rsidR="007D070B" w:rsidRPr="00612935">
        <w:rPr>
          <w:lang w:val="en-US" w:eastAsia="en-US"/>
        </w:rPr>
        <w:t>C. (2009). Being Fred: Big</w:t>
      </w:r>
      <w:r w:rsidRPr="00612935">
        <w:rPr>
          <w:lang w:val="en-US" w:eastAsia="en-US"/>
        </w:rPr>
        <w:t xml:space="preserve"> stories, small stories and the</w:t>
      </w:r>
      <w:r w:rsidR="00182329">
        <w:rPr>
          <w:lang w:val="en-US" w:eastAsia="en-US"/>
        </w:rPr>
        <w:t xml:space="preserve"> </w:t>
      </w:r>
      <w:r w:rsidR="007D070B" w:rsidRPr="00182329">
        <w:rPr>
          <w:lang w:val="en-US" w:eastAsia="en-US"/>
        </w:rPr>
        <w:t xml:space="preserve">accomplishment of a positive ageing identity. </w:t>
      </w:r>
      <w:r w:rsidR="007D070B" w:rsidRPr="00182329">
        <w:rPr>
          <w:i/>
          <w:iCs/>
          <w:lang w:val="en-US" w:eastAsia="en-US"/>
        </w:rPr>
        <w:t>Qualitative Research</w:t>
      </w:r>
      <w:r w:rsidR="007D070B" w:rsidRPr="00182329">
        <w:rPr>
          <w:lang w:val="en-US" w:eastAsia="en-US"/>
        </w:rPr>
        <w:t xml:space="preserve">, </w:t>
      </w:r>
      <w:r w:rsidR="007D070B" w:rsidRPr="00182329">
        <w:rPr>
          <w:i/>
          <w:iCs/>
          <w:lang w:val="en-US" w:eastAsia="en-US"/>
        </w:rPr>
        <w:t>2</w:t>
      </w:r>
      <w:r w:rsidR="007D070B" w:rsidRPr="00182329">
        <w:rPr>
          <w:lang w:val="en-US" w:eastAsia="en-US"/>
        </w:rPr>
        <w:t>, 83–</w:t>
      </w:r>
      <w:r w:rsidRPr="00182329">
        <w:rPr>
          <w:lang w:val="en-US" w:eastAsia="en-US"/>
        </w:rPr>
        <w:t>99.</w:t>
      </w:r>
    </w:p>
    <w:p w14:paraId="4F48C82F" w14:textId="2C911137" w:rsidR="00182329" w:rsidRPr="00182329" w:rsidRDefault="00182329" w:rsidP="00182329">
      <w:pPr>
        <w:pStyle w:val="NoSpacing"/>
        <w:spacing w:line="480" w:lineRule="auto"/>
        <w:ind w:left="720" w:hanging="720"/>
        <w:rPr>
          <w:lang w:val="en-US" w:eastAsia="en-US"/>
        </w:rPr>
      </w:pPr>
      <w:proofErr w:type="spellStart"/>
      <w:r w:rsidRPr="00182329">
        <w:rPr>
          <w:color w:val="211E1E"/>
          <w:lang w:eastAsia="en-US"/>
        </w:rPr>
        <w:t>Rossman</w:t>
      </w:r>
      <w:proofErr w:type="spellEnd"/>
      <w:r w:rsidRPr="00182329">
        <w:rPr>
          <w:color w:val="211E1E"/>
          <w:lang w:eastAsia="en-US"/>
        </w:rPr>
        <w:t xml:space="preserve">, G. B., &amp; Wilson, B. L. (1985). Numbers and words: Combing quantitative and qualitative methods in a single large-scale evaluation study. </w:t>
      </w:r>
      <w:r w:rsidRPr="00182329">
        <w:rPr>
          <w:i/>
          <w:iCs/>
          <w:color w:val="211E1E"/>
          <w:lang w:eastAsia="en-US"/>
        </w:rPr>
        <w:t>Evaluation Review</w:t>
      </w:r>
      <w:r w:rsidRPr="00182329">
        <w:rPr>
          <w:color w:val="211E1E"/>
          <w:lang w:eastAsia="en-US"/>
        </w:rPr>
        <w:t xml:space="preserve">, </w:t>
      </w:r>
      <w:r w:rsidRPr="00182329">
        <w:rPr>
          <w:i/>
          <w:iCs/>
          <w:color w:val="211E1E"/>
          <w:lang w:eastAsia="en-US"/>
        </w:rPr>
        <w:t>9</w:t>
      </w:r>
      <w:r w:rsidRPr="00182329">
        <w:rPr>
          <w:color w:val="211E1E"/>
          <w:lang w:eastAsia="en-US"/>
        </w:rPr>
        <w:t xml:space="preserve">, 627–643. </w:t>
      </w:r>
    </w:p>
    <w:p w14:paraId="7492AAB8" w14:textId="77777777" w:rsidR="00DC0EA1" w:rsidRDefault="008100DC" w:rsidP="00DC0EA1">
      <w:pPr>
        <w:pStyle w:val="NoSpacing"/>
        <w:spacing w:line="480" w:lineRule="auto"/>
        <w:ind w:left="720" w:hanging="720"/>
      </w:pPr>
      <w:r w:rsidRPr="00182329">
        <w:t>Ryan, R.M. (1982). Control and information in the intrapersonal sphere: An extension of</w:t>
      </w:r>
      <w:r w:rsidRPr="005844B9">
        <w:t xml:space="preserve"> cognitive evaluation theory. </w:t>
      </w:r>
      <w:proofErr w:type="gramStart"/>
      <w:r w:rsidRPr="000920FC">
        <w:rPr>
          <w:i/>
        </w:rPr>
        <w:t>Journal of Personality &amp; Social Psychology, 43</w:t>
      </w:r>
      <w:r w:rsidRPr="00ED0AE7">
        <w:t>,</w:t>
      </w:r>
      <w:r w:rsidRPr="005844B9">
        <w:t xml:space="preserve"> 450-61.</w:t>
      </w:r>
      <w:proofErr w:type="gramEnd"/>
    </w:p>
    <w:p w14:paraId="371A74B2" w14:textId="39AC562C" w:rsidR="002D4300" w:rsidRDefault="002D4300" w:rsidP="00DC0EA1">
      <w:pPr>
        <w:pStyle w:val="NoSpacing"/>
        <w:spacing w:line="480" w:lineRule="auto"/>
        <w:ind w:left="720" w:hanging="720"/>
      </w:pPr>
      <w:r w:rsidRPr="005844B9">
        <w:t xml:space="preserve">Strachan, S.M., Brawley, L.R., </w:t>
      </w:r>
      <w:proofErr w:type="spellStart"/>
      <w:r w:rsidRPr="005844B9">
        <w:t>Spink</w:t>
      </w:r>
      <w:proofErr w:type="spellEnd"/>
      <w:r w:rsidRPr="005844B9">
        <w:t xml:space="preserve">, K. &amp; </w:t>
      </w:r>
      <w:proofErr w:type="spellStart"/>
      <w:r w:rsidRPr="005844B9">
        <w:t>Glazebrook</w:t>
      </w:r>
      <w:proofErr w:type="spellEnd"/>
      <w:r w:rsidRPr="005844B9">
        <w:t xml:space="preserve">, K. (2010). Older adults’ physically-active identity: Relationships between social cognitions, physical activity and satisfaction with life. </w:t>
      </w:r>
      <w:r w:rsidRPr="005844B9">
        <w:rPr>
          <w:i/>
        </w:rPr>
        <w:t xml:space="preserve">Psychology of Sport and Exercise, </w:t>
      </w:r>
      <w:r w:rsidRPr="005844B9">
        <w:t>11</w:t>
      </w:r>
      <w:r w:rsidRPr="005844B9">
        <w:rPr>
          <w:i/>
        </w:rPr>
        <w:t xml:space="preserve">, </w:t>
      </w:r>
      <w:r w:rsidRPr="005844B9">
        <w:t xml:space="preserve">114-121. </w:t>
      </w:r>
    </w:p>
    <w:p w14:paraId="65089B7E" w14:textId="6FB04628" w:rsidR="0047246F" w:rsidRPr="00B2576E" w:rsidRDefault="00B2576E" w:rsidP="0047246F">
      <w:pPr>
        <w:pStyle w:val="NoSpacing"/>
        <w:spacing w:line="480" w:lineRule="auto"/>
        <w:ind w:left="720" w:hanging="720"/>
      </w:pPr>
      <w:r w:rsidRPr="00B2576E">
        <w:rPr>
          <w:rFonts w:eastAsia="Calibri"/>
          <w:lang w:val="en-US" w:eastAsia="en-US"/>
        </w:rPr>
        <w:lastRenderedPageBreak/>
        <w:t>Stockdale, A</w:t>
      </w:r>
      <w:r>
        <w:rPr>
          <w:rFonts w:eastAsia="Calibri"/>
          <w:lang w:val="en-US" w:eastAsia="en-US"/>
        </w:rPr>
        <w:t>.</w:t>
      </w:r>
      <w:r w:rsidRPr="00B2576E">
        <w:rPr>
          <w:rFonts w:eastAsia="Calibri"/>
          <w:lang w:val="en-US" w:eastAsia="en-US"/>
        </w:rPr>
        <w:t xml:space="preserve"> (2004)</w:t>
      </w:r>
      <w:r>
        <w:rPr>
          <w:rFonts w:eastAsia="Calibri"/>
          <w:lang w:val="en-US" w:eastAsia="en-US"/>
        </w:rPr>
        <w:t>.</w:t>
      </w:r>
      <w:r w:rsidRPr="00B2576E">
        <w:rPr>
          <w:rFonts w:eastAsia="Calibri"/>
          <w:lang w:val="en-US" w:eastAsia="en-US"/>
        </w:rPr>
        <w:t xml:space="preserve"> Rural Out-migration: Community Consequences and Individual Migrant Experiences. </w:t>
      </w:r>
      <w:proofErr w:type="spellStart"/>
      <w:r w:rsidRPr="00B2576E">
        <w:rPr>
          <w:rFonts w:eastAsia="Calibri"/>
          <w:i/>
          <w:iCs/>
          <w:lang w:val="en-US" w:eastAsia="en-US"/>
        </w:rPr>
        <w:t>Sociologia</w:t>
      </w:r>
      <w:proofErr w:type="spellEnd"/>
      <w:r w:rsidRPr="00B2576E">
        <w:rPr>
          <w:rFonts w:eastAsia="Calibri"/>
          <w:i/>
          <w:iCs/>
          <w:lang w:val="en-US" w:eastAsia="en-US"/>
        </w:rPr>
        <w:t xml:space="preserve"> </w:t>
      </w:r>
      <w:proofErr w:type="spellStart"/>
      <w:r w:rsidRPr="00B2576E">
        <w:rPr>
          <w:rFonts w:eastAsia="Calibri"/>
          <w:i/>
          <w:iCs/>
          <w:lang w:val="en-US" w:eastAsia="en-US"/>
        </w:rPr>
        <w:t>Ruralis</w:t>
      </w:r>
      <w:proofErr w:type="spellEnd"/>
      <w:r w:rsidRPr="00B2576E">
        <w:rPr>
          <w:rFonts w:eastAsia="Calibri"/>
          <w:lang w:val="en-US" w:eastAsia="en-US"/>
        </w:rPr>
        <w:t xml:space="preserve"> 44(2), 167-194.</w:t>
      </w:r>
    </w:p>
    <w:p w14:paraId="57ACB003" w14:textId="39C03CB5" w:rsidR="00F15649" w:rsidRPr="00F15649" w:rsidRDefault="006B7E68" w:rsidP="005844B9">
      <w:pPr>
        <w:autoSpaceDE w:val="0"/>
        <w:autoSpaceDN w:val="0"/>
        <w:adjustRightInd w:val="0"/>
        <w:spacing w:line="480" w:lineRule="auto"/>
        <w:ind w:left="709" w:hanging="720"/>
        <w:jc w:val="both"/>
      </w:pPr>
      <w:proofErr w:type="gramStart"/>
      <w:r>
        <w:t>Sun, F</w:t>
      </w:r>
      <w:r w:rsidR="00F15649">
        <w:t>., Norman, I.J., &amp; White, A.E. (2013).</w:t>
      </w:r>
      <w:proofErr w:type="gramEnd"/>
      <w:r w:rsidR="00F15649">
        <w:t xml:space="preserve"> Physical activity in older people: a systematic review. </w:t>
      </w:r>
      <w:r w:rsidR="00F15649">
        <w:rPr>
          <w:i/>
        </w:rPr>
        <w:t xml:space="preserve">BMC Public Health, 13: </w:t>
      </w:r>
      <w:r w:rsidR="00F15649">
        <w:t xml:space="preserve">449. </w:t>
      </w:r>
    </w:p>
    <w:p w14:paraId="0CFBA4D0" w14:textId="77777777" w:rsidR="00A01C07" w:rsidRDefault="00DE2ECB" w:rsidP="005844B9">
      <w:pPr>
        <w:autoSpaceDE w:val="0"/>
        <w:autoSpaceDN w:val="0"/>
        <w:adjustRightInd w:val="0"/>
        <w:spacing w:line="480" w:lineRule="auto"/>
        <w:ind w:left="709" w:hanging="720"/>
        <w:jc w:val="both"/>
        <w:rPr>
          <w:rStyle w:val="apple-converted-space"/>
          <w:shd w:val="clear" w:color="auto" w:fill="FFFFFF"/>
        </w:rPr>
      </w:pPr>
      <w:proofErr w:type="spellStart"/>
      <w:proofErr w:type="gramStart"/>
      <w:r>
        <w:rPr>
          <w:shd w:val="clear" w:color="auto" w:fill="FFFFFF"/>
        </w:rPr>
        <w:t>Th</w:t>
      </w:r>
      <w:r w:rsidRPr="00DE2ECB">
        <w:rPr>
          <w:color w:val="000000"/>
        </w:rPr>
        <w:t>ø</w:t>
      </w:r>
      <w:r w:rsidR="00A01C07" w:rsidRPr="00A01C07">
        <w:rPr>
          <w:shd w:val="clear" w:color="auto" w:fill="FFFFFF"/>
        </w:rPr>
        <w:t>gersen-Ntoumani</w:t>
      </w:r>
      <w:proofErr w:type="spellEnd"/>
      <w:r w:rsidR="00A01C07" w:rsidRPr="00A01C07">
        <w:rPr>
          <w:shd w:val="clear" w:color="auto" w:fill="FFFFFF"/>
        </w:rPr>
        <w:t xml:space="preserve">, C., &amp; </w:t>
      </w:r>
      <w:proofErr w:type="spellStart"/>
      <w:r w:rsidR="00A01C07" w:rsidRPr="00A01C07">
        <w:rPr>
          <w:shd w:val="clear" w:color="auto" w:fill="FFFFFF"/>
        </w:rPr>
        <w:t>Ntoumanis</w:t>
      </w:r>
      <w:proofErr w:type="spellEnd"/>
      <w:r w:rsidR="00A01C07" w:rsidRPr="00A01C07">
        <w:rPr>
          <w:shd w:val="clear" w:color="auto" w:fill="FFFFFF"/>
        </w:rPr>
        <w:t>, N. (2006).</w:t>
      </w:r>
      <w:proofErr w:type="gramEnd"/>
      <w:r w:rsidR="00A01C07" w:rsidRPr="00A01C07">
        <w:rPr>
          <w:shd w:val="clear" w:color="auto" w:fill="FFFFFF"/>
        </w:rPr>
        <w:t xml:space="preserve"> </w:t>
      </w:r>
      <w:proofErr w:type="gramStart"/>
      <w:r w:rsidR="00A01C07" w:rsidRPr="00A01C07">
        <w:rPr>
          <w:shd w:val="clear" w:color="auto" w:fill="FFFFFF"/>
        </w:rPr>
        <w:t>The role of self-determined motivation in the understanding of exercise-related behaviours, cognitions and physical self-evaluations.</w:t>
      </w:r>
      <w:proofErr w:type="gramEnd"/>
      <w:r w:rsidR="00A01C07" w:rsidRPr="00A01C07">
        <w:rPr>
          <w:rStyle w:val="apple-converted-space"/>
          <w:shd w:val="clear" w:color="auto" w:fill="FFFFFF"/>
        </w:rPr>
        <w:t> </w:t>
      </w:r>
      <w:r w:rsidR="00A01C07" w:rsidRPr="00A01C07">
        <w:rPr>
          <w:rStyle w:val="Emphasis"/>
          <w:bCs/>
          <w:shd w:val="clear" w:color="auto" w:fill="FFFFFF"/>
        </w:rPr>
        <w:t>Journal of Sports Sciences</w:t>
      </w:r>
      <w:r w:rsidR="00A01C07" w:rsidRPr="00A01C07">
        <w:rPr>
          <w:shd w:val="clear" w:color="auto" w:fill="FFFFFF"/>
        </w:rPr>
        <w:t>,</w:t>
      </w:r>
      <w:r w:rsidR="00A01C07" w:rsidRPr="00A01C07">
        <w:rPr>
          <w:rStyle w:val="apple-converted-space"/>
          <w:shd w:val="clear" w:color="auto" w:fill="FFFFFF"/>
        </w:rPr>
        <w:t> </w:t>
      </w:r>
      <w:r w:rsidR="00A01C07" w:rsidRPr="00A01C07">
        <w:rPr>
          <w:rStyle w:val="Emphasis"/>
          <w:bCs/>
          <w:shd w:val="clear" w:color="auto" w:fill="FFFFFF"/>
        </w:rPr>
        <w:t>24</w:t>
      </w:r>
      <w:r w:rsidR="00A01C07" w:rsidRPr="00A01C07">
        <w:rPr>
          <w:shd w:val="clear" w:color="auto" w:fill="FFFFFF"/>
        </w:rPr>
        <w:t>, 393-404.</w:t>
      </w:r>
      <w:r w:rsidR="00A01C07" w:rsidRPr="00A01C07">
        <w:rPr>
          <w:rStyle w:val="apple-converted-space"/>
          <w:shd w:val="clear" w:color="auto" w:fill="FFFFFF"/>
        </w:rPr>
        <w:t> </w:t>
      </w:r>
    </w:p>
    <w:p w14:paraId="3F16E4EF" w14:textId="11B71FC1" w:rsidR="00ED0AE7" w:rsidRPr="000920FC" w:rsidRDefault="00ED0AE7" w:rsidP="000920FC">
      <w:pPr>
        <w:spacing w:line="480" w:lineRule="auto"/>
        <w:ind w:left="709" w:hanging="709"/>
        <w:jc w:val="both"/>
        <w:rPr>
          <w:rStyle w:val="apple-converted-space"/>
          <w:rFonts w:eastAsia="Times New Roman"/>
          <w:lang w:eastAsia="en-US"/>
        </w:rPr>
      </w:pPr>
      <w:proofErr w:type="gramStart"/>
      <w:r w:rsidRPr="000920FC">
        <w:rPr>
          <w:rFonts w:eastAsia="Times New Roman"/>
          <w:lang w:eastAsia="en-US"/>
        </w:rPr>
        <w:t>Tulle, E. (2008).</w:t>
      </w:r>
      <w:proofErr w:type="gramEnd"/>
      <w:r w:rsidRPr="000920FC">
        <w:rPr>
          <w:rFonts w:eastAsia="Times New Roman"/>
          <w:lang w:eastAsia="en-US"/>
        </w:rPr>
        <w:t xml:space="preserve"> </w:t>
      </w:r>
      <w:r w:rsidRPr="000920FC">
        <w:rPr>
          <w:rFonts w:eastAsia="Times New Roman"/>
          <w:i/>
          <w:lang w:eastAsia="en-US"/>
        </w:rPr>
        <w:t>Ageing, the Body and Social Change: Running in Later Life</w:t>
      </w:r>
      <w:r w:rsidRPr="000920FC">
        <w:rPr>
          <w:rFonts w:eastAsia="Times New Roman"/>
          <w:lang w:eastAsia="en-US"/>
        </w:rPr>
        <w:t>. Basingstoke, UK: Palgrave Macmillan.</w:t>
      </w:r>
    </w:p>
    <w:p w14:paraId="049D031E" w14:textId="133817D2" w:rsidR="006B7E68" w:rsidRDefault="006B7E68" w:rsidP="005844B9">
      <w:pPr>
        <w:autoSpaceDE w:val="0"/>
        <w:autoSpaceDN w:val="0"/>
        <w:adjustRightInd w:val="0"/>
        <w:spacing w:line="480" w:lineRule="auto"/>
        <w:ind w:left="709" w:hanging="720"/>
        <w:jc w:val="both"/>
      </w:pPr>
      <w:r>
        <w:t>United Nations Populati</w:t>
      </w:r>
      <w:r w:rsidR="00976D41">
        <w:t>on Fun</w:t>
      </w:r>
      <w:r>
        <w:t>d [UN</w:t>
      </w:r>
      <w:r w:rsidR="00976D41">
        <w:t>FPA</w:t>
      </w:r>
      <w:r>
        <w:t>]</w:t>
      </w:r>
      <w:r w:rsidR="00976D41">
        <w:t xml:space="preserve"> (2012). </w:t>
      </w:r>
      <w:r w:rsidR="00976D41" w:rsidRPr="00976D41">
        <w:rPr>
          <w:i/>
        </w:rPr>
        <w:t>Population Ageing and Development.</w:t>
      </w:r>
      <w:r w:rsidR="00976D41">
        <w:t xml:space="preserve"> Retrieved from </w:t>
      </w:r>
      <w:r w:rsidR="00976D41" w:rsidRPr="00976D41">
        <w:t>http://www.unfpa.org/resources/population-ageing-and-development-2012</w:t>
      </w:r>
    </w:p>
    <w:p w14:paraId="15653CEF" w14:textId="09AED6E8" w:rsidR="00DC0EA1" w:rsidRDefault="00DC0EA1" w:rsidP="00DC0EA1">
      <w:pPr>
        <w:pStyle w:val="NoSpacing"/>
        <w:spacing w:line="480" w:lineRule="auto"/>
        <w:ind w:left="720" w:hanging="720"/>
      </w:pPr>
      <w:proofErr w:type="spellStart"/>
      <w:r>
        <w:rPr>
          <w:lang w:val="en-US" w:eastAsia="en-US"/>
        </w:rPr>
        <w:t>Vansteenkiste</w:t>
      </w:r>
      <w:proofErr w:type="spellEnd"/>
      <w:r>
        <w:rPr>
          <w:lang w:val="en-US" w:eastAsia="en-US"/>
        </w:rPr>
        <w:t xml:space="preserve">, M., Lens, W., &amp; </w:t>
      </w:r>
      <w:proofErr w:type="spellStart"/>
      <w:r>
        <w:rPr>
          <w:lang w:val="en-US" w:eastAsia="en-US"/>
        </w:rPr>
        <w:t>Deci</w:t>
      </w:r>
      <w:proofErr w:type="spellEnd"/>
      <w:r>
        <w:rPr>
          <w:lang w:val="en-US" w:eastAsia="en-US"/>
        </w:rPr>
        <w:t xml:space="preserve">, E. L. (2006). Intrinsic versus extrinsic goal contents in self-determination theory: Another look at the quality of academic motivation. </w:t>
      </w:r>
      <w:r>
        <w:rPr>
          <w:i/>
          <w:iCs/>
          <w:lang w:val="en-US" w:eastAsia="en-US"/>
        </w:rPr>
        <w:t>Educational Psychologist</w:t>
      </w:r>
      <w:r>
        <w:rPr>
          <w:lang w:val="en-US" w:eastAsia="en-US"/>
        </w:rPr>
        <w:t xml:space="preserve">, </w:t>
      </w:r>
      <w:r>
        <w:rPr>
          <w:i/>
          <w:iCs/>
          <w:lang w:val="en-US" w:eastAsia="en-US"/>
        </w:rPr>
        <w:t>41</w:t>
      </w:r>
      <w:r>
        <w:rPr>
          <w:lang w:val="en-US" w:eastAsia="en-US"/>
        </w:rPr>
        <w:t>, 19-31</w:t>
      </w:r>
    </w:p>
    <w:p w14:paraId="2CEE725E" w14:textId="77777777" w:rsidR="005844B9" w:rsidRPr="00A01C07" w:rsidRDefault="005844B9" w:rsidP="005844B9">
      <w:pPr>
        <w:autoSpaceDE w:val="0"/>
        <w:autoSpaceDN w:val="0"/>
        <w:adjustRightInd w:val="0"/>
        <w:spacing w:line="480" w:lineRule="auto"/>
        <w:ind w:left="709" w:hanging="720"/>
        <w:jc w:val="both"/>
      </w:pPr>
      <w:proofErr w:type="spellStart"/>
      <w:r w:rsidRPr="00A01C07">
        <w:t>Valsiner</w:t>
      </w:r>
      <w:proofErr w:type="spellEnd"/>
      <w:r w:rsidRPr="00A01C07">
        <w:t xml:space="preserve">, J. (1997). </w:t>
      </w:r>
      <w:proofErr w:type="gramStart"/>
      <w:r w:rsidRPr="00DC0EA1">
        <w:rPr>
          <w:i/>
        </w:rPr>
        <w:t>Culture and the development of children’s action</w:t>
      </w:r>
      <w:r w:rsidRPr="00A01C07">
        <w:t>.</w:t>
      </w:r>
      <w:proofErr w:type="gramEnd"/>
      <w:r w:rsidRPr="00A01C07">
        <w:t xml:space="preserve"> (2nd </w:t>
      </w:r>
      <w:proofErr w:type="spellStart"/>
      <w:proofErr w:type="gramStart"/>
      <w:r w:rsidRPr="00A01C07">
        <w:t>ed</w:t>
      </w:r>
      <w:proofErr w:type="spellEnd"/>
      <w:proofErr w:type="gramEnd"/>
      <w:r w:rsidRPr="00A01C07">
        <w:t>) New York: Wiley.</w:t>
      </w:r>
    </w:p>
    <w:p w14:paraId="52A63978" w14:textId="77777777" w:rsidR="005844B9" w:rsidRDefault="005844B9" w:rsidP="005844B9">
      <w:pPr>
        <w:autoSpaceDE w:val="0"/>
        <w:autoSpaceDN w:val="0"/>
        <w:adjustRightInd w:val="0"/>
        <w:spacing w:line="480" w:lineRule="auto"/>
        <w:ind w:left="709" w:hanging="720"/>
        <w:jc w:val="both"/>
        <w:rPr>
          <w:shd w:val="clear" w:color="auto" w:fill="FFFFFF"/>
        </w:rPr>
      </w:pPr>
      <w:r w:rsidRPr="00A01C07">
        <w:rPr>
          <w:shd w:val="clear" w:color="auto" w:fill="FFFFFF"/>
        </w:rPr>
        <w:t xml:space="preserve">Vickers, A.J. (2001). The use of percentage change from baseline as an outcome in a controlled trial is statistically inefficient: a simulation study. </w:t>
      </w:r>
      <w:proofErr w:type="gramStart"/>
      <w:r w:rsidRPr="00A01C07">
        <w:rPr>
          <w:i/>
          <w:shd w:val="clear" w:color="auto" w:fill="FFFFFF"/>
        </w:rPr>
        <w:t>Biomed Central Medical Research Methodology</w:t>
      </w:r>
      <w:r w:rsidRPr="00A01C07">
        <w:rPr>
          <w:shd w:val="clear" w:color="auto" w:fill="FFFFFF"/>
        </w:rPr>
        <w:t>, 1, 6.</w:t>
      </w:r>
      <w:proofErr w:type="gramEnd"/>
    </w:p>
    <w:p w14:paraId="438C7ED2" w14:textId="24B348E1" w:rsidR="00D427C9" w:rsidRPr="00A01C07" w:rsidRDefault="00D427C9" w:rsidP="005844B9">
      <w:pPr>
        <w:autoSpaceDE w:val="0"/>
        <w:autoSpaceDN w:val="0"/>
        <w:adjustRightInd w:val="0"/>
        <w:spacing w:line="480" w:lineRule="auto"/>
        <w:ind w:left="709" w:hanging="720"/>
        <w:jc w:val="both"/>
        <w:rPr>
          <w:shd w:val="clear" w:color="auto" w:fill="FFFFFF"/>
        </w:rPr>
      </w:pPr>
      <w:r>
        <w:rPr>
          <w:shd w:val="clear" w:color="auto" w:fill="FFFFFF"/>
        </w:rPr>
        <w:t xml:space="preserve">Victor, C. R. (2014). </w:t>
      </w:r>
      <w:r w:rsidRPr="00D427C9">
        <w:rPr>
          <w:shd w:val="clear" w:color="auto" w:fill="FFFFFF"/>
        </w:rPr>
        <w:t>Understanding Physical Activity in the Daily Lives of Bangladeshi and Pak</w:t>
      </w:r>
      <w:r>
        <w:rPr>
          <w:shd w:val="clear" w:color="auto" w:fill="FFFFFF"/>
        </w:rPr>
        <w:t>istani Elders in Great Britain.</w:t>
      </w:r>
      <w:r w:rsidRPr="00D427C9">
        <w:rPr>
          <w:shd w:val="clear" w:color="auto" w:fill="FFFFFF"/>
        </w:rPr>
        <w:t xml:space="preserve"> </w:t>
      </w:r>
      <w:r w:rsidRPr="0076127B">
        <w:rPr>
          <w:i/>
          <w:shd w:val="clear" w:color="auto" w:fill="FFFFFF"/>
        </w:rPr>
        <w:t>I</w:t>
      </w:r>
      <w:r w:rsidR="0076127B" w:rsidRPr="0076127B">
        <w:rPr>
          <w:i/>
          <w:shd w:val="clear" w:color="auto" w:fill="FFFFFF"/>
        </w:rPr>
        <w:t xml:space="preserve">nternational </w:t>
      </w:r>
      <w:r w:rsidRPr="0076127B">
        <w:rPr>
          <w:i/>
          <w:shd w:val="clear" w:color="auto" w:fill="FFFFFF"/>
        </w:rPr>
        <w:t>S</w:t>
      </w:r>
      <w:r w:rsidR="0076127B" w:rsidRPr="0076127B">
        <w:rPr>
          <w:i/>
          <w:shd w:val="clear" w:color="auto" w:fill="FFFFFF"/>
        </w:rPr>
        <w:t xml:space="preserve">cholarly </w:t>
      </w:r>
      <w:r w:rsidRPr="0076127B">
        <w:rPr>
          <w:i/>
          <w:shd w:val="clear" w:color="auto" w:fill="FFFFFF"/>
        </w:rPr>
        <w:t>R</w:t>
      </w:r>
      <w:r w:rsidR="0076127B" w:rsidRPr="0076127B">
        <w:rPr>
          <w:i/>
          <w:shd w:val="clear" w:color="auto" w:fill="FFFFFF"/>
        </w:rPr>
        <w:t xml:space="preserve">esearch </w:t>
      </w:r>
      <w:r w:rsidRPr="0076127B">
        <w:rPr>
          <w:i/>
          <w:shd w:val="clear" w:color="auto" w:fill="FFFFFF"/>
        </w:rPr>
        <w:t>N</w:t>
      </w:r>
      <w:r w:rsidR="0076127B" w:rsidRPr="0076127B">
        <w:rPr>
          <w:i/>
          <w:shd w:val="clear" w:color="auto" w:fill="FFFFFF"/>
        </w:rPr>
        <w:t>otices</w:t>
      </w:r>
      <w:r w:rsidRPr="0076127B">
        <w:rPr>
          <w:i/>
          <w:shd w:val="clear" w:color="auto" w:fill="FFFFFF"/>
        </w:rPr>
        <w:t xml:space="preserve"> Geriatrics</w:t>
      </w:r>
      <w:r w:rsidRPr="0076127B">
        <w:rPr>
          <w:shd w:val="clear" w:color="auto" w:fill="FFFFFF"/>
        </w:rPr>
        <w:t>,</w:t>
      </w:r>
      <w:r w:rsidRPr="00D427C9">
        <w:rPr>
          <w:shd w:val="clear" w:color="auto" w:fill="FFFFFF"/>
        </w:rPr>
        <w:t xml:space="preserve"> </w:t>
      </w:r>
      <w:r w:rsidR="0076127B">
        <w:rPr>
          <w:shd w:val="clear" w:color="auto" w:fill="FFFFFF"/>
        </w:rPr>
        <w:t>1-8.</w:t>
      </w:r>
    </w:p>
    <w:p w14:paraId="4DF788B5" w14:textId="77777777" w:rsidR="002D4300" w:rsidRPr="005844B9" w:rsidRDefault="002D4300" w:rsidP="005844B9">
      <w:pPr>
        <w:autoSpaceDE w:val="0"/>
        <w:autoSpaceDN w:val="0"/>
        <w:adjustRightInd w:val="0"/>
        <w:spacing w:line="480" w:lineRule="auto"/>
        <w:ind w:left="709" w:hanging="720"/>
        <w:jc w:val="both"/>
      </w:pPr>
      <w:proofErr w:type="gramStart"/>
      <w:r w:rsidRPr="005844B9">
        <w:t xml:space="preserve">Whaley, D.E. &amp; </w:t>
      </w:r>
      <w:proofErr w:type="spellStart"/>
      <w:r w:rsidRPr="005844B9">
        <w:t>Ebbeck</w:t>
      </w:r>
      <w:proofErr w:type="spellEnd"/>
      <w:r w:rsidRPr="005844B9">
        <w:t>, V. (2002).</w:t>
      </w:r>
      <w:proofErr w:type="gramEnd"/>
      <w:r w:rsidRPr="005844B9">
        <w:t xml:space="preserve"> Self-schemata and exercise identity in older adults. </w:t>
      </w:r>
      <w:r w:rsidRPr="005844B9">
        <w:rPr>
          <w:i/>
        </w:rPr>
        <w:t xml:space="preserve">Journal of Aging and Physical Activity, </w:t>
      </w:r>
      <w:r w:rsidRPr="005844B9">
        <w:t>10, 245-259.</w:t>
      </w:r>
    </w:p>
    <w:p w14:paraId="2C4478F9" w14:textId="77777777" w:rsidR="008100DC" w:rsidRPr="005844B9" w:rsidRDefault="008100DC" w:rsidP="005844B9">
      <w:pPr>
        <w:autoSpaceDE w:val="0"/>
        <w:autoSpaceDN w:val="0"/>
        <w:adjustRightInd w:val="0"/>
        <w:spacing w:line="480" w:lineRule="auto"/>
        <w:ind w:left="720" w:hanging="720"/>
      </w:pPr>
      <w:proofErr w:type="gramStart"/>
      <w:r w:rsidRPr="005844B9">
        <w:lastRenderedPageBreak/>
        <w:t>Wiley, N. (2006).</w:t>
      </w:r>
      <w:proofErr w:type="gramEnd"/>
      <w:r w:rsidRPr="005844B9">
        <w:t xml:space="preserve"> I</w:t>
      </w:r>
      <w:r w:rsidRPr="005844B9">
        <w:rPr>
          <w:rFonts w:eastAsia="Calibri"/>
        </w:rPr>
        <w:t xml:space="preserve">nner Speech as a Language: A </w:t>
      </w:r>
      <w:proofErr w:type="spellStart"/>
      <w:r w:rsidRPr="005844B9">
        <w:rPr>
          <w:rFonts w:eastAsia="Calibri"/>
        </w:rPr>
        <w:t>Saussurean</w:t>
      </w:r>
      <w:proofErr w:type="spellEnd"/>
      <w:r w:rsidRPr="005844B9">
        <w:rPr>
          <w:rFonts w:eastAsia="Calibri"/>
        </w:rPr>
        <w:t xml:space="preserve"> Inquiry. </w:t>
      </w:r>
      <w:r w:rsidRPr="005844B9">
        <w:rPr>
          <w:rFonts w:eastAsia="Calibri"/>
          <w:i/>
        </w:rPr>
        <w:t>Journal for the Theory of Social Behaviour, 36</w:t>
      </w:r>
      <w:r w:rsidRPr="005844B9">
        <w:rPr>
          <w:rFonts w:eastAsia="Calibri"/>
        </w:rPr>
        <w:t>, 319-341.</w:t>
      </w:r>
    </w:p>
    <w:p w14:paraId="1A729EEC" w14:textId="77777777" w:rsidR="000220AA" w:rsidRDefault="002D4300" w:rsidP="00453060">
      <w:pPr>
        <w:autoSpaceDE w:val="0"/>
        <w:autoSpaceDN w:val="0"/>
        <w:adjustRightInd w:val="0"/>
        <w:spacing w:line="480" w:lineRule="auto"/>
        <w:ind w:left="709" w:hanging="720"/>
        <w:jc w:val="both"/>
      </w:pPr>
      <w:proofErr w:type="spellStart"/>
      <w:proofErr w:type="gramStart"/>
      <w:r w:rsidRPr="005844B9">
        <w:t>Wurm</w:t>
      </w:r>
      <w:proofErr w:type="spellEnd"/>
      <w:r w:rsidRPr="005844B9">
        <w:t xml:space="preserve">, S., </w:t>
      </w:r>
      <w:proofErr w:type="spellStart"/>
      <w:r w:rsidRPr="005844B9">
        <w:t>Tomasik</w:t>
      </w:r>
      <w:proofErr w:type="spellEnd"/>
      <w:r w:rsidRPr="005844B9">
        <w:t xml:space="preserve">, M.J. &amp; </w:t>
      </w:r>
      <w:proofErr w:type="spellStart"/>
      <w:r w:rsidRPr="005844B9">
        <w:t>Tesch-Römer</w:t>
      </w:r>
      <w:proofErr w:type="spellEnd"/>
      <w:r w:rsidRPr="005844B9">
        <w:t>, C. (2010).</w:t>
      </w:r>
      <w:proofErr w:type="gramEnd"/>
      <w:r w:rsidRPr="005844B9">
        <w:t xml:space="preserve"> On the importance of a positive view on ageing for physical exercise among middle-aged and older adults: Cross-sectional and longitudinal findings. </w:t>
      </w:r>
      <w:r w:rsidRPr="005844B9">
        <w:rPr>
          <w:i/>
        </w:rPr>
        <w:t xml:space="preserve">Psychology and Health, </w:t>
      </w:r>
      <w:r w:rsidR="00453060">
        <w:t>25, 25-42.</w:t>
      </w:r>
    </w:p>
    <w:p w14:paraId="3A477989" w14:textId="77777777" w:rsidR="005E39FC" w:rsidRDefault="005E39FC" w:rsidP="00E9355C">
      <w:pPr>
        <w:pStyle w:val="Default"/>
        <w:spacing w:line="480" w:lineRule="auto"/>
        <w:jc w:val="both"/>
      </w:pPr>
    </w:p>
    <w:sectPr w:rsidR="005E39FC" w:rsidSect="007B107F">
      <w:head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9633B" w14:textId="77777777" w:rsidR="00E75D30" w:rsidRDefault="00E75D30" w:rsidP="000220AA">
      <w:r>
        <w:separator/>
      </w:r>
    </w:p>
  </w:endnote>
  <w:endnote w:type="continuationSeparator" w:id="0">
    <w:p w14:paraId="047D0B86" w14:textId="77777777" w:rsidR="00E75D30" w:rsidRDefault="00E75D30" w:rsidP="0002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vOTc69acc39.BI">
    <w:altName w:val="Cambria"/>
    <w:panose1 w:val="00000000000000000000"/>
    <w:charset w:val="00"/>
    <w:family w:val="swiss"/>
    <w:notTrueType/>
    <w:pitch w:val="default"/>
    <w:sig w:usb0="00000003" w:usb1="00000000" w:usb2="00000000" w:usb3="00000000" w:csb0="00000001" w:csb1="00000000"/>
  </w:font>
  <w:font w:name="AdvP6F0B">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475F0" w14:textId="77777777" w:rsidR="00E75D30" w:rsidRDefault="00E75D30" w:rsidP="000220AA">
      <w:r>
        <w:separator/>
      </w:r>
    </w:p>
  </w:footnote>
  <w:footnote w:type="continuationSeparator" w:id="0">
    <w:p w14:paraId="4E27143F" w14:textId="77777777" w:rsidR="00E75D30" w:rsidRDefault="00E75D30" w:rsidP="000220AA">
      <w:r>
        <w:continuationSeparator/>
      </w:r>
    </w:p>
  </w:footnote>
  <w:footnote w:id="1">
    <w:p w14:paraId="3C50CEEC" w14:textId="79963215" w:rsidR="00E75D30" w:rsidRDefault="00E75D30">
      <w:pPr>
        <w:pStyle w:val="FootnoteText"/>
      </w:pPr>
      <w:r>
        <w:rPr>
          <w:rStyle w:val="FootnoteReference"/>
        </w:rPr>
        <w:footnoteRef/>
      </w:r>
      <w:r>
        <w:t xml:space="preserve"> Questionnaire items are available on request from the corresponding author.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C94C" w14:textId="77777777" w:rsidR="00E75D30" w:rsidRDefault="00E75D30" w:rsidP="000220AA">
    <w:pPr>
      <w:pStyle w:val="PlainText"/>
      <w:spacing w:line="480" w:lineRule="auto"/>
    </w:pPr>
    <w:r>
      <w:rPr>
        <w:rFonts w:ascii="Times New Roman" w:hAnsi="Times New Roman"/>
        <w:sz w:val="24"/>
        <w:szCs w:val="24"/>
      </w:rPr>
      <w:t xml:space="preserve">RUNNING HEAD: </w:t>
    </w:r>
    <w:r>
      <w:rPr>
        <w:rFonts w:ascii="Times New Roman" w:hAnsi="Times New Roman"/>
        <w:sz w:val="24"/>
        <w:szCs w:val="24"/>
        <w:lang w:val="en-GB"/>
      </w:rPr>
      <w:t>SELF-TALK, IDENTITY, AND BEHAVIOUR CHANGE</w:t>
    </w:r>
    <w:r>
      <w:rPr>
        <w:rFonts w:ascii="Times New Roman" w:hAnsi="Times New Roman"/>
        <w:sz w:val="24"/>
        <w:szCs w:val="24"/>
        <w:lang w:val="en-GB"/>
      </w:rPr>
      <w:tab/>
    </w:r>
    <w:r>
      <w:rPr>
        <w:rFonts w:ascii="Times New Roman" w:hAnsi="Times New Roman"/>
        <w:sz w:val="24"/>
        <w:szCs w:val="24"/>
        <w:lang w:val="en-GB"/>
      </w:rPr>
      <w:tab/>
    </w:r>
    <w:r>
      <w:fldChar w:fldCharType="begin"/>
    </w:r>
    <w:r>
      <w:instrText xml:space="preserve"> PAGE   \* MERGEFORMAT </w:instrText>
    </w:r>
    <w:r>
      <w:fldChar w:fldCharType="separate"/>
    </w:r>
    <w:r w:rsidR="006A6471">
      <w:rPr>
        <w:noProof/>
      </w:rPr>
      <w:t>17</w:t>
    </w:r>
    <w:r>
      <w:fldChar w:fldCharType="end"/>
    </w:r>
  </w:p>
  <w:p w14:paraId="583D5D32" w14:textId="77777777" w:rsidR="00E75D30" w:rsidRPr="000220AA" w:rsidRDefault="00E75D30" w:rsidP="000220AA">
    <w:pPr>
      <w:pStyle w:val="PlainText"/>
      <w:spacing w:line="480" w:lineRule="auto"/>
      <w:rPr>
        <w:rFonts w:ascii="Times New Roman" w:hAnsi="Times New Roman"/>
        <w:sz w:val="24"/>
        <w:szCs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9CF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A7558"/>
    <w:multiLevelType w:val="hybridMultilevel"/>
    <w:tmpl w:val="3D182E20"/>
    <w:lvl w:ilvl="0" w:tplc="021066B2">
      <w:start w:val="2"/>
      <w:numFmt w:val="bullet"/>
      <w:lvlText w:val=""/>
      <w:lvlJc w:val="left"/>
      <w:pPr>
        <w:tabs>
          <w:tab w:val="num" w:pos="720"/>
        </w:tabs>
        <w:ind w:left="720" w:hanging="360"/>
      </w:pPr>
      <w:rPr>
        <w:rFonts w:ascii="Symbol" w:eastAsia="SimSu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96049B"/>
    <w:multiLevelType w:val="hybridMultilevel"/>
    <w:tmpl w:val="4178EDEE"/>
    <w:lvl w:ilvl="0" w:tplc="5ED2FE58">
      <w:numFmt w:val="bullet"/>
      <w:lvlText w:val=""/>
      <w:lvlJc w:val="left"/>
      <w:pPr>
        <w:ind w:left="720" w:hanging="360"/>
      </w:pPr>
      <w:rPr>
        <w:rFonts w:ascii="Symbol" w:eastAsia="Calibri"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75E99"/>
    <w:multiLevelType w:val="hybridMultilevel"/>
    <w:tmpl w:val="172A1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0B48A6"/>
    <w:multiLevelType w:val="hybridMultilevel"/>
    <w:tmpl w:val="CF382698"/>
    <w:lvl w:ilvl="0" w:tplc="AA6EE586">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6A5B13"/>
    <w:multiLevelType w:val="hybridMultilevel"/>
    <w:tmpl w:val="0AA6E54C"/>
    <w:lvl w:ilvl="0" w:tplc="BBDC7B8C">
      <w:start w:val="1"/>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987B085"/>
    <w:multiLevelType w:val="hybridMultilevel"/>
    <w:tmpl w:val="8629F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7330382"/>
    <w:multiLevelType w:val="hybridMultilevel"/>
    <w:tmpl w:val="13C615D0"/>
    <w:lvl w:ilvl="0" w:tplc="7CD0CADC">
      <w:numFmt w:val="bullet"/>
      <w:lvlText w:val=""/>
      <w:lvlJc w:val="left"/>
      <w:pPr>
        <w:ind w:left="1125" w:hanging="360"/>
      </w:pPr>
      <w:rPr>
        <w:rFonts w:ascii="Wingdings" w:eastAsia="Calibri" w:hAnsi="Wingdings" w:cs="Times New Roman" w:hint="default"/>
        <w:i/>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nsid w:val="60BA0306"/>
    <w:multiLevelType w:val="hybridMultilevel"/>
    <w:tmpl w:val="2D8A5A9C"/>
    <w:lvl w:ilvl="0" w:tplc="C672AF9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C92687"/>
    <w:multiLevelType w:val="hybridMultilevel"/>
    <w:tmpl w:val="9A16A390"/>
    <w:lvl w:ilvl="0" w:tplc="021066B2">
      <w:start w:val="2"/>
      <w:numFmt w:val="bullet"/>
      <w:lvlText w:val=""/>
      <w:lvlJc w:val="left"/>
      <w:pPr>
        <w:tabs>
          <w:tab w:val="num" w:pos="720"/>
        </w:tabs>
        <w:ind w:left="720" w:hanging="360"/>
      </w:pPr>
      <w:rPr>
        <w:rFonts w:ascii="Symbol" w:eastAsia="SimSu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BA328E3"/>
    <w:multiLevelType w:val="hybridMultilevel"/>
    <w:tmpl w:val="B1EC36D2"/>
    <w:lvl w:ilvl="0" w:tplc="063CA056">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C908CE"/>
    <w:multiLevelType w:val="hybridMultilevel"/>
    <w:tmpl w:val="4E42B76E"/>
    <w:lvl w:ilvl="0" w:tplc="BC1AE420">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7"/>
  </w:num>
  <w:num w:numId="6">
    <w:abstractNumId w:val="2"/>
  </w:num>
  <w:num w:numId="7">
    <w:abstractNumId w:val="10"/>
  </w:num>
  <w:num w:numId="8">
    <w:abstractNumId w:val="4"/>
  </w:num>
  <w:num w:numId="9">
    <w:abstractNumId w:val="11"/>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D"/>
    <w:rsid w:val="0000341B"/>
    <w:rsid w:val="00005265"/>
    <w:rsid w:val="00014D3E"/>
    <w:rsid w:val="00017F49"/>
    <w:rsid w:val="00021528"/>
    <w:rsid w:val="000220AA"/>
    <w:rsid w:val="00026952"/>
    <w:rsid w:val="00033EAB"/>
    <w:rsid w:val="0003744D"/>
    <w:rsid w:val="0004018C"/>
    <w:rsid w:val="0004044C"/>
    <w:rsid w:val="00040898"/>
    <w:rsid w:val="00041331"/>
    <w:rsid w:val="00042B21"/>
    <w:rsid w:val="000451D0"/>
    <w:rsid w:val="000460D2"/>
    <w:rsid w:val="00054473"/>
    <w:rsid w:val="00057DF9"/>
    <w:rsid w:val="000616A0"/>
    <w:rsid w:val="000667D6"/>
    <w:rsid w:val="0007085A"/>
    <w:rsid w:val="0007527A"/>
    <w:rsid w:val="00076FA0"/>
    <w:rsid w:val="00083872"/>
    <w:rsid w:val="000863FA"/>
    <w:rsid w:val="00087A4E"/>
    <w:rsid w:val="000920FC"/>
    <w:rsid w:val="00092EC7"/>
    <w:rsid w:val="000956DF"/>
    <w:rsid w:val="000A03F7"/>
    <w:rsid w:val="000A4E84"/>
    <w:rsid w:val="000A7A33"/>
    <w:rsid w:val="000B0B54"/>
    <w:rsid w:val="000B631E"/>
    <w:rsid w:val="000C2FA0"/>
    <w:rsid w:val="000C55F7"/>
    <w:rsid w:val="000C7F2F"/>
    <w:rsid w:val="000D0B1E"/>
    <w:rsid w:val="000E60C1"/>
    <w:rsid w:val="000E67E0"/>
    <w:rsid w:val="000F0FFE"/>
    <w:rsid w:val="00110538"/>
    <w:rsid w:val="00113A11"/>
    <w:rsid w:val="00113FB6"/>
    <w:rsid w:val="0011572F"/>
    <w:rsid w:val="00120D27"/>
    <w:rsid w:val="0012208C"/>
    <w:rsid w:val="001227A0"/>
    <w:rsid w:val="00124449"/>
    <w:rsid w:val="001300E5"/>
    <w:rsid w:val="00131FA0"/>
    <w:rsid w:val="001408D3"/>
    <w:rsid w:val="0014224E"/>
    <w:rsid w:val="0014326D"/>
    <w:rsid w:val="00144F48"/>
    <w:rsid w:val="00151AF4"/>
    <w:rsid w:val="00153610"/>
    <w:rsid w:val="0016145B"/>
    <w:rsid w:val="001617CB"/>
    <w:rsid w:val="00163C3F"/>
    <w:rsid w:val="00164590"/>
    <w:rsid w:val="00164F73"/>
    <w:rsid w:val="0017356C"/>
    <w:rsid w:val="0018040A"/>
    <w:rsid w:val="00182329"/>
    <w:rsid w:val="00184172"/>
    <w:rsid w:val="0018448B"/>
    <w:rsid w:val="00185A39"/>
    <w:rsid w:val="00187019"/>
    <w:rsid w:val="00192842"/>
    <w:rsid w:val="00196E7F"/>
    <w:rsid w:val="00197F5E"/>
    <w:rsid w:val="001A1338"/>
    <w:rsid w:val="001B4B92"/>
    <w:rsid w:val="001C6EBA"/>
    <w:rsid w:val="001C70EC"/>
    <w:rsid w:val="001D24F8"/>
    <w:rsid w:val="001D2D08"/>
    <w:rsid w:val="001D4734"/>
    <w:rsid w:val="001E319A"/>
    <w:rsid w:val="001F23CA"/>
    <w:rsid w:val="001F314E"/>
    <w:rsid w:val="00211E05"/>
    <w:rsid w:val="002144C4"/>
    <w:rsid w:val="00224468"/>
    <w:rsid w:val="0023020D"/>
    <w:rsid w:val="00233AC4"/>
    <w:rsid w:val="00234E98"/>
    <w:rsid w:val="00236CC4"/>
    <w:rsid w:val="00243A21"/>
    <w:rsid w:val="00244280"/>
    <w:rsid w:val="00253886"/>
    <w:rsid w:val="00257218"/>
    <w:rsid w:val="00257D70"/>
    <w:rsid w:val="00263D8A"/>
    <w:rsid w:val="0026558D"/>
    <w:rsid w:val="0027252C"/>
    <w:rsid w:val="0027265A"/>
    <w:rsid w:val="0027468C"/>
    <w:rsid w:val="002773A3"/>
    <w:rsid w:val="0028072B"/>
    <w:rsid w:val="00280EB0"/>
    <w:rsid w:val="00281A8A"/>
    <w:rsid w:val="00282589"/>
    <w:rsid w:val="002955C3"/>
    <w:rsid w:val="002A0350"/>
    <w:rsid w:val="002B049E"/>
    <w:rsid w:val="002B0BCD"/>
    <w:rsid w:val="002B2698"/>
    <w:rsid w:val="002C403D"/>
    <w:rsid w:val="002C6719"/>
    <w:rsid w:val="002C71ED"/>
    <w:rsid w:val="002D2A13"/>
    <w:rsid w:val="002D3EDB"/>
    <w:rsid w:val="002D4300"/>
    <w:rsid w:val="002D4357"/>
    <w:rsid w:val="002E1E6D"/>
    <w:rsid w:val="002E6699"/>
    <w:rsid w:val="002F35A2"/>
    <w:rsid w:val="002F713F"/>
    <w:rsid w:val="00300434"/>
    <w:rsid w:val="00302CD2"/>
    <w:rsid w:val="00303623"/>
    <w:rsid w:val="00304883"/>
    <w:rsid w:val="00304AAE"/>
    <w:rsid w:val="00305E67"/>
    <w:rsid w:val="0030657E"/>
    <w:rsid w:val="00306879"/>
    <w:rsid w:val="003105D4"/>
    <w:rsid w:val="003119B9"/>
    <w:rsid w:val="00314646"/>
    <w:rsid w:val="00317486"/>
    <w:rsid w:val="0032214F"/>
    <w:rsid w:val="0032318F"/>
    <w:rsid w:val="00336FAF"/>
    <w:rsid w:val="00337021"/>
    <w:rsid w:val="00341CE5"/>
    <w:rsid w:val="0034319F"/>
    <w:rsid w:val="00344FA6"/>
    <w:rsid w:val="0034719C"/>
    <w:rsid w:val="00365259"/>
    <w:rsid w:val="003830B0"/>
    <w:rsid w:val="00385443"/>
    <w:rsid w:val="00385A9B"/>
    <w:rsid w:val="00390572"/>
    <w:rsid w:val="0039358F"/>
    <w:rsid w:val="0039724D"/>
    <w:rsid w:val="003A04E7"/>
    <w:rsid w:val="003A1B6A"/>
    <w:rsid w:val="003A4931"/>
    <w:rsid w:val="003A4963"/>
    <w:rsid w:val="003A6711"/>
    <w:rsid w:val="003A76A1"/>
    <w:rsid w:val="003A7D05"/>
    <w:rsid w:val="003B5447"/>
    <w:rsid w:val="003C1B0B"/>
    <w:rsid w:val="003C2FAE"/>
    <w:rsid w:val="003C480B"/>
    <w:rsid w:val="003C5BBF"/>
    <w:rsid w:val="003C6AE4"/>
    <w:rsid w:val="003D1E39"/>
    <w:rsid w:val="003D6461"/>
    <w:rsid w:val="003E0718"/>
    <w:rsid w:val="003E0E34"/>
    <w:rsid w:val="003E3BBD"/>
    <w:rsid w:val="003F2658"/>
    <w:rsid w:val="003F38AD"/>
    <w:rsid w:val="00400D47"/>
    <w:rsid w:val="004107B7"/>
    <w:rsid w:val="00411963"/>
    <w:rsid w:val="00411DF3"/>
    <w:rsid w:val="00412A85"/>
    <w:rsid w:val="004171BD"/>
    <w:rsid w:val="004275C9"/>
    <w:rsid w:val="00432667"/>
    <w:rsid w:val="00433807"/>
    <w:rsid w:val="00437F6B"/>
    <w:rsid w:val="0044215D"/>
    <w:rsid w:val="00446297"/>
    <w:rsid w:val="004525C6"/>
    <w:rsid w:val="00453060"/>
    <w:rsid w:val="00456C34"/>
    <w:rsid w:val="004618C3"/>
    <w:rsid w:val="0046585B"/>
    <w:rsid w:val="00471062"/>
    <w:rsid w:val="0047246F"/>
    <w:rsid w:val="004806A4"/>
    <w:rsid w:val="00480853"/>
    <w:rsid w:val="00485276"/>
    <w:rsid w:val="00485895"/>
    <w:rsid w:val="00487F3B"/>
    <w:rsid w:val="004964CF"/>
    <w:rsid w:val="004B17CB"/>
    <w:rsid w:val="004B1FCB"/>
    <w:rsid w:val="004B48C4"/>
    <w:rsid w:val="004B6D17"/>
    <w:rsid w:val="004D125D"/>
    <w:rsid w:val="004D53E4"/>
    <w:rsid w:val="004E743A"/>
    <w:rsid w:val="004E78B3"/>
    <w:rsid w:val="004F12ED"/>
    <w:rsid w:val="004F1C95"/>
    <w:rsid w:val="004F393E"/>
    <w:rsid w:val="005025E6"/>
    <w:rsid w:val="00510497"/>
    <w:rsid w:val="00512EEB"/>
    <w:rsid w:val="00513E63"/>
    <w:rsid w:val="00514A57"/>
    <w:rsid w:val="00521DCD"/>
    <w:rsid w:val="00530B0E"/>
    <w:rsid w:val="00532B65"/>
    <w:rsid w:val="0054084C"/>
    <w:rsid w:val="005434CE"/>
    <w:rsid w:val="00544769"/>
    <w:rsid w:val="0054516B"/>
    <w:rsid w:val="005455A3"/>
    <w:rsid w:val="00550856"/>
    <w:rsid w:val="0055430C"/>
    <w:rsid w:val="00561C69"/>
    <w:rsid w:val="0056402F"/>
    <w:rsid w:val="00572086"/>
    <w:rsid w:val="00576881"/>
    <w:rsid w:val="005844B9"/>
    <w:rsid w:val="00586280"/>
    <w:rsid w:val="00593E88"/>
    <w:rsid w:val="0059644C"/>
    <w:rsid w:val="005A3881"/>
    <w:rsid w:val="005B5EE2"/>
    <w:rsid w:val="005C0A56"/>
    <w:rsid w:val="005C4E58"/>
    <w:rsid w:val="005C5215"/>
    <w:rsid w:val="005D7ACB"/>
    <w:rsid w:val="005E15A1"/>
    <w:rsid w:val="005E39FC"/>
    <w:rsid w:val="005E6A91"/>
    <w:rsid w:val="005F5771"/>
    <w:rsid w:val="005F748A"/>
    <w:rsid w:val="0060254B"/>
    <w:rsid w:val="00602910"/>
    <w:rsid w:val="00603D75"/>
    <w:rsid w:val="00603E0E"/>
    <w:rsid w:val="006072DE"/>
    <w:rsid w:val="00612935"/>
    <w:rsid w:val="0061596A"/>
    <w:rsid w:val="00622E95"/>
    <w:rsid w:val="006238B9"/>
    <w:rsid w:val="006270C2"/>
    <w:rsid w:val="00627AC2"/>
    <w:rsid w:val="00627BA5"/>
    <w:rsid w:val="00632B42"/>
    <w:rsid w:val="00634003"/>
    <w:rsid w:val="00635A06"/>
    <w:rsid w:val="00640CBC"/>
    <w:rsid w:val="00643455"/>
    <w:rsid w:val="00645A93"/>
    <w:rsid w:val="00646F50"/>
    <w:rsid w:val="00653456"/>
    <w:rsid w:val="00653814"/>
    <w:rsid w:val="006548DA"/>
    <w:rsid w:val="00654AB2"/>
    <w:rsid w:val="006552C6"/>
    <w:rsid w:val="00655827"/>
    <w:rsid w:val="00660A74"/>
    <w:rsid w:val="00670CEE"/>
    <w:rsid w:val="0067119D"/>
    <w:rsid w:val="006754F4"/>
    <w:rsid w:val="00677397"/>
    <w:rsid w:val="0068194A"/>
    <w:rsid w:val="006A0A29"/>
    <w:rsid w:val="006A6471"/>
    <w:rsid w:val="006B5BC3"/>
    <w:rsid w:val="006B78E8"/>
    <w:rsid w:val="006B7E68"/>
    <w:rsid w:val="006C56E9"/>
    <w:rsid w:val="006D3D47"/>
    <w:rsid w:val="006D4C13"/>
    <w:rsid w:val="006D4CCF"/>
    <w:rsid w:val="006E6509"/>
    <w:rsid w:val="006F1B58"/>
    <w:rsid w:val="006F2F61"/>
    <w:rsid w:val="006F7DEA"/>
    <w:rsid w:val="00700265"/>
    <w:rsid w:val="00704E7E"/>
    <w:rsid w:val="007066FE"/>
    <w:rsid w:val="00712394"/>
    <w:rsid w:val="00714B68"/>
    <w:rsid w:val="00715711"/>
    <w:rsid w:val="007160EC"/>
    <w:rsid w:val="00723C44"/>
    <w:rsid w:val="00725EF9"/>
    <w:rsid w:val="007268EB"/>
    <w:rsid w:val="00727950"/>
    <w:rsid w:val="0073169A"/>
    <w:rsid w:val="00733D07"/>
    <w:rsid w:val="007357B7"/>
    <w:rsid w:val="007358A3"/>
    <w:rsid w:val="0074618D"/>
    <w:rsid w:val="00750946"/>
    <w:rsid w:val="007526BB"/>
    <w:rsid w:val="007530A4"/>
    <w:rsid w:val="00754AE7"/>
    <w:rsid w:val="0076127B"/>
    <w:rsid w:val="00763B13"/>
    <w:rsid w:val="00764007"/>
    <w:rsid w:val="00764BB6"/>
    <w:rsid w:val="0076736D"/>
    <w:rsid w:val="00774C7F"/>
    <w:rsid w:val="00774EA3"/>
    <w:rsid w:val="007829B5"/>
    <w:rsid w:val="00783CF5"/>
    <w:rsid w:val="00794467"/>
    <w:rsid w:val="007A0A5E"/>
    <w:rsid w:val="007A0C1F"/>
    <w:rsid w:val="007A1629"/>
    <w:rsid w:val="007A4F8A"/>
    <w:rsid w:val="007B0006"/>
    <w:rsid w:val="007B107F"/>
    <w:rsid w:val="007B2F5E"/>
    <w:rsid w:val="007C26D3"/>
    <w:rsid w:val="007C2A43"/>
    <w:rsid w:val="007C471F"/>
    <w:rsid w:val="007C487E"/>
    <w:rsid w:val="007D070B"/>
    <w:rsid w:val="007D1107"/>
    <w:rsid w:val="007D1330"/>
    <w:rsid w:val="007D156C"/>
    <w:rsid w:val="007D163C"/>
    <w:rsid w:val="007D257C"/>
    <w:rsid w:val="007E142F"/>
    <w:rsid w:val="007F778A"/>
    <w:rsid w:val="0080205D"/>
    <w:rsid w:val="008100DC"/>
    <w:rsid w:val="00812D7A"/>
    <w:rsid w:val="00814D3A"/>
    <w:rsid w:val="00820076"/>
    <w:rsid w:val="00824D1A"/>
    <w:rsid w:val="008277F9"/>
    <w:rsid w:val="008303B4"/>
    <w:rsid w:val="00840C90"/>
    <w:rsid w:val="008414F2"/>
    <w:rsid w:val="00841514"/>
    <w:rsid w:val="0084275E"/>
    <w:rsid w:val="008437B5"/>
    <w:rsid w:val="00845FA4"/>
    <w:rsid w:val="00847EF5"/>
    <w:rsid w:val="00850798"/>
    <w:rsid w:val="00851496"/>
    <w:rsid w:val="008518E5"/>
    <w:rsid w:val="0085286B"/>
    <w:rsid w:val="008536C0"/>
    <w:rsid w:val="00854F77"/>
    <w:rsid w:val="00855290"/>
    <w:rsid w:val="00860797"/>
    <w:rsid w:val="008615CD"/>
    <w:rsid w:val="008659AD"/>
    <w:rsid w:val="008736C2"/>
    <w:rsid w:val="00877D30"/>
    <w:rsid w:val="008804F1"/>
    <w:rsid w:val="00882AA0"/>
    <w:rsid w:val="00885ACB"/>
    <w:rsid w:val="008869EC"/>
    <w:rsid w:val="00892667"/>
    <w:rsid w:val="0089534E"/>
    <w:rsid w:val="00896C93"/>
    <w:rsid w:val="00896DAC"/>
    <w:rsid w:val="00897510"/>
    <w:rsid w:val="008A445D"/>
    <w:rsid w:val="008A6DDF"/>
    <w:rsid w:val="008B2164"/>
    <w:rsid w:val="008B32B1"/>
    <w:rsid w:val="008B4F53"/>
    <w:rsid w:val="008B6101"/>
    <w:rsid w:val="008C006A"/>
    <w:rsid w:val="008C05DD"/>
    <w:rsid w:val="008C369A"/>
    <w:rsid w:val="008D2FFF"/>
    <w:rsid w:val="008D3AA4"/>
    <w:rsid w:val="008D6FFC"/>
    <w:rsid w:val="008E0981"/>
    <w:rsid w:val="008E3FA7"/>
    <w:rsid w:val="008F5AAD"/>
    <w:rsid w:val="008F6FD5"/>
    <w:rsid w:val="00901F75"/>
    <w:rsid w:val="00913C44"/>
    <w:rsid w:val="00913C70"/>
    <w:rsid w:val="009143FF"/>
    <w:rsid w:val="00927C61"/>
    <w:rsid w:val="00931402"/>
    <w:rsid w:val="009339EB"/>
    <w:rsid w:val="00936F45"/>
    <w:rsid w:val="00937A59"/>
    <w:rsid w:val="00937F86"/>
    <w:rsid w:val="0094211A"/>
    <w:rsid w:val="00944768"/>
    <w:rsid w:val="00946D08"/>
    <w:rsid w:val="00947C0A"/>
    <w:rsid w:val="00954D69"/>
    <w:rsid w:val="0095618C"/>
    <w:rsid w:val="00961B4A"/>
    <w:rsid w:val="0096269F"/>
    <w:rsid w:val="00962CAE"/>
    <w:rsid w:val="00964735"/>
    <w:rsid w:val="00966805"/>
    <w:rsid w:val="00974BDF"/>
    <w:rsid w:val="00975250"/>
    <w:rsid w:val="0097537A"/>
    <w:rsid w:val="00976D41"/>
    <w:rsid w:val="009843CD"/>
    <w:rsid w:val="0098664C"/>
    <w:rsid w:val="00986A0D"/>
    <w:rsid w:val="00986D78"/>
    <w:rsid w:val="00987CC1"/>
    <w:rsid w:val="00990CCD"/>
    <w:rsid w:val="009975B7"/>
    <w:rsid w:val="009A310E"/>
    <w:rsid w:val="009A6A63"/>
    <w:rsid w:val="009C3D40"/>
    <w:rsid w:val="009C6C33"/>
    <w:rsid w:val="009D4B19"/>
    <w:rsid w:val="009D4BE8"/>
    <w:rsid w:val="009E1E4A"/>
    <w:rsid w:val="009F0D36"/>
    <w:rsid w:val="009F18B0"/>
    <w:rsid w:val="009F3862"/>
    <w:rsid w:val="009F3962"/>
    <w:rsid w:val="00A0118C"/>
    <w:rsid w:val="00A0164B"/>
    <w:rsid w:val="00A01C07"/>
    <w:rsid w:val="00A15F14"/>
    <w:rsid w:val="00A20464"/>
    <w:rsid w:val="00A237BB"/>
    <w:rsid w:val="00A2475A"/>
    <w:rsid w:val="00A27442"/>
    <w:rsid w:val="00A3317A"/>
    <w:rsid w:val="00A33540"/>
    <w:rsid w:val="00A3466A"/>
    <w:rsid w:val="00A36480"/>
    <w:rsid w:val="00A4324E"/>
    <w:rsid w:val="00A45CE7"/>
    <w:rsid w:val="00A56352"/>
    <w:rsid w:val="00A60775"/>
    <w:rsid w:val="00A6411A"/>
    <w:rsid w:val="00A645EA"/>
    <w:rsid w:val="00A67000"/>
    <w:rsid w:val="00A723DE"/>
    <w:rsid w:val="00A75085"/>
    <w:rsid w:val="00A77AEE"/>
    <w:rsid w:val="00A77E86"/>
    <w:rsid w:val="00A80AC7"/>
    <w:rsid w:val="00A83C68"/>
    <w:rsid w:val="00A83EDE"/>
    <w:rsid w:val="00A84982"/>
    <w:rsid w:val="00A86202"/>
    <w:rsid w:val="00A93F6D"/>
    <w:rsid w:val="00AA21C3"/>
    <w:rsid w:val="00AA6CF9"/>
    <w:rsid w:val="00AA6EA2"/>
    <w:rsid w:val="00AA781E"/>
    <w:rsid w:val="00AB0981"/>
    <w:rsid w:val="00AB246B"/>
    <w:rsid w:val="00AB2985"/>
    <w:rsid w:val="00AB2DEA"/>
    <w:rsid w:val="00AB31AB"/>
    <w:rsid w:val="00AB4737"/>
    <w:rsid w:val="00AB5EF4"/>
    <w:rsid w:val="00AB7676"/>
    <w:rsid w:val="00AC31C9"/>
    <w:rsid w:val="00AC3A38"/>
    <w:rsid w:val="00AE0B38"/>
    <w:rsid w:val="00AE72E6"/>
    <w:rsid w:val="00AF7F8F"/>
    <w:rsid w:val="00B017E9"/>
    <w:rsid w:val="00B01CA4"/>
    <w:rsid w:val="00B02E4F"/>
    <w:rsid w:val="00B05E1B"/>
    <w:rsid w:val="00B142F3"/>
    <w:rsid w:val="00B2576E"/>
    <w:rsid w:val="00B2617D"/>
    <w:rsid w:val="00B27388"/>
    <w:rsid w:val="00B27700"/>
    <w:rsid w:val="00B34A1A"/>
    <w:rsid w:val="00B355B8"/>
    <w:rsid w:val="00B35800"/>
    <w:rsid w:val="00B4266B"/>
    <w:rsid w:val="00B42DC2"/>
    <w:rsid w:val="00B532E0"/>
    <w:rsid w:val="00B5516B"/>
    <w:rsid w:val="00B555C5"/>
    <w:rsid w:val="00B56C68"/>
    <w:rsid w:val="00B56F42"/>
    <w:rsid w:val="00B61E09"/>
    <w:rsid w:val="00B63312"/>
    <w:rsid w:val="00B73AF3"/>
    <w:rsid w:val="00B750F9"/>
    <w:rsid w:val="00B759C5"/>
    <w:rsid w:val="00B8219D"/>
    <w:rsid w:val="00B8310D"/>
    <w:rsid w:val="00B87147"/>
    <w:rsid w:val="00B915B1"/>
    <w:rsid w:val="00B94A64"/>
    <w:rsid w:val="00B95E6B"/>
    <w:rsid w:val="00B9771E"/>
    <w:rsid w:val="00BA58EB"/>
    <w:rsid w:val="00BA6B36"/>
    <w:rsid w:val="00BB389F"/>
    <w:rsid w:val="00BB4589"/>
    <w:rsid w:val="00BC1304"/>
    <w:rsid w:val="00BC1F3B"/>
    <w:rsid w:val="00BC2A11"/>
    <w:rsid w:val="00BC4A11"/>
    <w:rsid w:val="00BD24AC"/>
    <w:rsid w:val="00BD5A5B"/>
    <w:rsid w:val="00BE44A9"/>
    <w:rsid w:val="00BE654F"/>
    <w:rsid w:val="00BF44B6"/>
    <w:rsid w:val="00BF4CD0"/>
    <w:rsid w:val="00C03B96"/>
    <w:rsid w:val="00C051E7"/>
    <w:rsid w:val="00C17093"/>
    <w:rsid w:val="00C216BC"/>
    <w:rsid w:val="00C22733"/>
    <w:rsid w:val="00C60DCE"/>
    <w:rsid w:val="00C625E0"/>
    <w:rsid w:val="00C62B1A"/>
    <w:rsid w:val="00C70B9B"/>
    <w:rsid w:val="00C72009"/>
    <w:rsid w:val="00C724DD"/>
    <w:rsid w:val="00C72541"/>
    <w:rsid w:val="00C76B75"/>
    <w:rsid w:val="00C77371"/>
    <w:rsid w:val="00C87652"/>
    <w:rsid w:val="00C90AF8"/>
    <w:rsid w:val="00CA40A9"/>
    <w:rsid w:val="00CA4E26"/>
    <w:rsid w:val="00CA611B"/>
    <w:rsid w:val="00CA6D9B"/>
    <w:rsid w:val="00CA7C32"/>
    <w:rsid w:val="00CB0129"/>
    <w:rsid w:val="00CB034B"/>
    <w:rsid w:val="00CB28C6"/>
    <w:rsid w:val="00CB32A9"/>
    <w:rsid w:val="00CB535B"/>
    <w:rsid w:val="00CB6BAF"/>
    <w:rsid w:val="00CC1E77"/>
    <w:rsid w:val="00CC5A08"/>
    <w:rsid w:val="00CD34C6"/>
    <w:rsid w:val="00CD448F"/>
    <w:rsid w:val="00CD64BB"/>
    <w:rsid w:val="00CE2720"/>
    <w:rsid w:val="00CE2F69"/>
    <w:rsid w:val="00CF2EBE"/>
    <w:rsid w:val="00CF313A"/>
    <w:rsid w:val="00CF38F3"/>
    <w:rsid w:val="00CF6B21"/>
    <w:rsid w:val="00D00B6E"/>
    <w:rsid w:val="00D016E4"/>
    <w:rsid w:val="00D03AAA"/>
    <w:rsid w:val="00D04ADF"/>
    <w:rsid w:val="00D057B7"/>
    <w:rsid w:val="00D11A5A"/>
    <w:rsid w:val="00D11E02"/>
    <w:rsid w:val="00D123F4"/>
    <w:rsid w:val="00D21EEB"/>
    <w:rsid w:val="00D315D7"/>
    <w:rsid w:val="00D3193E"/>
    <w:rsid w:val="00D34592"/>
    <w:rsid w:val="00D3467F"/>
    <w:rsid w:val="00D42709"/>
    <w:rsid w:val="00D427C9"/>
    <w:rsid w:val="00D5006A"/>
    <w:rsid w:val="00D566B8"/>
    <w:rsid w:val="00D5678C"/>
    <w:rsid w:val="00D579F6"/>
    <w:rsid w:val="00D616D7"/>
    <w:rsid w:val="00D61C5B"/>
    <w:rsid w:val="00D669EB"/>
    <w:rsid w:val="00D752AF"/>
    <w:rsid w:val="00D76766"/>
    <w:rsid w:val="00D76E84"/>
    <w:rsid w:val="00D80476"/>
    <w:rsid w:val="00D825DE"/>
    <w:rsid w:val="00D9017F"/>
    <w:rsid w:val="00D903D0"/>
    <w:rsid w:val="00D911E0"/>
    <w:rsid w:val="00D97425"/>
    <w:rsid w:val="00D97DD6"/>
    <w:rsid w:val="00DA4512"/>
    <w:rsid w:val="00DA78D2"/>
    <w:rsid w:val="00DB0A3A"/>
    <w:rsid w:val="00DB3798"/>
    <w:rsid w:val="00DB5A62"/>
    <w:rsid w:val="00DB71D2"/>
    <w:rsid w:val="00DC0EA1"/>
    <w:rsid w:val="00DC1808"/>
    <w:rsid w:val="00DC260B"/>
    <w:rsid w:val="00DC36FB"/>
    <w:rsid w:val="00DC3EFA"/>
    <w:rsid w:val="00DC4EAD"/>
    <w:rsid w:val="00DC601F"/>
    <w:rsid w:val="00DD0C22"/>
    <w:rsid w:val="00DD1164"/>
    <w:rsid w:val="00DD1290"/>
    <w:rsid w:val="00DD13C1"/>
    <w:rsid w:val="00DD7C64"/>
    <w:rsid w:val="00DE0A6B"/>
    <w:rsid w:val="00DE0E75"/>
    <w:rsid w:val="00DE2ECB"/>
    <w:rsid w:val="00DE45EB"/>
    <w:rsid w:val="00DE68CD"/>
    <w:rsid w:val="00DE6D66"/>
    <w:rsid w:val="00DF314E"/>
    <w:rsid w:val="00DF3A40"/>
    <w:rsid w:val="00DF63E4"/>
    <w:rsid w:val="00E03A79"/>
    <w:rsid w:val="00E049BC"/>
    <w:rsid w:val="00E04DDD"/>
    <w:rsid w:val="00E10A29"/>
    <w:rsid w:val="00E1230C"/>
    <w:rsid w:val="00E20755"/>
    <w:rsid w:val="00E214C8"/>
    <w:rsid w:val="00E21E9A"/>
    <w:rsid w:val="00E26927"/>
    <w:rsid w:val="00E33903"/>
    <w:rsid w:val="00E33E38"/>
    <w:rsid w:val="00E432E6"/>
    <w:rsid w:val="00E43497"/>
    <w:rsid w:val="00E52679"/>
    <w:rsid w:val="00E54938"/>
    <w:rsid w:val="00E62F82"/>
    <w:rsid w:val="00E73D30"/>
    <w:rsid w:val="00E7506A"/>
    <w:rsid w:val="00E75D30"/>
    <w:rsid w:val="00E77CAB"/>
    <w:rsid w:val="00E87A63"/>
    <w:rsid w:val="00E9355C"/>
    <w:rsid w:val="00E97802"/>
    <w:rsid w:val="00EA5F10"/>
    <w:rsid w:val="00EB2B1A"/>
    <w:rsid w:val="00EB3CBB"/>
    <w:rsid w:val="00EB4597"/>
    <w:rsid w:val="00EB7854"/>
    <w:rsid w:val="00ED0AE7"/>
    <w:rsid w:val="00ED0C56"/>
    <w:rsid w:val="00ED3BB2"/>
    <w:rsid w:val="00EE3038"/>
    <w:rsid w:val="00EE5281"/>
    <w:rsid w:val="00EE6C6E"/>
    <w:rsid w:val="00EF2A32"/>
    <w:rsid w:val="00F00716"/>
    <w:rsid w:val="00F033A0"/>
    <w:rsid w:val="00F0650B"/>
    <w:rsid w:val="00F07901"/>
    <w:rsid w:val="00F07A2F"/>
    <w:rsid w:val="00F101C1"/>
    <w:rsid w:val="00F13385"/>
    <w:rsid w:val="00F15649"/>
    <w:rsid w:val="00F16BFB"/>
    <w:rsid w:val="00F2160B"/>
    <w:rsid w:val="00F2486B"/>
    <w:rsid w:val="00F31EAA"/>
    <w:rsid w:val="00F34583"/>
    <w:rsid w:val="00F37581"/>
    <w:rsid w:val="00F4660D"/>
    <w:rsid w:val="00F54D27"/>
    <w:rsid w:val="00F63F3D"/>
    <w:rsid w:val="00F642DF"/>
    <w:rsid w:val="00F658ED"/>
    <w:rsid w:val="00F66F52"/>
    <w:rsid w:val="00F70204"/>
    <w:rsid w:val="00F7020A"/>
    <w:rsid w:val="00F7082B"/>
    <w:rsid w:val="00F74DA2"/>
    <w:rsid w:val="00F7511A"/>
    <w:rsid w:val="00F80E25"/>
    <w:rsid w:val="00F8489E"/>
    <w:rsid w:val="00F85BD3"/>
    <w:rsid w:val="00F9036C"/>
    <w:rsid w:val="00F90419"/>
    <w:rsid w:val="00F919DE"/>
    <w:rsid w:val="00F96612"/>
    <w:rsid w:val="00FA3D42"/>
    <w:rsid w:val="00FA431D"/>
    <w:rsid w:val="00FA4503"/>
    <w:rsid w:val="00FA709F"/>
    <w:rsid w:val="00FA710F"/>
    <w:rsid w:val="00FB6543"/>
    <w:rsid w:val="00FC2BBF"/>
    <w:rsid w:val="00FC2F55"/>
    <w:rsid w:val="00FC5AD7"/>
    <w:rsid w:val="00FD424F"/>
    <w:rsid w:val="00FD795A"/>
    <w:rsid w:val="00FE07E3"/>
    <w:rsid w:val="00FE0DA6"/>
    <w:rsid w:val="00FF57DD"/>
    <w:rsid w:val="00FF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02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1D"/>
    <w:rPr>
      <w:rFonts w:ascii="Times New Roman" w:eastAsia="MS Mincho" w:hAnsi="Times New Roman"/>
      <w:sz w:val="24"/>
      <w:szCs w:val="24"/>
      <w:lang w:val="en-GB" w:eastAsia="ja-JP"/>
    </w:rPr>
  </w:style>
  <w:style w:type="paragraph" w:styleId="Heading1">
    <w:name w:val="heading 1"/>
    <w:basedOn w:val="Normal"/>
    <w:link w:val="Heading1Char"/>
    <w:uiPriority w:val="9"/>
    <w:qFormat/>
    <w:rsid w:val="002D3EDB"/>
    <w:pPr>
      <w:spacing w:before="100" w:beforeAutospacing="1" w:after="100" w:afterAutospacing="1"/>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A431D"/>
    <w:rPr>
      <w:sz w:val="16"/>
      <w:szCs w:val="16"/>
    </w:rPr>
  </w:style>
  <w:style w:type="paragraph" w:styleId="CommentText">
    <w:name w:val="annotation text"/>
    <w:basedOn w:val="Normal"/>
    <w:link w:val="CommentTextChar"/>
    <w:rsid w:val="00FA431D"/>
    <w:rPr>
      <w:sz w:val="20"/>
      <w:szCs w:val="20"/>
      <w:lang w:val="x-none"/>
    </w:rPr>
  </w:style>
  <w:style w:type="character" w:customStyle="1" w:styleId="CommentTextChar">
    <w:name w:val="Comment Text Char"/>
    <w:link w:val="CommentText"/>
    <w:rsid w:val="00FA431D"/>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FA431D"/>
    <w:rPr>
      <w:rFonts w:ascii="Tahoma" w:hAnsi="Tahoma"/>
      <w:sz w:val="16"/>
      <w:szCs w:val="16"/>
      <w:lang w:val="x-none"/>
    </w:rPr>
  </w:style>
  <w:style w:type="character" w:customStyle="1" w:styleId="BalloonTextChar">
    <w:name w:val="Balloon Text Char"/>
    <w:link w:val="BalloonText"/>
    <w:uiPriority w:val="99"/>
    <w:semiHidden/>
    <w:rsid w:val="00FA431D"/>
    <w:rPr>
      <w:rFonts w:ascii="Tahoma" w:eastAsia="MS Mincho" w:hAnsi="Tahoma" w:cs="Tahoma"/>
      <w:sz w:val="16"/>
      <w:szCs w:val="16"/>
      <w:lang w:eastAsia="ja-JP"/>
    </w:rPr>
  </w:style>
  <w:style w:type="paragraph" w:styleId="PlainText">
    <w:name w:val="Plain Text"/>
    <w:basedOn w:val="Normal"/>
    <w:link w:val="PlainTextChar"/>
    <w:uiPriority w:val="99"/>
    <w:rsid w:val="00FA431D"/>
    <w:rPr>
      <w:rFonts w:ascii="Courier New" w:eastAsia="Batang" w:hAnsi="Courier New"/>
      <w:sz w:val="20"/>
      <w:szCs w:val="20"/>
      <w:lang w:val="x-none" w:eastAsia="ko-KR"/>
    </w:rPr>
  </w:style>
  <w:style w:type="character" w:customStyle="1" w:styleId="PlainTextChar">
    <w:name w:val="Plain Text Char"/>
    <w:link w:val="PlainText"/>
    <w:uiPriority w:val="99"/>
    <w:rsid w:val="00FA431D"/>
    <w:rPr>
      <w:rFonts w:ascii="Courier New" w:eastAsia="Batang" w:hAnsi="Courier New" w:cs="Times New Roman"/>
      <w:sz w:val="20"/>
      <w:szCs w:val="20"/>
      <w:lang w:val="x-none" w:eastAsia="ko-KR"/>
    </w:rPr>
  </w:style>
  <w:style w:type="paragraph" w:styleId="NormalWeb">
    <w:name w:val="Normal (Web)"/>
    <w:basedOn w:val="Normal"/>
    <w:uiPriority w:val="99"/>
    <w:semiHidden/>
    <w:unhideWhenUsed/>
    <w:rsid w:val="00854F77"/>
    <w:pPr>
      <w:spacing w:before="100" w:beforeAutospacing="1" w:after="100" w:afterAutospacing="1"/>
    </w:pPr>
    <w:rPr>
      <w:rFonts w:eastAsia="Times New Roman"/>
      <w:lang w:eastAsia="en-GB"/>
    </w:rPr>
  </w:style>
  <w:style w:type="character" w:styleId="Emphasis">
    <w:name w:val="Emphasis"/>
    <w:uiPriority w:val="20"/>
    <w:qFormat/>
    <w:rsid w:val="00854F77"/>
    <w:rPr>
      <w:i/>
      <w:iCs/>
    </w:rPr>
  </w:style>
  <w:style w:type="paragraph" w:customStyle="1" w:styleId="Default">
    <w:name w:val="Default"/>
    <w:rsid w:val="00E26927"/>
    <w:pPr>
      <w:autoSpaceDE w:val="0"/>
      <w:autoSpaceDN w:val="0"/>
      <w:adjustRightInd w:val="0"/>
    </w:pPr>
    <w:rPr>
      <w:rFonts w:ascii="Times New Roman" w:hAnsi="Times New Roman"/>
      <w:color w:val="000000"/>
      <w:sz w:val="24"/>
      <w:szCs w:val="24"/>
      <w:lang w:val="en-GB" w:eastAsia="en-GB"/>
    </w:rPr>
  </w:style>
  <w:style w:type="character" w:styleId="Hyperlink">
    <w:name w:val="Hyperlink"/>
    <w:uiPriority w:val="99"/>
    <w:unhideWhenUsed/>
    <w:rsid w:val="00BE44A9"/>
    <w:rPr>
      <w:color w:val="0000FF"/>
      <w:u w:val="single"/>
    </w:rPr>
  </w:style>
  <w:style w:type="paragraph" w:styleId="Header">
    <w:name w:val="header"/>
    <w:basedOn w:val="Normal"/>
    <w:link w:val="HeaderChar"/>
    <w:unhideWhenUsed/>
    <w:rsid w:val="000220AA"/>
    <w:pPr>
      <w:tabs>
        <w:tab w:val="center" w:pos="4513"/>
        <w:tab w:val="right" w:pos="9026"/>
      </w:tabs>
    </w:pPr>
    <w:rPr>
      <w:lang w:val="x-none"/>
    </w:rPr>
  </w:style>
  <w:style w:type="character" w:customStyle="1" w:styleId="HeaderChar">
    <w:name w:val="Header Char"/>
    <w:link w:val="Header"/>
    <w:rsid w:val="000220AA"/>
    <w:rPr>
      <w:rFonts w:ascii="Times New Roman" w:eastAsia="MS Mincho" w:hAnsi="Times New Roman"/>
      <w:sz w:val="24"/>
      <w:szCs w:val="24"/>
      <w:lang w:eastAsia="ja-JP"/>
    </w:rPr>
  </w:style>
  <w:style w:type="paragraph" w:styleId="Footer">
    <w:name w:val="footer"/>
    <w:basedOn w:val="Normal"/>
    <w:link w:val="FooterChar"/>
    <w:uiPriority w:val="99"/>
    <w:semiHidden/>
    <w:unhideWhenUsed/>
    <w:rsid w:val="000220AA"/>
    <w:pPr>
      <w:tabs>
        <w:tab w:val="center" w:pos="4513"/>
        <w:tab w:val="right" w:pos="9026"/>
      </w:tabs>
    </w:pPr>
    <w:rPr>
      <w:lang w:val="x-none"/>
    </w:rPr>
  </w:style>
  <w:style w:type="character" w:customStyle="1" w:styleId="FooterChar">
    <w:name w:val="Footer Char"/>
    <w:link w:val="Footer"/>
    <w:uiPriority w:val="99"/>
    <w:semiHidden/>
    <w:rsid w:val="000220AA"/>
    <w:rPr>
      <w:rFonts w:ascii="Times New Roman" w:eastAsia="MS Mincho" w:hAnsi="Times New Roman"/>
      <w:sz w:val="24"/>
      <w:szCs w:val="24"/>
      <w:lang w:eastAsia="ja-JP"/>
    </w:rPr>
  </w:style>
  <w:style w:type="paragraph" w:styleId="BodyText">
    <w:name w:val="Body Text"/>
    <w:basedOn w:val="Normal"/>
    <w:link w:val="BodyTextChar"/>
    <w:rsid w:val="00BE654F"/>
    <w:pPr>
      <w:spacing w:after="120"/>
    </w:pPr>
    <w:rPr>
      <w:rFonts w:eastAsia="Times New Roman"/>
      <w:lang w:val="en-US" w:eastAsia="en-US"/>
    </w:rPr>
  </w:style>
  <w:style w:type="character" w:customStyle="1" w:styleId="BodyTextChar">
    <w:name w:val="Body Text Char"/>
    <w:link w:val="BodyText"/>
    <w:rsid w:val="00BE654F"/>
    <w:rPr>
      <w:rFonts w:ascii="Times New Roman" w:eastAsia="Times New Roman" w:hAnsi="Times New Roman"/>
      <w:sz w:val="24"/>
      <w:szCs w:val="24"/>
      <w:lang w:val="en-US" w:eastAsia="en-US"/>
    </w:rPr>
  </w:style>
  <w:style w:type="character" w:customStyle="1" w:styleId="bf">
    <w:name w:val="bf"/>
    <w:basedOn w:val="DefaultParagraphFont"/>
    <w:rsid w:val="009D4BE8"/>
  </w:style>
  <w:style w:type="paragraph" w:customStyle="1" w:styleId="ColorfulList-Accent11">
    <w:name w:val="Colorful List - Accent 11"/>
    <w:basedOn w:val="Normal"/>
    <w:uiPriority w:val="34"/>
    <w:qFormat/>
    <w:rsid w:val="00860797"/>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27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6411A"/>
  </w:style>
  <w:style w:type="paragraph" w:styleId="NoSpacing">
    <w:name w:val="No Spacing"/>
    <w:uiPriority w:val="1"/>
    <w:qFormat/>
    <w:rsid w:val="00A6411A"/>
    <w:rPr>
      <w:rFonts w:ascii="Times New Roman" w:eastAsia="MS Mincho" w:hAnsi="Times New Roman"/>
      <w:sz w:val="24"/>
      <w:szCs w:val="24"/>
      <w:lang w:val="en-GB" w:eastAsia="ja-JP"/>
    </w:rPr>
  </w:style>
  <w:style w:type="paragraph" w:styleId="CommentSubject">
    <w:name w:val="annotation subject"/>
    <w:basedOn w:val="CommentText"/>
    <w:next w:val="CommentText"/>
    <w:link w:val="CommentSubjectChar"/>
    <w:uiPriority w:val="99"/>
    <w:semiHidden/>
    <w:unhideWhenUsed/>
    <w:rsid w:val="0076736D"/>
    <w:rPr>
      <w:b/>
      <w:bCs/>
    </w:rPr>
  </w:style>
  <w:style w:type="character" w:customStyle="1" w:styleId="CommentSubjectChar">
    <w:name w:val="Comment Subject Char"/>
    <w:link w:val="CommentSubject"/>
    <w:uiPriority w:val="99"/>
    <w:semiHidden/>
    <w:rsid w:val="0076736D"/>
    <w:rPr>
      <w:rFonts w:ascii="Times New Roman" w:eastAsia="MS Mincho" w:hAnsi="Times New Roman" w:cs="Times New Roman"/>
      <w:b/>
      <w:bCs/>
      <w:sz w:val="20"/>
      <w:szCs w:val="20"/>
      <w:lang w:eastAsia="ja-JP"/>
    </w:rPr>
  </w:style>
  <w:style w:type="character" w:customStyle="1" w:styleId="Heading1Char">
    <w:name w:val="Heading 1 Char"/>
    <w:link w:val="Heading1"/>
    <w:uiPriority w:val="9"/>
    <w:rsid w:val="002D3EDB"/>
    <w:rPr>
      <w:rFonts w:ascii="Times New Roman" w:eastAsia="Times New Roman" w:hAnsi="Times New Roman"/>
      <w:b/>
      <w:bCs/>
      <w:kern w:val="36"/>
      <w:sz w:val="48"/>
      <w:szCs w:val="48"/>
    </w:rPr>
  </w:style>
  <w:style w:type="paragraph" w:customStyle="1" w:styleId="ColorfulShading-Accent11">
    <w:name w:val="Colorful Shading - Accent 11"/>
    <w:hidden/>
    <w:uiPriority w:val="71"/>
    <w:rsid w:val="00F70204"/>
    <w:rPr>
      <w:rFonts w:ascii="Times New Roman" w:eastAsia="MS Mincho" w:hAnsi="Times New Roman"/>
      <w:sz w:val="24"/>
      <w:szCs w:val="24"/>
      <w:lang w:val="en-GB" w:eastAsia="ja-JP"/>
    </w:rPr>
  </w:style>
  <w:style w:type="character" w:styleId="LineNumber">
    <w:name w:val="line number"/>
    <w:basedOn w:val="DefaultParagraphFont"/>
    <w:uiPriority w:val="99"/>
    <w:semiHidden/>
    <w:unhideWhenUsed/>
    <w:rsid w:val="009C6C33"/>
  </w:style>
  <w:style w:type="paragraph" w:styleId="FootnoteText">
    <w:name w:val="footnote text"/>
    <w:basedOn w:val="Normal"/>
    <w:link w:val="FootnoteTextChar"/>
    <w:uiPriority w:val="99"/>
    <w:semiHidden/>
    <w:unhideWhenUsed/>
    <w:rsid w:val="00AC31C9"/>
    <w:rPr>
      <w:sz w:val="20"/>
      <w:szCs w:val="20"/>
    </w:rPr>
  </w:style>
  <w:style w:type="character" w:customStyle="1" w:styleId="FootnoteTextChar">
    <w:name w:val="Footnote Text Char"/>
    <w:basedOn w:val="DefaultParagraphFont"/>
    <w:link w:val="FootnoteText"/>
    <w:uiPriority w:val="99"/>
    <w:semiHidden/>
    <w:rsid w:val="00AC31C9"/>
    <w:rPr>
      <w:rFonts w:ascii="Times New Roman" w:eastAsia="MS Mincho" w:hAnsi="Times New Roman"/>
      <w:lang w:val="en-GB" w:eastAsia="ja-JP"/>
    </w:rPr>
  </w:style>
  <w:style w:type="character" w:styleId="FootnoteReference">
    <w:name w:val="footnote reference"/>
    <w:basedOn w:val="DefaultParagraphFont"/>
    <w:uiPriority w:val="99"/>
    <w:semiHidden/>
    <w:unhideWhenUsed/>
    <w:rsid w:val="00AC31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1D"/>
    <w:rPr>
      <w:rFonts w:ascii="Times New Roman" w:eastAsia="MS Mincho" w:hAnsi="Times New Roman"/>
      <w:sz w:val="24"/>
      <w:szCs w:val="24"/>
      <w:lang w:val="en-GB" w:eastAsia="ja-JP"/>
    </w:rPr>
  </w:style>
  <w:style w:type="paragraph" w:styleId="Heading1">
    <w:name w:val="heading 1"/>
    <w:basedOn w:val="Normal"/>
    <w:link w:val="Heading1Char"/>
    <w:uiPriority w:val="9"/>
    <w:qFormat/>
    <w:rsid w:val="002D3EDB"/>
    <w:pPr>
      <w:spacing w:before="100" w:beforeAutospacing="1" w:after="100" w:afterAutospacing="1"/>
      <w:outlineLvl w:val="0"/>
    </w:pPr>
    <w:rPr>
      <w:rFonts w:eastAsia="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A431D"/>
    <w:rPr>
      <w:sz w:val="16"/>
      <w:szCs w:val="16"/>
    </w:rPr>
  </w:style>
  <w:style w:type="paragraph" w:styleId="CommentText">
    <w:name w:val="annotation text"/>
    <w:basedOn w:val="Normal"/>
    <w:link w:val="CommentTextChar"/>
    <w:rsid w:val="00FA431D"/>
    <w:rPr>
      <w:sz w:val="20"/>
      <w:szCs w:val="20"/>
      <w:lang w:val="x-none"/>
    </w:rPr>
  </w:style>
  <w:style w:type="character" w:customStyle="1" w:styleId="CommentTextChar">
    <w:name w:val="Comment Text Char"/>
    <w:link w:val="CommentText"/>
    <w:rsid w:val="00FA431D"/>
    <w:rPr>
      <w:rFonts w:ascii="Times New Roman" w:eastAsia="MS Mincho" w:hAnsi="Times New Roman" w:cs="Times New Roman"/>
      <w:sz w:val="20"/>
      <w:szCs w:val="20"/>
      <w:lang w:eastAsia="ja-JP"/>
    </w:rPr>
  </w:style>
  <w:style w:type="paragraph" w:styleId="BalloonText">
    <w:name w:val="Balloon Text"/>
    <w:basedOn w:val="Normal"/>
    <w:link w:val="BalloonTextChar"/>
    <w:uiPriority w:val="99"/>
    <w:semiHidden/>
    <w:unhideWhenUsed/>
    <w:rsid w:val="00FA431D"/>
    <w:rPr>
      <w:rFonts w:ascii="Tahoma" w:hAnsi="Tahoma"/>
      <w:sz w:val="16"/>
      <w:szCs w:val="16"/>
      <w:lang w:val="x-none"/>
    </w:rPr>
  </w:style>
  <w:style w:type="character" w:customStyle="1" w:styleId="BalloonTextChar">
    <w:name w:val="Balloon Text Char"/>
    <w:link w:val="BalloonText"/>
    <w:uiPriority w:val="99"/>
    <w:semiHidden/>
    <w:rsid w:val="00FA431D"/>
    <w:rPr>
      <w:rFonts w:ascii="Tahoma" w:eastAsia="MS Mincho" w:hAnsi="Tahoma" w:cs="Tahoma"/>
      <w:sz w:val="16"/>
      <w:szCs w:val="16"/>
      <w:lang w:eastAsia="ja-JP"/>
    </w:rPr>
  </w:style>
  <w:style w:type="paragraph" w:styleId="PlainText">
    <w:name w:val="Plain Text"/>
    <w:basedOn w:val="Normal"/>
    <w:link w:val="PlainTextChar"/>
    <w:uiPriority w:val="99"/>
    <w:rsid w:val="00FA431D"/>
    <w:rPr>
      <w:rFonts w:ascii="Courier New" w:eastAsia="Batang" w:hAnsi="Courier New"/>
      <w:sz w:val="20"/>
      <w:szCs w:val="20"/>
      <w:lang w:val="x-none" w:eastAsia="ko-KR"/>
    </w:rPr>
  </w:style>
  <w:style w:type="character" w:customStyle="1" w:styleId="PlainTextChar">
    <w:name w:val="Plain Text Char"/>
    <w:link w:val="PlainText"/>
    <w:uiPriority w:val="99"/>
    <w:rsid w:val="00FA431D"/>
    <w:rPr>
      <w:rFonts w:ascii="Courier New" w:eastAsia="Batang" w:hAnsi="Courier New" w:cs="Times New Roman"/>
      <w:sz w:val="20"/>
      <w:szCs w:val="20"/>
      <w:lang w:val="x-none" w:eastAsia="ko-KR"/>
    </w:rPr>
  </w:style>
  <w:style w:type="paragraph" w:styleId="NormalWeb">
    <w:name w:val="Normal (Web)"/>
    <w:basedOn w:val="Normal"/>
    <w:uiPriority w:val="99"/>
    <w:semiHidden/>
    <w:unhideWhenUsed/>
    <w:rsid w:val="00854F77"/>
    <w:pPr>
      <w:spacing w:before="100" w:beforeAutospacing="1" w:after="100" w:afterAutospacing="1"/>
    </w:pPr>
    <w:rPr>
      <w:rFonts w:eastAsia="Times New Roman"/>
      <w:lang w:eastAsia="en-GB"/>
    </w:rPr>
  </w:style>
  <w:style w:type="character" w:styleId="Emphasis">
    <w:name w:val="Emphasis"/>
    <w:uiPriority w:val="20"/>
    <w:qFormat/>
    <w:rsid w:val="00854F77"/>
    <w:rPr>
      <w:i/>
      <w:iCs/>
    </w:rPr>
  </w:style>
  <w:style w:type="paragraph" w:customStyle="1" w:styleId="Default">
    <w:name w:val="Default"/>
    <w:rsid w:val="00E26927"/>
    <w:pPr>
      <w:autoSpaceDE w:val="0"/>
      <w:autoSpaceDN w:val="0"/>
      <w:adjustRightInd w:val="0"/>
    </w:pPr>
    <w:rPr>
      <w:rFonts w:ascii="Times New Roman" w:hAnsi="Times New Roman"/>
      <w:color w:val="000000"/>
      <w:sz w:val="24"/>
      <w:szCs w:val="24"/>
      <w:lang w:val="en-GB" w:eastAsia="en-GB"/>
    </w:rPr>
  </w:style>
  <w:style w:type="character" w:styleId="Hyperlink">
    <w:name w:val="Hyperlink"/>
    <w:uiPriority w:val="99"/>
    <w:unhideWhenUsed/>
    <w:rsid w:val="00BE44A9"/>
    <w:rPr>
      <w:color w:val="0000FF"/>
      <w:u w:val="single"/>
    </w:rPr>
  </w:style>
  <w:style w:type="paragraph" w:styleId="Header">
    <w:name w:val="header"/>
    <w:basedOn w:val="Normal"/>
    <w:link w:val="HeaderChar"/>
    <w:unhideWhenUsed/>
    <w:rsid w:val="000220AA"/>
    <w:pPr>
      <w:tabs>
        <w:tab w:val="center" w:pos="4513"/>
        <w:tab w:val="right" w:pos="9026"/>
      </w:tabs>
    </w:pPr>
    <w:rPr>
      <w:lang w:val="x-none"/>
    </w:rPr>
  </w:style>
  <w:style w:type="character" w:customStyle="1" w:styleId="HeaderChar">
    <w:name w:val="Header Char"/>
    <w:link w:val="Header"/>
    <w:rsid w:val="000220AA"/>
    <w:rPr>
      <w:rFonts w:ascii="Times New Roman" w:eastAsia="MS Mincho" w:hAnsi="Times New Roman"/>
      <w:sz w:val="24"/>
      <w:szCs w:val="24"/>
      <w:lang w:eastAsia="ja-JP"/>
    </w:rPr>
  </w:style>
  <w:style w:type="paragraph" w:styleId="Footer">
    <w:name w:val="footer"/>
    <w:basedOn w:val="Normal"/>
    <w:link w:val="FooterChar"/>
    <w:uiPriority w:val="99"/>
    <w:semiHidden/>
    <w:unhideWhenUsed/>
    <w:rsid w:val="000220AA"/>
    <w:pPr>
      <w:tabs>
        <w:tab w:val="center" w:pos="4513"/>
        <w:tab w:val="right" w:pos="9026"/>
      </w:tabs>
    </w:pPr>
    <w:rPr>
      <w:lang w:val="x-none"/>
    </w:rPr>
  </w:style>
  <w:style w:type="character" w:customStyle="1" w:styleId="FooterChar">
    <w:name w:val="Footer Char"/>
    <w:link w:val="Footer"/>
    <w:uiPriority w:val="99"/>
    <w:semiHidden/>
    <w:rsid w:val="000220AA"/>
    <w:rPr>
      <w:rFonts w:ascii="Times New Roman" w:eastAsia="MS Mincho" w:hAnsi="Times New Roman"/>
      <w:sz w:val="24"/>
      <w:szCs w:val="24"/>
      <w:lang w:eastAsia="ja-JP"/>
    </w:rPr>
  </w:style>
  <w:style w:type="paragraph" w:styleId="BodyText">
    <w:name w:val="Body Text"/>
    <w:basedOn w:val="Normal"/>
    <w:link w:val="BodyTextChar"/>
    <w:rsid w:val="00BE654F"/>
    <w:pPr>
      <w:spacing w:after="120"/>
    </w:pPr>
    <w:rPr>
      <w:rFonts w:eastAsia="Times New Roman"/>
      <w:lang w:val="en-US" w:eastAsia="en-US"/>
    </w:rPr>
  </w:style>
  <w:style w:type="character" w:customStyle="1" w:styleId="BodyTextChar">
    <w:name w:val="Body Text Char"/>
    <w:link w:val="BodyText"/>
    <w:rsid w:val="00BE654F"/>
    <w:rPr>
      <w:rFonts w:ascii="Times New Roman" w:eastAsia="Times New Roman" w:hAnsi="Times New Roman"/>
      <w:sz w:val="24"/>
      <w:szCs w:val="24"/>
      <w:lang w:val="en-US" w:eastAsia="en-US"/>
    </w:rPr>
  </w:style>
  <w:style w:type="character" w:customStyle="1" w:styleId="bf">
    <w:name w:val="bf"/>
    <w:basedOn w:val="DefaultParagraphFont"/>
    <w:rsid w:val="009D4BE8"/>
  </w:style>
  <w:style w:type="paragraph" w:customStyle="1" w:styleId="ColorfulList-Accent11">
    <w:name w:val="Colorful List - Accent 11"/>
    <w:basedOn w:val="Normal"/>
    <w:uiPriority w:val="34"/>
    <w:qFormat/>
    <w:rsid w:val="00860797"/>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27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6411A"/>
  </w:style>
  <w:style w:type="paragraph" w:styleId="NoSpacing">
    <w:name w:val="No Spacing"/>
    <w:uiPriority w:val="1"/>
    <w:qFormat/>
    <w:rsid w:val="00A6411A"/>
    <w:rPr>
      <w:rFonts w:ascii="Times New Roman" w:eastAsia="MS Mincho" w:hAnsi="Times New Roman"/>
      <w:sz w:val="24"/>
      <w:szCs w:val="24"/>
      <w:lang w:val="en-GB" w:eastAsia="ja-JP"/>
    </w:rPr>
  </w:style>
  <w:style w:type="paragraph" w:styleId="CommentSubject">
    <w:name w:val="annotation subject"/>
    <w:basedOn w:val="CommentText"/>
    <w:next w:val="CommentText"/>
    <w:link w:val="CommentSubjectChar"/>
    <w:uiPriority w:val="99"/>
    <w:semiHidden/>
    <w:unhideWhenUsed/>
    <w:rsid w:val="0076736D"/>
    <w:rPr>
      <w:b/>
      <w:bCs/>
    </w:rPr>
  </w:style>
  <w:style w:type="character" w:customStyle="1" w:styleId="CommentSubjectChar">
    <w:name w:val="Comment Subject Char"/>
    <w:link w:val="CommentSubject"/>
    <w:uiPriority w:val="99"/>
    <w:semiHidden/>
    <w:rsid w:val="0076736D"/>
    <w:rPr>
      <w:rFonts w:ascii="Times New Roman" w:eastAsia="MS Mincho" w:hAnsi="Times New Roman" w:cs="Times New Roman"/>
      <w:b/>
      <w:bCs/>
      <w:sz w:val="20"/>
      <w:szCs w:val="20"/>
      <w:lang w:eastAsia="ja-JP"/>
    </w:rPr>
  </w:style>
  <w:style w:type="character" w:customStyle="1" w:styleId="Heading1Char">
    <w:name w:val="Heading 1 Char"/>
    <w:link w:val="Heading1"/>
    <w:uiPriority w:val="9"/>
    <w:rsid w:val="002D3EDB"/>
    <w:rPr>
      <w:rFonts w:ascii="Times New Roman" w:eastAsia="Times New Roman" w:hAnsi="Times New Roman"/>
      <w:b/>
      <w:bCs/>
      <w:kern w:val="36"/>
      <w:sz w:val="48"/>
      <w:szCs w:val="48"/>
    </w:rPr>
  </w:style>
  <w:style w:type="paragraph" w:customStyle="1" w:styleId="ColorfulShading-Accent11">
    <w:name w:val="Colorful Shading - Accent 11"/>
    <w:hidden/>
    <w:uiPriority w:val="71"/>
    <w:rsid w:val="00F70204"/>
    <w:rPr>
      <w:rFonts w:ascii="Times New Roman" w:eastAsia="MS Mincho" w:hAnsi="Times New Roman"/>
      <w:sz w:val="24"/>
      <w:szCs w:val="24"/>
      <w:lang w:val="en-GB" w:eastAsia="ja-JP"/>
    </w:rPr>
  </w:style>
  <w:style w:type="character" w:styleId="LineNumber">
    <w:name w:val="line number"/>
    <w:basedOn w:val="DefaultParagraphFont"/>
    <w:uiPriority w:val="99"/>
    <w:semiHidden/>
    <w:unhideWhenUsed/>
    <w:rsid w:val="009C6C33"/>
  </w:style>
  <w:style w:type="paragraph" w:styleId="FootnoteText">
    <w:name w:val="footnote text"/>
    <w:basedOn w:val="Normal"/>
    <w:link w:val="FootnoteTextChar"/>
    <w:uiPriority w:val="99"/>
    <w:semiHidden/>
    <w:unhideWhenUsed/>
    <w:rsid w:val="00AC31C9"/>
    <w:rPr>
      <w:sz w:val="20"/>
      <w:szCs w:val="20"/>
    </w:rPr>
  </w:style>
  <w:style w:type="character" w:customStyle="1" w:styleId="FootnoteTextChar">
    <w:name w:val="Footnote Text Char"/>
    <w:basedOn w:val="DefaultParagraphFont"/>
    <w:link w:val="FootnoteText"/>
    <w:uiPriority w:val="99"/>
    <w:semiHidden/>
    <w:rsid w:val="00AC31C9"/>
    <w:rPr>
      <w:rFonts w:ascii="Times New Roman" w:eastAsia="MS Mincho" w:hAnsi="Times New Roman"/>
      <w:lang w:val="en-GB" w:eastAsia="ja-JP"/>
    </w:rPr>
  </w:style>
  <w:style w:type="character" w:styleId="FootnoteReference">
    <w:name w:val="footnote reference"/>
    <w:basedOn w:val="DefaultParagraphFont"/>
    <w:uiPriority w:val="99"/>
    <w:semiHidden/>
    <w:unhideWhenUsed/>
    <w:rsid w:val="00AC3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7007">
      <w:bodyDiv w:val="1"/>
      <w:marLeft w:val="0"/>
      <w:marRight w:val="0"/>
      <w:marTop w:val="0"/>
      <w:marBottom w:val="0"/>
      <w:divBdr>
        <w:top w:val="none" w:sz="0" w:space="0" w:color="auto"/>
        <w:left w:val="none" w:sz="0" w:space="0" w:color="auto"/>
        <w:bottom w:val="none" w:sz="0" w:space="0" w:color="auto"/>
        <w:right w:val="none" w:sz="0" w:space="0" w:color="auto"/>
      </w:divBdr>
      <w:divsChild>
        <w:div w:id="817381748">
          <w:marLeft w:val="0"/>
          <w:marRight w:val="0"/>
          <w:marTop w:val="0"/>
          <w:marBottom w:val="0"/>
          <w:divBdr>
            <w:top w:val="none" w:sz="0" w:space="0" w:color="auto"/>
            <w:left w:val="none" w:sz="0" w:space="0" w:color="auto"/>
            <w:bottom w:val="none" w:sz="0" w:space="0" w:color="auto"/>
            <w:right w:val="none" w:sz="0" w:space="0" w:color="auto"/>
          </w:divBdr>
          <w:divsChild>
            <w:div w:id="553350410">
              <w:marLeft w:val="0"/>
              <w:marRight w:val="0"/>
              <w:marTop w:val="0"/>
              <w:marBottom w:val="0"/>
              <w:divBdr>
                <w:top w:val="none" w:sz="0" w:space="0" w:color="auto"/>
                <w:left w:val="none" w:sz="0" w:space="0" w:color="auto"/>
                <w:bottom w:val="none" w:sz="0" w:space="0" w:color="auto"/>
                <w:right w:val="none" w:sz="0" w:space="0" w:color="auto"/>
              </w:divBdr>
              <w:divsChild>
                <w:div w:id="15797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66711">
      <w:bodyDiv w:val="1"/>
      <w:marLeft w:val="0"/>
      <w:marRight w:val="0"/>
      <w:marTop w:val="0"/>
      <w:marBottom w:val="0"/>
      <w:divBdr>
        <w:top w:val="none" w:sz="0" w:space="0" w:color="auto"/>
        <w:left w:val="none" w:sz="0" w:space="0" w:color="auto"/>
        <w:bottom w:val="none" w:sz="0" w:space="0" w:color="auto"/>
        <w:right w:val="none" w:sz="0" w:space="0" w:color="auto"/>
      </w:divBdr>
    </w:div>
    <w:div w:id="510025195">
      <w:bodyDiv w:val="1"/>
      <w:marLeft w:val="0"/>
      <w:marRight w:val="0"/>
      <w:marTop w:val="0"/>
      <w:marBottom w:val="0"/>
      <w:divBdr>
        <w:top w:val="none" w:sz="0" w:space="0" w:color="auto"/>
        <w:left w:val="none" w:sz="0" w:space="0" w:color="auto"/>
        <w:bottom w:val="none" w:sz="0" w:space="0" w:color="auto"/>
        <w:right w:val="none" w:sz="0" w:space="0" w:color="auto"/>
      </w:divBdr>
    </w:div>
    <w:div w:id="749619106">
      <w:bodyDiv w:val="1"/>
      <w:marLeft w:val="0"/>
      <w:marRight w:val="0"/>
      <w:marTop w:val="0"/>
      <w:marBottom w:val="0"/>
      <w:divBdr>
        <w:top w:val="none" w:sz="0" w:space="0" w:color="auto"/>
        <w:left w:val="none" w:sz="0" w:space="0" w:color="auto"/>
        <w:bottom w:val="none" w:sz="0" w:space="0" w:color="auto"/>
        <w:right w:val="none" w:sz="0" w:space="0" w:color="auto"/>
      </w:divBdr>
      <w:divsChild>
        <w:div w:id="1782412961">
          <w:marLeft w:val="0"/>
          <w:marRight w:val="0"/>
          <w:marTop w:val="0"/>
          <w:marBottom w:val="0"/>
          <w:divBdr>
            <w:top w:val="none" w:sz="0" w:space="0" w:color="auto"/>
            <w:left w:val="none" w:sz="0" w:space="0" w:color="auto"/>
            <w:bottom w:val="none" w:sz="0" w:space="0" w:color="auto"/>
            <w:right w:val="none" w:sz="0" w:space="0" w:color="auto"/>
          </w:divBdr>
          <w:divsChild>
            <w:div w:id="1249464111">
              <w:marLeft w:val="0"/>
              <w:marRight w:val="0"/>
              <w:marTop w:val="0"/>
              <w:marBottom w:val="0"/>
              <w:divBdr>
                <w:top w:val="none" w:sz="0" w:space="0" w:color="auto"/>
                <w:left w:val="none" w:sz="0" w:space="0" w:color="auto"/>
                <w:bottom w:val="none" w:sz="0" w:space="0" w:color="auto"/>
                <w:right w:val="none" w:sz="0" w:space="0" w:color="auto"/>
              </w:divBdr>
              <w:divsChild>
                <w:div w:id="17471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3104">
      <w:bodyDiv w:val="1"/>
      <w:marLeft w:val="0"/>
      <w:marRight w:val="0"/>
      <w:marTop w:val="0"/>
      <w:marBottom w:val="0"/>
      <w:divBdr>
        <w:top w:val="none" w:sz="0" w:space="0" w:color="auto"/>
        <w:left w:val="none" w:sz="0" w:space="0" w:color="auto"/>
        <w:bottom w:val="none" w:sz="0" w:space="0" w:color="auto"/>
        <w:right w:val="none" w:sz="0" w:space="0" w:color="auto"/>
      </w:divBdr>
      <w:divsChild>
        <w:div w:id="2072578293">
          <w:marLeft w:val="0"/>
          <w:marRight w:val="0"/>
          <w:marTop w:val="0"/>
          <w:marBottom w:val="0"/>
          <w:divBdr>
            <w:top w:val="none" w:sz="0" w:space="0" w:color="auto"/>
            <w:left w:val="none" w:sz="0" w:space="0" w:color="auto"/>
            <w:bottom w:val="none" w:sz="0" w:space="0" w:color="auto"/>
            <w:right w:val="none" w:sz="0" w:space="0" w:color="auto"/>
          </w:divBdr>
        </w:div>
        <w:div w:id="724330852">
          <w:marLeft w:val="0"/>
          <w:marRight w:val="0"/>
          <w:marTop w:val="0"/>
          <w:marBottom w:val="0"/>
          <w:divBdr>
            <w:top w:val="none" w:sz="0" w:space="0" w:color="auto"/>
            <w:left w:val="none" w:sz="0" w:space="0" w:color="auto"/>
            <w:bottom w:val="none" w:sz="0" w:space="0" w:color="auto"/>
            <w:right w:val="none" w:sz="0" w:space="0" w:color="auto"/>
          </w:divBdr>
        </w:div>
        <w:div w:id="919174898">
          <w:marLeft w:val="0"/>
          <w:marRight w:val="0"/>
          <w:marTop w:val="0"/>
          <w:marBottom w:val="0"/>
          <w:divBdr>
            <w:top w:val="none" w:sz="0" w:space="0" w:color="auto"/>
            <w:left w:val="none" w:sz="0" w:space="0" w:color="auto"/>
            <w:bottom w:val="none" w:sz="0" w:space="0" w:color="auto"/>
            <w:right w:val="none" w:sz="0" w:space="0" w:color="auto"/>
          </w:divBdr>
        </w:div>
        <w:div w:id="934871215">
          <w:marLeft w:val="0"/>
          <w:marRight w:val="0"/>
          <w:marTop w:val="0"/>
          <w:marBottom w:val="0"/>
          <w:divBdr>
            <w:top w:val="none" w:sz="0" w:space="0" w:color="auto"/>
            <w:left w:val="none" w:sz="0" w:space="0" w:color="auto"/>
            <w:bottom w:val="none" w:sz="0" w:space="0" w:color="auto"/>
            <w:right w:val="none" w:sz="0" w:space="0" w:color="auto"/>
          </w:divBdr>
        </w:div>
        <w:div w:id="1361780741">
          <w:marLeft w:val="0"/>
          <w:marRight w:val="0"/>
          <w:marTop w:val="0"/>
          <w:marBottom w:val="0"/>
          <w:divBdr>
            <w:top w:val="none" w:sz="0" w:space="0" w:color="auto"/>
            <w:left w:val="none" w:sz="0" w:space="0" w:color="auto"/>
            <w:bottom w:val="none" w:sz="0" w:space="0" w:color="auto"/>
            <w:right w:val="none" w:sz="0" w:space="0" w:color="auto"/>
          </w:divBdr>
        </w:div>
        <w:div w:id="1590574976">
          <w:marLeft w:val="0"/>
          <w:marRight w:val="0"/>
          <w:marTop w:val="0"/>
          <w:marBottom w:val="0"/>
          <w:divBdr>
            <w:top w:val="none" w:sz="0" w:space="0" w:color="auto"/>
            <w:left w:val="none" w:sz="0" w:space="0" w:color="auto"/>
            <w:bottom w:val="none" w:sz="0" w:space="0" w:color="auto"/>
            <w:right w:val="none" w:sz="0" w:space="0" w:color="auto"/>
          </w:divBdr>
        </w:div>
        <w:div w:id="902447548">
          <w:marLeft w:val="0"/>
          <w:marRight w:val="0"/>
          <w:marTop w:val="0"/>
          <w:marBottom w:val="0"/>
          <w:divBdr>
            <w:top w:val="none" w:sz="0" w:space="0" w:color="auto"/>
            <w:left w:val="none" w:sz="0" w:space="0" w:color="auto"/>
            <w:bottom w:val="none" w:sz="0" w:space="0" w:color="auto"/>
            <w:right w:val="none" w:sz="0" w:space="0" w:color="auto"/>
          </w:divBdr>
        </w:div>
        <w:div w:id="1960646265">
          <w:marLeft w:val="0"/>
          <w:marRight w:val="0"/>
          <w:marTop w:val="0"/>
          <w:marBottom w:val="0"/>
          <w:divBdr>
            <w:top w:val="none" w:sz="0" w:space="0" w:color="auto"/>
            <w:left w:val="none" w:sz="0" w:space="0" w:color="auto"/>
            <w:bottom w:val="none" w:sz="0" w:space="0" w:color="auto"/>
            <w:right w:val="none" w:sz="0" w:space="0" w:color="auto"/>
          </w:divBdr>
        </w:div>
        <w:div w:id="690109255">
          <w:marLeft w:val="0"/>
          <w:marRight w:val="0"/>
          <w:marTop w:val="0"/>
          <w:marBottom w:val="0"/>
          <w:divBdr>
            <w:top w:val="none" w:sz="0" w:space="0" w:color="auto"/>
            <w:left w:val="none" w:sz="0" w:space="0" w:color="auto"/>
            <w:bottom w:val="none" w:sz="0" w:space="0" w:color="auto"/>
            <w:right w:val="none" w:sz="0" w:space="0" w:color="auto"/>
          </w:divBdr>
        </w:div>
        <w:div w:id="575015023">
          <w:marLeft w:val="0"/>
          <w:marRight w:val="0"/>
          <w:marTop w:val="0"/>
          <w:marBottom w:val="0"/>
          <w:divBdr>
            <w:top w:val="none" w:sz="0" w:space="0" w:color="auto"/>
            <w:left w:val="none" w:sz="0" w:space="0" w:color="auto"/>
            <w:bottom w:val="none" w:sz="0" w:space="0" w:color="auto"/>
            <w:right w:val="none" w:sz="0" w:space="0" w:color="auto"/>
          </w:divBdr>
        </w:div>
        <w:div w:id="159393643">
          <w:marLeft w:val="0"/>
          <w:marRight w:val="0"/>
          <w:marTop w:val="0"/>
          <w:marBottom w:val="0"/>
          <w:divBdr>
            <w:top w:val="none" w:sz="0" w:space="0" w:color="auto"/>
            <w:left w:val="none" w:sz="0" w:space="0" w:color="auto"/>
            <w:bottom w:val="none" w:sz="0" w:space="0" w:color="auto"/>
            <w:right w:val="none" w:sz="0" w:space="0" w:color="auto"/>
          </w:divBdr>
        </w:div>
        <w:div w:id="1450587757">
          <w:marLeft w:val="0"/>
          <w:marRight w:val="0"/>
          <w:marTop w:val="0"/>
          <w:marBottom w:val="0"/>
          <w:divBdr>
            <w:top w:val="none" w:sz="0" w:space="0" w:color="auto"/>
            <w:left w:val="none" w:sz="0" w:space="0" w:color="auto"/>
            <w:bottom w:val="none" w:sz="0" w:space="0" w:color="auto"/>
            <w:right w:val="none" w:sz="0" w:space="0" w:color="auto"/>
          </w:divBdr>
        </w:div>
        <w:div w:id="309755578">
          <w:marLeft w:val="0"/>
          <w:marRight w:val="0"/>
          <w:marTop w:val="0"/>
          <w:marBottom w:val="0"/>
          <w:divBdr>
            <w:top w:val="none" w:sz="0" w:space="0" w:color="auto"/>
            <w:left w:val="none" w:sz="0" w:space="0" w:color="auto"/>
            <w:bottom w:val="none" w:sz="0" w:space="0" w:color="auto"/>
            <w:right w:val="none" w:sz="0" w:space="0" w:color="auto"/>
          </w:divBdr>
        </w:div>
        <w:div w:id="1480152842">
          <w:marLeft w:val="0"/>
          <w:marRight w:val="0"/>
          <w:marTop w:val="0"/>
          <w:marBottom w:val="0"/>
          <w:divBdr>
            <w:top w:val="none" w:sz="0" w:space="0" w:color="auto"/>
            <w:left w:val="none" w:sz="0" w:space="0" w:color="auto"/>
            <w:bottom w:val="none" w:sz="0" w:space="0" w:color="auto"/>
            <w:right w:val="none" w:sz="0" w:space="0" w:color="auto"/>
          </w:divBdr>
        </w:div>
      </w:divsChild>
    </w:div>
    <w:div w:id="934628368">
      <w:bodyDiv w:val="1"/>
      <w:marLeft w:val="0"/>
      <w:marRight w:val="0"/>
      <w:marTop w:val="0"/>
      <w:marBottom w:val="0"/>
      <w:divBdr>
        <w:top w:val="none" w:sz="0" w:space="0" w:color="auto"/>
        <w:left w:val="none" w:sz="0" w:space="0" w:color="auto"/>
        <w:bottom w:val="none" w:sz="0" w:space="0" w:color="auto"/>
        <w:right w:val="none" w:sz="0" w:space="0" w:color="auto"/>
      </w:divBdr>
      <w:divsChild>
        <w:div w:id="869412590">
          <w:marLeft w:val="0"/>
          <w:marRight w:val="0"/>
          <w:marTop w:val="0"/>
          <w:marBottom w:val="0"/>
          <w:divBdr>
            <w:top w:val="none" w:sz="0" w:space="0" w:color="auto"/>
            <w:left w:val="none" w:sz="0" w:space="0" w:color="auto"/>
            <w:bottom w:val="none" w:sz="0" w:space="0" w:color="auto"/>
            <w:right w:val="none" w:sz="0" w:space="0" w:color="auto"/>
          </w:divBdr>
        </w:div>
        <w:div w:id="1927491842">
          <w:marLeft w:val="0"/>
          <w:marRight w:val="0"/>
          <w:marTop w:val="0"/>
          <w:marBottom w:val="0"/>
          <w:divBdr>
            <w:top w:val="none" w:sz="0" w:space="0" w:color="auto"/>
            <w:left w:val="none" w:sz="0" w:space="0" w:color="auto"/>
            <w:bottom w:val="none" w:sz="0" w:space="0" w:color="auto"/>
            <w:right w:val="none" w:sz="0" w:space="0" w:color="auto"/>
          </w:divBdr>
        </w:div>
        <w:div w:id="1019741128">
          <w:marLeft w:val="0"/>
          <w:marRight w:val="0"/>
          <w:marTop w:val="0"/>
          <w:marBottom w:val="0"/>
          <w:divBdr>
            <w:top w:val="none" w:sz="0" w:space="0" w:color="auto"/>
            <w:left w:val="none" w:sz="0" w:space="0" w:color="auto"/>
            <w:bottom w:val="none" w:sz="0" w:space="0" w:color="auto"/>
            <w:right w:val="none" w:sz="0" w:space="0" w:color="auto"/>
          </w:divBdr>
        </w:div>
        <w:div w:id="346757272">
          <w:marLeft w:val="0"/>
          <w:marRight w:val="0"/>
          <w:marTop w:val="0"/>
          <w:marBottom w:val="0"/>
          <w:divBdr>
            <w:top w:val="none" w:sz="0" w:space="0" w:color="auto"/>
            <w:left w:val="none" w:sz="0" w:space="0" w:color="auto"/>
            <w:bottom w:val="none" w:sz="0" w:space="0" w:color="auto"/>
            <w:right w:val="none" w:sz="0" w:space="0" w:color="auto"/>
          </w:divBdr>
        </w:div>
        <w:div w:id="2127846782">
          <w:marLeft w:val="0"/>
          <w:marRight w:val="0"/>
          <w:marTop w:val="0"/>
          <w:marBottom w:val="0"/>
          <w:divBdr>
            <w:top w:val="none" w:sz="0" w:space="0" w:color="auto"/>
            <w:left w:val="none" w:sz="0" w:space="0" w:color="auto"/>
            <w:bottom w:val="none" w:sz="0" w:space="0" w:color="auto"/>
            <w:right w:val="none" w:sz="0" w:space="0" w:color="auto"/>
          </w:divBdr>
        </w:div>
        <w:div w:id="1001738734">
          <w:marLeft w:val="0"/>
          <w:marRight w:val="0"/>
          <w:marTop w:val="0"/>
          <w:marBottom w:val="0"/>
          <w:divBdr>
            <w:top w:val="none" w:sz="0" w:space="0" w:color="auto"/>
            <w:left w:val="none" w:sz="0" w:space="0" w:color="auto"/>
            <w:bottom w:val="none" w:sz="0" w:space="0" w:color="auto"/>
            <w:right w:val="none" w:sz="0" w:space="0" w:color="auto"/>
          </w:divBdr>
        </w:div>
      </w:divsChild>
    </w:div>
    <w:div w:id="1450397118">
      <w:bodyDiv w:val="1"/>
      <w:marLeft w:val="0"/>
      <w:marRight w:val="0"/>
      <w:marTop w:val="0"/>
      <w:marBottom w:val="0"/>
      <w:divBdr>
        <w:top w:val="none" w:sz="0" w:space="0" w:color="auto"/>
        <w:left w:val="none" w:sz="0" w:space="0" w:color="auto"/>
        <w:bottom w:val="none" w:sz="0" w:space="0" w:color="auto"/>
        <w:right w:val="none" w:sz="0" w:space="0" w:color="auto"/>
      </w:divBdr>
      <w:divsChild>
        <w:div w:id="1756591378">
          <w:marLeft w:val="0"/>
          <w:marRight w:val="0"/>
          <w:marTop w:val="0"/>
          <w:marBottom w:val="0"/>
          <w:divBdr>
            <w:top w:val="none" w:sz="0" w:space="0" w:color="auto"/>
            <w:left w:val="none" w:sz="0" w:space="0" w:color="auto"/>
            <w:bottom w:val="none" w:sz="0" w:space="0" w:color="auto"/>
            <w:right w:val="none" w:sz="0" w:space="0" w:color="auto"/>
          </w:divBdr>
          <w:divsChild>
            <w:div w:id="101461275">
              <w:marLeft w:val="0"/>
              <w:marRight w:val="0"/>
              <w:marTop w:val="0"/>
              <w:marBottom w:val="0"/>
              <w:divBdr>
                <w:top w:val="none" w:sz="0" w:space="0" w:color="auto"/>
                <w:left w:val="none" w:sz="0" w:space="0" w:color="auto"/>
                <w:bottom w:val="none" w:sz="0" w:space="0" w:color="auto"/>
                <w:right w:val="none" w:sz="0" w:space="0" w:color="auto"/>
              </w:divBdr>
              <w:divsChild>
                <w:div w:id="9699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0BF0-60D3-49E6-84DA-A3BDA016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300C44B4.dotm</Template>
  <TotalTime>5</TotalTime>
  <Pages>27</Pages>
  <Words>7490</Words>
  <Characters>42697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dc:creator>
  <cp:lastModifiedBy>OLIVER E.</cp:lastModifiedBy>
  <cp:revision>4</cp:revision>
  <cp:lastPrinted>2013-12-12T12:21:00Z</cp:lastPrinted>
  <dcterms:created xsi:type="dcterms:W3CDTF">2015-04-18T14:21:00Z</dcterms:created>
  <dcterms:modified xsi:type="dcterms:W3CDTF">2015-05-18T15:26:00Z</dcterms:modified>
</cp:coreProperties>
</file>