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3" w:rsidRDefault="004468B3" w:rsidP="004468B3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Dehydration and </w:t>
      </w:r>
      <w:r w:rsidRPr="00003477">
        <w:rPr>
          <w:rFonts w:ascii="Arial" w:hAnsi="Arial" w:cs="Arial"/>
          <w:b/>
        </w:rPr>
        <w:t xml:space="preserve">Hyponatremia in </w:t>
      </w:r>
      <w:r>
        <w:rPr>
          <w:rFonts w:ascii="Arial" w:hAnsi="Arial" w:cs="Arial"/>
          <w:b/>
        </w:rPr>
        <w:t>Professional</w:t>
      </w:r>
      <w:r w:rsidRPr="00003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Rugby Union Players; A Cohort Study observing English Premiership Rugby Union Players during Match P</w:t>
      </w:r>
      <w:r w:rsidRPr="00003477">
        <w:rPr>
          <w:rFonts w:ascii="Arial" w:hAnsi="Arial" w:cs="Arial"/>
          <w:b/>
        </w:rPr>
        <w:t>lay</w:t>
      </w:r>
      <w:r>
        <w:rPr>
          <w:rFonts w:ascii="Arial" w:hAnsi="Arial" w:cs="Arial"/>
          <w:b/>
        </w:rPr>
        <w:t>, Field and Gym Training in Cool Environmental Conditions</w:t>
      </w: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  <w:b/>
        </w:rPr>
      </w:pP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  <w:b/>
        </w:rPr>
      </w:pPr>
    </w:p>
    <w:p w:rsidR="004468B3" w:rsidRPr="00FC0AD8" w:rsidRDefault="004468B3" w:rsidP="004468B3">
      <w:pPr>
        <w:spacing w:after="0" w:line="360" w:lineRule="auto"/>
        <w:jc w:val="center"/>
        <w:rPr>
          <w:rFonts w:ascii="Arial" w:hAnsi="Arial" w:cs="Arial"/>
        </w:rPr>
      </w:pPr>
      <w:r w:rsidRPr="00E729B1">
        <w:rPr>
          <w:rFonts w:ascii="Arial" w:hAnsi="Arial" w:cs="Arial"/>
        </w:rPr>
        <w:t xml:space="preserve">Running Head: </w:t>
      </w:r>
      <w:r w:rsidRPr="00FC0AD8">
        <w:rPr>
          <w:rFonts w:ascii="Arial" w:hAnsi="Arial" w:cs="Arial"/>
        </w:rPr>
        <w:t>Dehydration and Hyponatremia in Professional Rugby Union Players</w:t>
      </w: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  <w:vertAlign w:val="superscript"/>
        </w:rPr>
      </w:pPr>
      <w:r w:rsidRPr="00003477">
        <w:rPr>
          <w:rFonts w:ascii="Arial" w:hAnsi="Arial" w:cs="Arial"/>
        </w:rPr>
        <w:t>Be</w:t>
      </w:r>
      <w:r>
        <w:rPr>
          <w:rFonts w:ascii="Arial" w:hAnsi="Arial" w:cs="Arial"/>
        </w:rPr>
        <w:t>n</w:t>
      </w:r>
      <w:r w:rsidRPr="00003477">
        <w:rPr>
          <w:rFonts w:ascii="Arial" w:hAnsi="Arial" w:cs="Arial"/>
        </w:rPr>
        <w:t xml:space="preserve"> Jones, John Paul O’Hara, Kevin Till, and Roderick Frederick Gerardus Joseph King</w:t>
      </w: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  <w:vertAlign w:val="superscript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  <w:vertAlign w:val="superscript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</w:rPr>
      </w:pPr>
      <w:r w:rsidRPr="00003477">
        <w:rPr>
          <w:rFonts w:ascii="Arial" w:hAnsi="Arial" w:cs="Arial"/>
        </w:rPr>
        <w:t>Research Institute Sport, Physical Activity and Leisure, Leeds Metropolitan University, Leeds,</w:t>
      </w:r>
      <w:r>
        <w:rPr>
          <w:rFonts w:ascii="Arial" w:hAnsi="Arial" w:cs="Arial"/>
        </w:rPr>
        <w:t xml:space="preserve"> West Yorkshire,</w:t>
      </w:r>
      <w:r w:rsidRPr="00003477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nited </w:t>
      </w:r>
      <w:r w:rsidRPr="00003477">
        <w:rPr>
          <w:rFonts w:ascii="Arial" w:hAnsi="Arial" w:cs="Arial"/>
        </w:rPr>
        <w:t>K</w:t>
      </w:r>
      <w:r>
        <w:rPr>
          <w:rFonts w:ascii="Arial" w:hAnsi="Arial" w:cs="Arial"/>
        </w:rPr>
        <w:t>ingdom</w:t>
      </w: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  <w:b/>
        </w:rPr>
      </w:pP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Pr="00003477" w:rsidRDefault="004468B3" w:rsidP="004468B3">
      <w:pPr>
        <w:spacing w:after="0" w:line="360" w:lineRule="auto"/>
        <w:jc w:val="center"/>
        <w:rPr>
          <w:rFonts w:ascii="Arial" w:hAnsi="Arial" w:cs="Arial"/>
        </w:rPr>
      </w:pPr>
    </w:p>
    <w:p w:rsidR="004468B3" w:rsidRPr="00E729B1" w:rsidRDefault="004468B3" w:rsidP="004468B3">
      <w:pPr>
        <w:spacing w:after="0" w:line="480" w:lineRule="auto"/>
        <w:rPr>
          <w:rFonts w:ascii="Arial" w:hAnsi="Arial" w:cs="Arial"/>
          <w:u w:val="single"/>
        </w:rPr>
      </w:pPr>
      <w:r w:rsidRPr="00E729B1">
        <w:rPr>
          <w:rFonts w:ascii="Arial" w:hAnsi="Arial" w:cs="Arial"/>
          <w:u w:val="single"/>
        </w:rPr>
        <w:t>Corresponding Author:</w:t>
      </w:r>
    </w:p>
    <w:p w:rsidR="004468B3" w:rsidRPr="00E729B1" w:rsidRDefault="004468B3" w:rsidP="004468B3">
      <w:pPr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Dr. Ben Jones</w:t>
      </w:r>
    </w:p>
    <w:p w:rsidR="004468B3" w:rsidRPr="00E729B1" w:rsidRDefault="004468B3" w:rsidP="004468B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Room 112, Fairfax Hall</w:t>
      </w:r>
    </w:p>
    <w:p w:rsidR="004468B3" w:rsidRPr="00E729B1" w:rsidRDefault="004468B3" w:rsidP="004468B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Research Institute for Sport, Physical Activity and Leisure</w:t>
      </w:r>
    </w:p>
    <w:p w:rsidR="004468B3" w:rsidRPr="00E729B1" w:rsidRDefault="004468B3" w:rsidP="004468B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Centre for Sports Performance</w:t>
      </w:r>
    </w:p>
    <w:p w:rsidR="004468B3" w:rsidRPr="00E729B1" w:rsidRDefault="004468B3" w:rsidP="004468B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Headingley Campus, Leeds Metropolitan University</w:t>
      </w:r>
    </w:p>
    <w:p w:rsidR="004468B3" w:rsidRPr="00E729B1" w:rsidRDefault="004468B3" w:rsidP="004468B3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W.Yorkshire, LS6 3QS</w:t>
      </w:r>
    </w:p>
    <w:p w:rsidR="004468B3" w:rsidRPr="00E729B1" w:rsidRDefault="004468B3" w:rsidP="004468B3">
      <w:pPr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>Phone: (044-11) 01132-832600 Ext: 24009</w:t>
      </w:r>
    </w:p>
    <w:p w:rsidR="004468B3" w:rsidRPr="00E729B1" w:rsidRDefault="004468B3" w:rsidP="004468B3">
      <w:pPr>
        <w:spacing w:after="0" w:line="480" w:lineRule="auto"/>
        <w:ind w:left="720"/>
        <w:rPr>
          <w:rFonts w:ascii="Arial" w:hAnsi="Arial" w:cs="Arial"/>
        </w:rPr>
      </w:pPr>
      <w:r w:rsidRPr="00E729B1">
        <w:rPr>
          <w:rFonts w:ascii="Arial" w:hAnsi="Arial" w:cs="Arial"/>
        </w:rPr>
        <w:t xml:space="preserve">Email: </w:t>
      </w:r>
      <w:hyperlink r:id="rId8" w:history="1">
        <w:r w:rsidRPr="00E729B1">
          <w:rPr>
            <w:rStyle w:val="Hyperlink"/>
            <w:rFonts w:ascii="Arial" w:hAnsi="Arial" w:cs="Arial"/>
          </w:rPr>
          <w:t>B.Jones@Leedsmet.ac.uk</w:t>
        </w:r>
      </w:hyperlink>
    </w:p>
    <w:p w:rsidR="004468B3" w:rsidRPr="00E729B1" w:rsidRDefault="004468B3" w:rsidP="004468B3">
      <w:pPr>
        <w:spacing w:after="0" w:line="480" w:lineRule="auto"/>
        <w:rPr>
          <w:rFonts w:ascii="Arial" w:hAnsi="Arial" w:cs="Arial"/>
        </w:rPr>
      </w:pPr>
    </w:p>
    <w:p w:rsidR="004468B3" w:rsidRPr="00003477" w:rsidRDefault="004468B3" w:rsidP="004468B3">
      <w:pPr>
        <w:spacing w:line="360" w:lineRule="auto"/>
        <w:rPr>
          <w:rFonts w:ascii="Arial" w:hAnsi="Arial" w:cs="Arial"/>
          <w:b/>
        </w:rPr>
      </w:pPr>
    </w:p>
    <w:p w:rsidR="004468B3" w:rsidRDefault="004468B3">
      <w:pPr>
        <w:rPr>
          <w:rFonts w:ascii="Arial" w:hAnsi="Arial" w:cs="Arial"/>
          <w:b/>
          <w:lang w:val="en-US"/>
        </w:rPr>
      </w:pPr>
    </w:p>
    <w:p w:rsidR="00E729B1" w:rsidRPr="00133F23" w:rsidRDefault="001D6BE6" w:rsidP="002368DF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133F23">
        <w:rPr>
          <w:rFonts w:ascii="Arial" w:hAnsi="Arial" w:cs="Arial"/>
          <w:b/>
          <w:lang w:val="en-US"/>
        </w:rPr>
        <w:lastRenderedPageBreak/>
        <w:t xml:space="preserve">Dehydration and </w:t>
      </w:r>
      <w:r w:rsidR="00E729B1" w:rsidRPr="00133F23">
        <w:rPr>
          <w:rFonts w:ascii="Arial" w:hAnsi="Arial" w:cs="Arial"/>
          <w:b/>
          <w:lang w:val="en-US"/>
        </w:rPr>
        <w:t xml:space="preserve">Hyponatremia in </w:t>
      </w:r>
      <w:r w:rsidRPr="00133F23">
        <w:rPr>
          <w:rFonts w:ascii="Arial" w:hAnsi="Arial" w:cs="Arial"/>
          <w:b/>
          <w:lang w:val="en-US"/>
        </w:rPr>
        <w:t xml:space="preserve">Professional </w:t>
      </w:r>
      <w:r w:rsidR="00E729B1" w:rsidRPr="00133F23">
        <w:rPr>
          <w:rFonts w:ascii="Arial" w:hAnsi="Arial" w:cs="Arial"/>
          <w:b/>
          <w:lang w:val="en-US"/>
        </w:rPr>
        <w:t>Rugby Union Players</w:t>
      </w:r>
      <w:r w:rsidRPr="00133F23">
        <w:rPr>
          <w:rFonts w:ascii="Arial" w:hAnsi="Arial" w:cs="Arial"/>
          <w:b/>
          <w:lang w:val="en-US"/>
        </w:rPr>
        <w:t>;</w:t>
      </w:r>
      <w:r w:rsidR="00DE4223" w:rsidRPr="00133F23">
        <w:rPr>
          <w:rFonts w:ascii="Arial" w:hAnsi="Arial" w:cs="Arial"/>
          <w:b/>
          <w:lang w:val="en-US"/>
        </w:rPr>
        <w:t xml:space="preserve"> A Cohort Study o</w:t>
      </w:r>
      <w:r w:rsidRPr="00133F23">
        <w:rPr>
          <w:rFonts w:ascii="Arial" w:hAnsi="Arial" w:cs="Arial"/>
          <w:b/>
          <w:lang w:val="en-US"/>
        </w:rPr>
        <w:t>bserv</w:t>
      </w:r>
      <w:r w:rsidR="00DE4223" w:rsidRPr="00133F23">
        <w:rPr>
          <w:rFonts w:ascii="Arial" w:hAnsi="Arial" w:cs="Arial"/>
          <w:b/>
          <w:lang w:val="en-US"/>
        </w:rPr>
        <w:t>ing</w:t>
      </w:r>
      <w:r w:rsidRPr="00133F23">
        <w:rPr>
          <w:rFonts w:ascii="Arial" w:hAnsi="Arial" w:cs="Arial"/>
          <w:b/>
          <w:lang w:val="en-US"/>
        </w:rPr>
        <w:t xml:space="preserve"> </w:t>
      </w:r>
      <w:r w:rsidR="002C01D2" w:rsidRPr="00133F23">
        <w:rPr>
          <w:rFonts w:ascii="Arial" w:hAnsi="Arial" w:cs="Arial"/>
          <w:b/>
          <w:lang w:val="en-US"/>
        </w:rPr>
        <w:t xml:space="preserve">English </w:t>
      </w:r>
      <w:r w:rsidR="00C56A3E" w:rsidRPr="00133F23">
        <w:rPr>
          <w:rFonts w:ascii="Arial" w:hAnsi="Arial" w:cs="Arial"/>
          <w:b/>
          <w:lang w:val="en-US"/>
        </w:rPr>
        <w:t>Premiership Rugby Union</w:t>
      </w:r>
      <w:r w:rsidR="002C01D2" w:rsidRPr="00133F23">
        <w:rPr>
          <w:rFonts w:ascii="Arial" w:hAnsi="Arial" w:cs="Arial"/>
          <w:b/>
          <w:lang w:val="en-US"/>
        </w:rPr>
        <w:t xml:space="preserve"> Players</w:t>
      </w:r>
      <w:r w:rsidR="00C56A3E" w:rsidRPr="00133F23">
        <w:rPr>
          <w:rFonts w:ascii="Arial" w:hAnsi="Arial" w:cs="Arial"/>
          <w:b/>
          <w:lang w:val="en-US"/>
        </w:rPr>
        <w:t xml:space="preserve"> </w:t>
      </w:r>
      <w:r w:rsidRPr="00133F23">
        <w:rPr>
          <w:rFonts w:ascii="Arial" w:hAnsi="Arial" w:cs="Arial"/>
          <w:b/>
          <w:lang w:val="en-US"/>
        </w:rPr>
        <w:t>during Match Play</w:t>
      </w:r>
      <w:r w:rsidR="00DE4223" w:rsidRPr="00133F23">
        <w:rPr>
          <w:rFonts w:ascii="Arial" w:hAnsi="Arial" w:cs="Arial"/>
          <w:b/>
          <w:lang w:val="en-US"/>
        </w:rPr>
        <w:t>, Field and Gym</w:t>
      </w:r>
      <w:r w:rsidRPr="00133F23">
        <w:rPr>
          <w:rFonts w:ascii="Arial" w:hAnsi="Arial" w:cs="Arial"/>
          <w:b/>
          <w:lang w:val="en-US"/>
        </w:rPr>
        <w:t xml:space="preserve"> Training</w:t>
      </w:r>
      <w:r w:rsidR="00E729B1" w:rsidRPr="00133F23">
        <w:rPr>
          <w:rFonts w:ascii="Arial" w:hAnsi="Arial" w:cs="Arial"/>
          <w:b/>
          <w:lang w:val="en-US"/>
        </w:rPr>
        <w:t xml:space="preserve"> </w:t>
      </w:r>
      <w:r w:rsidR="007B445B" w:rsidRPr="00133F23">
        <w:rPr>
          <w:rFonts w:ascii="Arial" w:hAnsi="Arial" w:cs="Arial"/>
          <w:b/>
          <w:lang w:val="en-US"/>
        </w:rPr>
        <w:t>in Cool Environmental Conditions</w:t>
      </w:r>
      <w:r w:rsidR="00E729B1" w:rsidRPr="00133F23">
        <w:rPr>
          <w:rFonts w:ascii="Arial" w:hAnsi="Arial" w:cs="Arial"/>
          <w:b/>
          <w:lang w:val="en-US"/>
        </w:rPr>
        <w:t xml:space="preserve"> </w:t>
      </w:r>
    </w:p>
    <w:p w:rsidR="002368DF" w:rsidRPr="00133F23" w:rsidRDefault="002368DF">
      <w:pPr>
        <w:rPr>
          <w:rFonts w:ascii="Arial" w:hAnsi="Arial" w:cs="Arial"/>
          <w:b/>
          <w:lang w:val="en-US"/>
        </w:rPr>
      </w:pPr>
      <w:r w:rsidRPr="00133F23">
        <w:rPr>
          <w:rFonts w:ascii="Arial" w:hAnsi="Arial" w:cs="Arial"/>
          <w:b/>
          <w:lang w:val="en-US"/>
        </w:rPr>
        <w:br w:type="page"/>
      </w:r>
    </w:p>
    <w:p w:rsidR="00F301E4" w:rsidRPr="00133F23" w:rsidRDefault="00E729B1" w:rsidP="00F301E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133F23">
        <w:rPr>
          <w:rFonts w:ascii="Arial" w:hAnsi="Arial" w:cs="Arial"/>
          <w:b/>
          <w:lang w:val="en-US"/>
        </w:rPr>
        <w:lastRenderedPageBreak/>
        <w:t>ABSTRACT</w:t>
      </w:r>
    </w:p>
    <w:p w:rsidR="00F301E4" w:rsidRPr="00133F23" w:rsidRDefault="00F301E4" w:rsidP="00F301E4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F301E4" w:rsidRPr="00133F23" w:rsidRDefault="00F301E4" w:rsidP="00F301E4">
      <w:pPr>
        <w:spacing w:after="0" w:line="480" w:lineRule="auto"/>
        <w:jc w:val="both"/>
        <w:rPr>
          <w:rFonts w:ascii="Arial" w:hAnsi="Arial" w:cs="Arial"/>
          <w:lang w:val="en-US"/>
        </w:rPr>
      </w:pPr>
      <w:r w:rsidRPr="00133F23">
        <w:rPr>
          <w:rFonts w:ascii="Arial" w:hAnsi="Arial" w:cs="Arial"/>
          <w:lang w:val="en-US"/>
        </w:rPr>
        <w:t>Fluid</w:t>
      </w:r>
      <w:r w:rsidR="00E51BD7" w:rsidRPr="00133F23">
        <w:rPr>
          <w:rFonts w:ascii="Arial" w:hAnsi="Arial" w:cs="Arial"/>
          <w:lang w:val="en-US"/>
        </w:rPr>
        <w:t xml:space="preserve"> and sodium</w:t>
      </w:r>
      <w:r w:rsidRPr="00133F23">
        <w:rPr>
          <w:rFonts w:ascii="Arial" w:hAnsi="Arial" w:cs="Arial"/>
          <w:lang w:val="en-US"/>
        </w:rPr>
        <w:t xml:space="preserve"> balance is important for performance and </w:t>
      </w:r>
      <w:r w:rsidR="00E729B1" w:rsidRPr="00133F23">
        <w:rPr>
          <w:rFonts w:ascii="Arial" w:hAnsi="Arial" w:cs="Arial"/>
          <w:lang w:val="en-US"/>
        </w:rPr>
        <w:t>health; however</w:t>
      </w:r>
      <w:r w:rsidR="00E51BD7" w:rsidRPr="00133F23">
        <w:rPr>
          <w:rFonts w:ascii="Arial" w:hAnsi="Arial" w:cs="Arial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limited </w:t>
      </w:r>
      <w:r w:rsidR="00E729B1" w:rsidRPr="00133F23">
        <w:rPr>
          <w:rFonts w:ascii="Arial" w:hAnsi="Arial" w:cs="Arial"/>
          <w:lang w:val="en-US"/>
        </w:rPr>
        <w:t>data</w:t>
      </w:r>
      <w:r w:rsidRPr="00133F23">
        <w:rPr>
          <w:rFonts w:ascii="Arial" w:hAnsi="Arial" w:cs="Arial"/>
          <w:lang w:val="en-US"/>
        </w:rPr>
        <w:t xml:space="preserve"> in rugby union players</w:t>
      </w:r>
      <w:r w:rsidR="00E729B1" w:rsidRPr="00133F23">
        <w:rPr>
          <w:rFonts w:ascii="Arial" w:hAnsi="Arial" w:cs="Arial"/>
          <w:lang w:val="en-US"/>
        </w:rPr>
        <w:t xml:space="preserve"> exists</w:t>
      </w:r>
      <w:r w:rsidRPr="00133F23">
        <w:rPr>
          <w:rFonts w:ascii="Arial" w:hAnsi="Arial" w:cs="Arial"/>
          <w:lang w:val="en-US"/>
        </w:rPr>
        <w:t>.</w:t>
      </w:r>
      <w:r w:rsidRPr="00133F23">
        <w:rPr>
          <w:rFonts w:ascii="Arial" w:hAnsi="Arial" w:cs="Arial"/>
          <w:b/>
          <w:lang w:val="en-US"/>
        </w:rPr>
        <w:t xml:space="preserve"> </w:t>
      </w:r>
      <w:r w:rsidR="00DE4223" w:rsidRPr="00133F23">
        <w:rPr>
          <w:rFonts w:ascii="Arial" w:hAnsi="Arial" w:cs="Arial"/>
          <w:lang w:val="en-US"/>
        </w:rPr>
        <w:t>The purpose of the study was to evaluate body mass</w:t>
      </w:r>
      <w:r w:rsidR="00516FA9" w:rsidRPr="00133F23">
        <w:rPr>
          <w:rFonts w:ascii="Arial" w:hAnsi="Arial" w:cs="Arial"/>
          <w:lang w:val="en-US"/>
        </w:rPr>
        <w:t xml:space="preserve"> (BM)</w:t>
      </w:r>
      <w:r w:rsidR="00DE4223" w:rsidRPr="00133F23">
        <w:rPr>
          <w:rFonts w:ascii="Arial" w:hAnsi="Arial" w:cs="Arial"/>
          <w:lang w:val="en-US"/>
        </w:rPr>
        <w:t xml:space="preserve"> change (dehydration) and blood[Na</w:t>
      </w:r>
      <w:r w:rsidR="00DE4223" w:rsidRPr="00133F23">
        <w:rPr>
          <w:rFonts w:ascii="Arial" w:hAnsi="Arial" w:cs="Arial"/>
          <w:vertAlign w:val="superscript"/>
          <w:lang w:val="en-US"/>
        </w:rPr>
        <w:t>+</w:t>
      </w:r>
      <w:r w:rsidR="00DE4223" w:rsidRPr="00133F23">
        <w:rPr>
          <w:rFonts w:ascii="Arial" w:hAnsi="Arial" w:cs="Arial"/>
          <w:lang w:val="en-US"/>
        </w:rPr>
        <w:t xml:space="preserve">] change during exercise. </w:t>
      </w:r>
      <w:r w:rsidR="00E51BD7" w:rsidRPr="00133F23">
        <w:rPr>
          <w:rFonts w:ascii="Arial" w:hAnsi="Arial" w:cs="Arial"/>
          <w:lang w:val="en-US"/>
        </w:rPr>
        <w:t xml:space="preserve">Data was collected </w:t>
      </w:r>
      <w:r w:rsidR="00903FAC" w:rsidRPr="00133F23">
        <w:rPr>
          <w:rFonts w:ascii="Arial" w:hAnsi="Arial" w:cs="Arial"/>
          <w:lang w:val="en-US"/>
        </w:rPr>
        <w:t xml:space="preserve">from </w:t>
      </w:r>
      <w:r w:rsidR="00E51BD7" w:rsidRPr="00133F23">
        <w:rPr>
          <w:rFonts w:ascii="Arial" w:hAnsi="Arial" w:cs="Arial"/>
          <w:lang w:val="en-US"/>
        </w:rPr>
        <w:t>10</w:t>
      </w:r>
      <w:r w:rsidR="00903FAC" w:rsidRPr="00133F23">
        <w:rPr>
          <w:rFonts w:ascii="Arial" w:hAnsi="Arial" w:cs="Arial"/>
          <w:lang w:val="en-US"/>
        </w:rPr>
        <w:t xml:space="preserve"> premiership rugby union</w:t>
      </w:r>
      <w:r w:rsidRPr="00133F23">
        <w:rPr>
          <w:rFonts w:ascii="Arial" w:hAnsi="Arial" w:cs="Arial"/>
          <w:lang w:val="en-US"/>
        </w:rPr>
        <w:t xml:space="preserve"> players</w:t>
      </w:r>
      <w:r w:rsidR="00903FAC" w:rsidRPr="00133F23">
        <w:rPr>
          <w:rFonts w:ascii="Arial" w:hAnsi="Arial" w:cs="Arial"/>
          <w:lang w:val="en-US"/>
        </w:rPr>
        <w:t>,</w:t>
      </w:r>
      <w:r w:rsidRPr="00133F23">
        <w:rPr>
          <w:rFonts w:ascii="Arial" w:hAnsi="Arial" w:cs="Arial"/>
          <w:lang w:val="en-US"/>
        </w:rPr>
        <w:t xml:space="preserve"> over a 4-week period</w:t>
      </w:r>
      <w:r w:rsidR="00903FAC" w:rsidRPr="00133F23">
        <w:rPr>
          <w:rFonts w:ascii="Arial" w:hAnsi="Arial" w:cs="Arial"/>
          <w:lang w:val="en-US"/>
        </w:rPr>
        <w:t>. Observations included match play</w:t>
      </w:r>
      <w:r w:rsidR="0089539B" w:rsidRPr="00133F23">
        <w:rPr>
          <w:rFonts w:ascii="Arial" w:hAnsi="Arial" w:cs="Arial"/>
          <w:lang w:val="en-US"/>
        </w:rPr>
        <w:t xml:space="preserve"> (</w:t>
      </w:r>
      <w:r w:rsidR="0089539B" w:rsidRPr="00133F23">
        <w:rPr>
          <w:rFonts w:ascii="Arial" w:hAnsi="Arial" w:cs="Arial"/>
          <w:color w:val="000000" w:themeColor="text1"/>
          <w:lang w:val="en-US"/>
        </w:rPr>
        <w:t>23 subject observations)</w:t>
      </w:r>
      <w:r w:rsidR="00903FAC" w:rsidRPr="00133F23">
        <w:rPr>
          <w:rFonts w:ascii="Arial" w:hAnsi="Arial" w:cs="Arial"/>
          <w:lang w:val="en-US"/>
        </w:rPr>
        <w:t>,</w:t>
      </w:r>
      <w:r w:rsidRPr="00133F23">
        <w:rPr>
          <w:rFonts w:ascii="Arial" w:hAnsi="Arial" w:cs="Arial"/>
          <w:lang w:val="en-US"/>
        </w:rPr>
        <w:t xml:space="preserve"> </w:t>
      </w:r>
      <w:r w:rsidR="00903FAC" w:rsidRPr="00133F23">
        <w:rPr>
          <w:rFonts w:ascii="Arial" w:hAnsi="Arial" w:cs="Arial"/>
          <w:lang w:val="en-US"/>
        </w:rPr>
        <w:t>field</w:t>
      </w:r>
      <w:r w:rsidR="0089539B" w:rsidRPr="00133F23">
        <w:rPr>
          <w:rFonts w:ascii="Arial" w:hAnsi="Arial" w:cs="Arial"/>
          <w:lang w:val="en-US"/>
        </w:rPr>
        <w:t xml:space="preserve"> (</w:t>
      </w:r>
      <w:r w:rsidR="0089539B" w:rsidRPr="00133F23">
        <w:rPr>
          <w:rFonts w:ascii="Arial" w:hAnsi="Arial" w:cs="Arial"/>
          <w:color w:val="000000" w:themeColor="text1"/>
          <w:lang w:val="en-US"/>
        </w:rPr>
        <w:t>45 subject observations)</w:t>
      </w:r>
      <w:r w:rsidR="00903FAC" w:rsidRPr="00133F23">
        <w:rPr>
          <w:rFonts w:ascii="Arial" w:hAnsi="Arial" w:cs="Arial"/>
          <w:lang w:val="en-US"/>
        </w:rPr>
        <w:t xml:space="preserve"> and gym</w:t>
      </w:r>
      <w:r w:rsidR="0089539B" w:rsidRPr="00133F23">
        <w:rPr>
          <w:rFonts w:ascii="Arial" w:hAnsi="Arial" w:cs="Arial"/>
          <w:lang w:val="en-US"/>
        </w:rPr>
        <w:t xml:space="preserve"> (</w:t>
      </w:r>
      <w:r w:rsidR="0089539B" w:rsidRPr="00133F23">
        <w:rPr>
          <w:rFonts w:ascii="Arial" w:hAnsi="Arial" w:cs="Arial"/>
          <w:color w:val="000000" w:themeColor="text1"/>
          <w:lang w:val="en-US"/>
        </w:rPr>
        <w:t>33 subject observations)</w:t>
      </w:r>
      <w:r w:rsidR="00903FAC" w:rsidRPr="00133F23">
        <w:rPr>
          <w:rFonts w:ascii="Arial" w:hAnsi="Arial" w:cs="Arial"/>
          <w:lang w:val="en-US"/>
        </w:rPr>
        <w:t xml:space="preserve"> training sessions</w:t>
      </w:r>
      <w:r w:rsidRPr="00133F23">
        <w:rPr>
          <w:rFonts w:ascii="Arial" w:hAnsi="Arial" w:cs="Arial"/>
          <w:lang w:val="en-US"/>
        </w:rPr>
        <w:t xml:space="preserve">. Arrival urine samples were analysed for osmolality and samples during exercise were analysed for </w:t>
      </w:r>
      <w:r w:rsidR="007A37A2" w:rsidRPr="00133F23">
        <w:rPr>
          <w:rFonts w:ascii="Arial" w:hAnsi="Arial" w:cs="Arial"/>
          <w:lang w:val="en-US"/>
        </w:rPr>
        <w:t>[</w:t>
      </w:r>
      <w:r w:rsidRPr="00133F23">
        <w:rPr>
          <w:rFonts w:ascii="Arial" w:hAnsi="Arial" w:cs="Arial"/>
          <w:lang w:val="en-US"/>
        </w:rPr>
        <w:t>Na</w:t>
      </w:r>
      <w:r w:rsidRPr="00133F23">
        <w:rPr>
          <w:rFonts w:ascii="Arial" w:hAnsi="Arial" w:cs="Arial"/>
          <w:vertAlign w:val="superscript"/>
          <w:lang w:val="en-US"/>
        </w:rPr>
        <w:t>+</w:t>
      </w:r>
      <w:r w:rsidR="004E3943" w:rsidRPr="00133F23">
        <w:rPr>
          <w:rFonts w:ascii="Arial" w:hAnsi="Arial" w:cs="Arial"/>
          <w:lang w:val="en-US"/>
        </w:rPr>
        <w:t>]</w:t>
      </w:r>
      <w:r w:rsidRPr="00133F23">
        <w:rPr>
          <w:rFonts w:ascii="Arial" w:hAnsi="Arial" w:cs="Arial"/>
          <w:lang w:val="en-US"/>
        </w:rPr>
        <w:t xml:space="preserve">. </w:t>
      </w:r>
      <w:r w:rsidR="00516FA9" w:rsidRPr="00133F23">
        <w:rPr>
          <w:rFonts w:ascii="Arial" w:hAnsi="Arial" w:cs="Arial"/>
          <w:lang w:val="en-US"/>
        </w:rPr>
        <w:t>B</w:t>
      </w:r>
      <w:r w:rsidR="00903FAC" w:rsidRPr="00133F23">
        <w:rPr>
          <w:rFonts w:ascii="Arial" w:hAnsi="Arial" w:cs="Arial"/>
          <w:lang w:val="en-US"/>
        </w:rPr>
        <w:t>M</w:t>
      </w:r>
      <w:r w:rsidRPr="00133F23">
        <w:rPr>
          <w:rFonts w:ascii="Arial" w:hAnsi="Arial" w:cs="Arial"/>
          <w:lang w:val="en-US"/>
        </w:rPr>
        <w:t xml:space="preserve"> and blood</w:t>
      </w:r>
      <w:r w:rsidR="004E3943" w:rsidRPr="00133F23">
        <w:rPr>
          <w:rFonts w:ascii="Arial" w:hAnsi="Arial" w:cs="Arial"/>
          <w:lang w:val="en-US"/>
        </w:rPr>
        <w:t>[Na</w:t>
      </w:r>
      <w:r w:rsidR="004E3943" w:rsidRPr="00133F23">
        <w:rPr>
          <w:rFonts w:ascii="Arial" w:hAnsi="Arial" w:cs="Arial"/>
          <w:vertAlign w:val="superscript"/>
          <w:lang w:val="en-US"/>
        </w:rPr>
        <w:t>+</w:t>
      </w:r>
      <w:r w:rsidR="004E3943" w:rsidRPr="00133F23">
        <w:rPr>
          <w:rFonts w:ascii="Arial" w:hAnsi="Arial" w:cs="Arial"/>
          <w:lang w:val="en-US"/>
        </w:rPr>
        <w:t>]</w:t>
      </w:r>
      <w:r w:rsidRPr="00133F23">
        <w:rPr>
          <w:rFonts w:ascii="Arial" w:hAnsi="Arial" w:cs="Arial"/>
          <w:vertAlign w:val="superscript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were </w:t>
      </w:r>
      <w:r w:rsidR="00903FAC" w:rsidRPr="00133F23">
        <w:rPr>
          <w:rFonts w:ascii="Arial" w:hAnsi="Arial" w:cs="Arial"/>
          <w:lang w:val="en-US"/>
        </w:rPr>
        <w:t xml:space="preserve">determined </w:t>
      </w:r>
      <w:r w:rsidRPr="00133F23">
        <w:rPr>
          <w:rFonts w:ascii="Arial" w:hAnsi="Arial" w:cs="Arial"/>
          <w:lang w:val="en-US"/>
        </w:rPr>
        <w:t xml:space="preserve">pre- and </w:t>
      </w:r>
      <w:r w:rsidR="00C210E5" w:rsidRPr="00133F23">
        <w:rPr>
          <w:rFonts w:ascii="Arial" w:hAnsi="Arial" w:cs="Arial"/>
          <w:lang w:val="en-US"/>
        </w:rPr>
        <w:t>post-exercise</w:t>
      </w:r>
      <w:r w:rsidR="00903FAC" w:rsidRPr="00133F23">
        <w:rPr>
          <w:rFonts w:ascii="Arial" w:hAnsi="Arial" w:cs="Arial"/>
          <w:lang w:val="en-US"/>
        </w:rPr>
        <w:t>. Sweat[Na</w:t>
      </w:r>
      <w:r w:rsidR="00903FAC" w:rsidRPr="00133F23">
        <w:rPr>
          <w:rFonts w:ascii="Arial" w:hAnsi="Arial" w:cs="Arial"/>
          <w:vertAlign w:val="superscript"/>
          <w:lang w:val="en-US"/>
        </w:rPr>
        <w:t>+</w:t>
      </w:r>
      <w:r w:rsidR="00903FAC" w:rsidRPr="00133F23">
        <w:rPr>
          <w:rFonts w:ascii="Arial" w:hAnsi="Arial" w:cs="Arial"/>
          <w:lang w:val="en-US"/>
        </w:rPr>
        <w:t>] was analysed from s</w:t>
      </w:r>
      <w:r w:rsidRPr="00133F23">
        <w:rPr>
          <w:rFonts w:ascii="Arial" w:hAnsi="Arial" w:cs="Arial"/>
          <w:lang w:val="en-US"/>
        </w:rPr>
        <w:t>weat patches worn during exercise</w:t>
      </w:r>
      <w:r w:rsidR="00516FA9" w:rsidRPr="00133F23">
        <w:rPr>
          <w:rFonts w:ascii="Arial" w:hAnsi="Arial" w:cs="Arial"/>
          <w:lang w:val="en-US"/>
        </w:rPr>
        <w:t xml:space="preserve"> and</w:t>
      </w:r>
      <w:r w:rsidRPr="00133F23">
        <w:rPr>
          <w:rFonts w:ascii="Arial" w:hAnsi="Arial" w:cs="Arial"/>
          <w:lang w:val="en-US"/>
        </w:rPr>
        <w:t xml:space="preserve"> </w:t>
      </w:r>
      <w:r w:rsidR="00516FA9" w:rsidRPr="00133F23">
        <w:rPr>
          <w:rFonts w:ascii="Arial" w:hAnsi="Arial" w:cs="Arial"/>
          <w:lang w:val="en-US"/>
        </w:rPr>
        <w:t>f</w:t>
      </w:r>
      <w:r w:rsidR="00903FAC" w:rsidRPr="00133F23">
        <w:rPr>
          <w:rFonts w:ascii="Arial" w:hAnsi="Arial" w:cs="Arial"/>
          <w:lang w:val="en-US"/>
        </w:rPr>
        <w:t xml:space="preserve">luid intake was </w:t>
      </w:r>
      <w:r w:rsidR="00516FA9" w:rsidRPr="00133F23">
        <w:rPr>
          <w:rFonts w:ascii="Arial" w:hAnsi="Arial" w:cs="Arial"/>
          <w:lang w:val="en-US"/>
        </w:rPr>
        <w:t>measured</w:t>
      </w:r>
      <w:r w:rsidR="00903FAC" w:rsidRPr="00133F23">
        <w:rPr>
          <w:rFonts w:ascii="Arial" w:hAnsi="Arial" w:cs="Arial"/>
          <w:lang w:val="en-US"/>
        </w:rPr>
        <w:t xml:space="preserve"> during exercise. </w:t>
      </w:r>
      <w:r w:rsidRPr="00133F23">
        <w:rPr>
          <w:rFonts w:ascii="Arial" w:hAnsi="Arial" w:cs="Arial"/>
          <w:lang w:val="en-US"/>
        </w:rPr>
        <w:t xml:space="preserve">Calculations of </w:t>
      </w:r>
      <w:r w:rsidR="00903FAC" w:rsidRPr="00133F23">
        <w:rPr>
          <w:rFonts w:ascii="Arial" w:hAnsi="Arial" w:cs="Arial"/>
          <w:lang w:val="en-US"/>
        </w:rPr>
        <w:t xml:space="preserve">fluid </w:t>
      </w:r>
      <w:r w:rsidRPr="00133F23">
        <w:rPr>
          <w:rFonts w:ascii="Arial" w:hAnsi="Arial" w:cs="Arial"/>
          <w:lang w:val="en-US"/>
        </w:rPr>
        <w:t>and Na</w:t>
      </w:r>
      <w:r w:rsidRPr="00133F23">
        <w:rPr>
          <w:rFonts w:ascii="Arial" w:hAnsi="Arial" w:cs="Arial"/>
          <w:vertAlign w:val="superscript"/>
          <w:lang w:val="en-US"/>
        </w:rPr>
        <w:t>+</w:t>
      </w:r>
      <w:r w:rsidRPr="00133F23">
        <w:rPr>
          <w:rFonts w:ascii="Arial" w:hAnsi="Arial" w:cs="Arial"/>
          <w:lang w:val="en-US"/>
        </w:rPr>
        <w:t xml:space="preserve"> loss were made. Mean arrival urine osmolality was 423</w:t>
      </w:r>
      <w:r w:rsidRPr="00133F23">
        <w:rPr>
          <w:rFonts w:ascii="Arial" w:hAnsi="Arial" w:cs="Arial"/>
          <w:color w:val="000000" w:themeColor="text1"/>
          <w:lang w:val="en-US"/>
        </w:rPr>
        <w:t>±157</w:t>
      </w:r>
      <w:r w:rsidR="00464E84">
        <w:rPr>
          <w:rFonts w:ascii="Arial" w:hAnsi="Arial" w:cs="Arial"/>
          <w:color w:val="000000" w:themeColor="text1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>mOsm/kg</w:t>
      </w:r>
      <w:r w:rsidR="00E51BD7" w:rsidRPr="00133F23">
        <w:rPr>
          <w:rFonts w:ascii="Arial" w:hAnsi="Arial" w:cs="Arial"/>
          <w:lang w:val="en-US"/>
        </w:rPr>
        <w:t>, suggest</w:t>
      </w:r>
      <w:r w:rsidR="00AE6855" w:rsidRPr="00133F23">
        <w:rPr>
          <w:rFonts w:ascii="Arial" w:hAnsi="Arial" w:cs="Arial"/>
          <w:lang w:val="en-US"/>
        </w:rPr>
        <w:t>ing</w:t>
      </w:r>
      <w:r w:rsidR="00E51BD7" w:rsidRPr="00133F23">
        <w:rPr>
          <w:rFonts w:ascii="Arial" w:hAnsi="Arial" w:cs="Arial"/>
          <w:lang w:val="en-US"/>
        </w:rPr>
        <w:t xml:space="preserve"> players were adequately hydrated</w:t>
      </w:r>
      <w:r w:rsidRPr="00133F23">
        <w:rPr>
          <w:rFonts w:ascii="Arial" w:hAnsi="Arial" w:cs="Arial"/>
          <w:lang w:val="en-US"/>
        </w:rPr>
        <w:t xml:space="preserve">. </w:t>
      </w:r>
      <w:r w:rsidR="00903FAC" w:rsidRPr="00133F23">
        <w:rPr>
          <w:rFonts w:ascii="Arial" w:hAnsi="Arial" w:cs="Arial"/>
          <w:lang w:val="en-US"/>
        </w:rPr>
        <w:t xml:space="preserve">Following match play, field and gym training </w:t>
      </w:r>
      <w:r w:rsidRPr="00133F23">
        <w:rPr>
          <w:rFonts w:ascii="Arial" w:hAnsi="Arial" w:cs="Arial"/>
          <w:lang w:val="en-US"/>
        </w:rPr>
        <w:t>BM loss was; 1.0</w:t>
      </w:r>
      <w:r w:rsidRPr="00133F23">
        <w:rPr>
          <w:rFonts w:ascii="Arial" w:hAnsi="Arial" w:cs="Arial"/>
          <w:color w:val="000000" w:themeColor="text1"/>
          <w:lang w:val="en-US"/>
        </w:rPr>
        <w:t>±0.7</w:t>
      </w:r>
      <w:r w:rsidRPr="00133F23">
        <w:rPr>
          <w:rFonts w:ascii="Arial" w:hAnsi="Arial" w:cs="Arial"/>
          <w:lang w:val="en-US"/>
        </w:rPr>
        <w:t>, 0.3</w:t>
      </w:r>
      <w:r w:rsidRPr="00133F23">
        <w:rPr>
          <w:rFonts w:ascii="Arial" w:hAnsi="Arial" w:cs="Arial"/>
          <w:color w:val="000000" w:themeColor="text1"/>
          <w:lang w:val="en-US"/>
        </w:rPr>
        <w:t>±0.6</w:t>
      </w:r>
      <w:r w:rsidRPr="00133F23">
        <w:rPr>
          <w:rFonts w:ascii="Arial" w:hAnsi="Arial" w:cs="Arial"/>
          <w:lang w:val="en-US"/>
        </w:rPr>
        <w:t xml:space="preserve"> and 0.1</w:t>
      </w:r>
      <w:r w:rsidRPr="00133F23">
        <w:rPr>
          <w:rFonts w:ascii="Arial" w:hAnsi="Arial" w:cs="Arial"/>
          <w:color w:val="000000" w:themeColor="text1"/>
          <w:lang w:val="en-US"/>
        </w:rPr>
        <w:t>±0.6</w:t>
      </w:r>
      <w:r w:rsidRPr="00133F23">
        <w:rPr>
          <w:rFonts w:ascii="Arial" w:hAnsi="Arial" w:cs="Arial"/>
          <w:lang w:val="en-US"/>
        </w:rPr>
        <w:t>%. F</w:t>
      </w:r>
      <w:r w:rsidR="00903FAC" w:rsidRPr="00133F23">
        <w:rPr>
          <w:rFonts w:ascii="Arial" w:hAnsi="Arial" w:cs="Arial"/>
          <w:lang w:val="en-US"/>
        </w:rPr>
        <w:t>luid loss</w:t>
      </w:r>
      <w:r w:rsidRPr="00133F23">
        <w:rPr>
          <w:rFonts w:ascii="Arial" w:hAnsi="Arial" w:cs="Arial"/>
          <w:lang w:val="en-US"/>
        </w:rPr>
        <w:t xml:space="preserve"> was significantly greater during </w:t>
      </w:r>
      <w:r w:rsidR="00903FAC" w:rsidRPr="00133F23">
        <w:rPr>
          <w:rFonts w:ascii="Arial" w:hAnsi="Arial" w:cs="Arial"/>
          <w:lang w:val="en-US"/>
        </w:rPr>
        <w:t>match play</w:t>
      </w:r>
      <w:r w:rsidRPr="00133F23">
        <w:rPr>
          <w:rFonts w:ascii="Arial" w:hAnsi="Arial" w:cs="Arial"/>
          <w:lang w:val="en-US"/>
        </w:rPr>
        <w:t xml:space="preserve"> </w:t>
      </w:r>
      <w:r w:rsidR="0075551D" w:rsidRPr="00133F23">
        <w:rPr>
          <w:rFonts w:ascii="Arial" w:hAnsi="Arial" w:cs="Arial"/>
          <w:lang w:val="en-US"/>
        </w:rPr>
        <w:t>(</w:t>
      </w:r>
      <w:r w:rsidRPr="00133F23">
        <w:rPr>
          <w:rFonts w:ascii="Arial" w:hAnsi="Arial" w:cs="Arial"/>
          <w:lang w:val="en-US"/>
        </w:rPr>
        <w:t>1.404</w:t>
      </w:r>
      <w:r w:rsidRPr="00133F23">
        <w:rPr>
          <w:rFonts w:ascii="Arial" w:hAnsi="Arial" w:cs="Arial"/>
          <w:color w:val="000000" w:themeColor="text1"/>
          <w:lang w:val="en-US"/>
        </w:rPr>
        <w:t>±0.977</w:t>
      </w:r>
      <w:r w:rsidR="00464E84">
        <w:rPr>
          <w:rFonts w:ascii="Arial" w:hAnsi="Arial" w:cs="Arial"/>
          <w:color w:val="000000" w:themeColor="text1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kg) than </w:t>
      </w:r>
      <w:r w:rsidR="00903FAC" w:rsidRPr="00133F23">
        <w:rPr>
          <w:rFonts w:ascii="Arial" w:hAnsi="Arial" w:cs="Arial"/>
          <w:lang w:val="en-US"/>
        </w:rPr>
        <w:t>field</w:t>
      </w:r>
      <w:r w:rsidRPr="00133F23">
        <w:rPr>
          <w:rFonts w:ascii="Arial" w:hAnsi="Arial" w:cs="Arial"/>
          <w:lang w:val="en-US"/>
        </w:rPr>
        <w:t xml:space="preserve"> </w:t>
      </w:r>
      <w:r w:rsidR="0075551D" w:rsidRPr="00133F23">
        <w:rPr>
          <w:rFonts w:ascii="Arial" w:hAnsi="Arial" w:cs="Arial"/>
          <w:lang w:val="en-US"/>
        </w:rPr>
        <w:t>(</w:t>
      </w:r>
      <w:r w:rsidRPr="00133F23">
        <w:rPr>
          <w:rFonts w:ascii="Arial" w:hAnsi="Arial" w:cs="Arial"/>
          <w:lang w:val="en-US"/>
        </w:rPr>
        <w:t>1.008</w:t>
      </w:r>
      <w:r w:rsidRPr="00133F23">
        <w:rPr>
          <w:rFonts w:ascii="Arial" w:hAnsi="Arial" w:cs="Arial"/>
          <w:color w:val="000000" w:themeColor="text1"/>
          <w:lang w:val="en-US"/>
        </w:rPr>
        <w:t>±0.447</w:t>
      </w:r>
      <w:r w:rsidR="00464E84">
        <w:rPr>
          <w:rFonts w:ascii="Arial" w:hAnsi="Arial" w:cs="Arial"/>
          <w:color w:val="000000" w:themeColor="text1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kg, P=0.021) and </w:t>
      </w:r>
      <w:r w:rsidR="00903FAC" w:rsidRPr="00133F23">
        <w:rPr>
          <w:rFonts w:ascii="Arial" w:hAnsi="Arial" w:cs="Arial"/>
          <w:lang w:val="en-US"/>
        </w:rPr>
        <w:t>gym training</w:t>
      </w:r>
      <w:r w:rsidRPr="00133F23">
        <w:rPr>
          <w:rFonts w:ascii="Arial" w:hAnsi="Arial" w:cs="Arial"/>
          <w:lang w:val="en-US"/>
        </w:rPr>
        <w:t xml:space="preserve"> </w:t>
      </w:r>
      <w:r w:rsidR="0075551D" w:rsidRPr="00133F23">
        <w:rPr>
          <w:rFonts w:ascii="Arial" w:hAnsi="Arial" w:cs="Arial"/>
          <w:lang w:val="en-US"/>
        </w:rPr>
        <w:t>(</w:t>
      </w:r>
      <w:r w:rsidRPr="00133F23">
        <w:rPr>
          <w:rFonts w:ascii="Arial" w:hAnsi="Arial" w:cs="Arial"/>
          <w:lang w:val="en-US"/>
        </w:rPr>
        <w:t>0.639</w:t>
      </w:r>
      <w:r w:rsidRPr="00133F23">
        <w:rPr>
          <w:rFonts w:ascii="Arial" w:hAnsi="Arial" w:cs="Arial"/>
          <w:color w:val="000000" w:themeColor="text1"/>
          <w:lang w:val="en-US"/>
        </w:rPr>
        <w:t>±0.536</w:t>
      </w:r>
      <w:r w:rsidR="00464E84">
        <w:rPr>
          <w:rFonts w:ascii="Arial" w:hAnsi="Arial" w:cs="Arial"/>
          <w:color w:val="000000" w:themeColor="text1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kg, P&lt;0.001). </w:t>
      </w:r>
      <w:r w:rsidR="00903FAC" w:rsidRPr="00133F23">
        <w:rPr>
          <w:rFonts w:ascii="Arial" w:hAnsi="Arial" w:cs="Arial"/>
          <w:lang w:val="en-US"/>
        </w:rPr>
        <w:t>Fluid intake</w:t>
      </w:r>
      <w:r w:rsidRPr="00133F23">
        <w:rPr>
          <w:rFonts w:ascii="Arial" w:hAnsi="Arial" w:cs="Arial"/>
          <w:lang w:val="en-US"/>
        </w:rPr>
        <w:t xml:space="preserve"> was 0.955</w:t>
      </w:r>
      <w:r w:rsidRPr="00133F23">
        <w:rPr>
          <w:rFonts w:ascii="Arial" w:hAnsi="Arial" w:cs="Arial"/>
          <w:color w:val="000000" w:themeColor="text1"/>
          <w:lang w:val="en-US"/>
        </w:rPr>
        <w:t>±0.562</w:t>
      </w:r>
      <w:r w:rsidR="00903FAC" w:rsidRPr="00133F23">
        <w:rPr>
          <w:rFonts w:ascii="Arial" w:hAnsi="Arial" w:cs="Arial"/>
          <w:color w:val="000000" w:themeColor="text1"/>
          <w:lang w:val="en-US"/>
        </w:rPr>
        <w:t>,</w:t>
      </w:r>
      <w:r w:rsidRPr="00133F23">
        <w:rPr>
          <w:rFonts w:ascii="Arial" w:hAnsi="Arial" w:cs="Arial"/>
          <w:lang w:val="en-US"/>
        </w:rPr>
        <w:t xml:space="preserve"> </w:t>
      </w:r>
      <w:r w:rsidR="00903FAC" w:rsidRPr="00133F23">
        <w:rPr>
          <w:rFonts w:ascii="Arial" w:hAnsi="Arial" w:cs="Arial"/>
          <w:lang w:val="en-US"/>
        </w:rPr>
        <w:t>1.224</w:t>
      </w:r>
      <w:r w:rsidR="00903FAC" w:rsidRPr="00133F23">
        <w:rPr>
          <w:rFonts w:ascii="Arial" w:hAnsi="Arial" w:cs="Arial"/>
          <w:color w:val="000000" w:themeColor="text1"/>
          <w:lang w:val="en-US"/>
        </w:rPr>
        <w:t>±0.601 and</w:t>
      </w:r>
      <w:r w:rsidR="00903FAC" w:rsidRPr="00133F23">
        <w:rPr>
          <w:rFonts w:ascii="Arial" w:hAnsi="Arial" w:cs="Arial"/>
          <w:lang w:val="en-US"/>
        </w:rPr>
        <w:t xml:space="preserve"> 0.987</w:t>
      </w:r>
      <w:r w:rsidR="00903FAC" w:rsidRPr="00133F23">
        <w:rPr>
          <w:rFonts w:ascii="Arial" w:hAnsi="Arial" w:cs="Arial"/>
          <w:color w:val="000000" w:themeColor="text1"/>
          <w:lang w:val="en-US"/>
        </w:rPr>
        <w:t>±0.503</w:t>
      </w:r>
      <w:r w:rsidR="00464E84">
        <w:rPr>
          <w:rFonts w:ascii="Arial" w:hAnsi="Arial" w:cs="Arial"/>
          <w:color w:val="000000" w:themeColor="text1"/>
          <w:lang w:val="en-US"/>
        </w:rPr>
        <w:t xml:space="preserve"> kg</w:t>
      </w:r>
      <w:r w:rsidR="00903FAC" w:rsidRPr="00133F23">
        <w:rPr>
          <w:rFonts w:ascii="Arial" w:hAnsi="Arial" w:cs="Arial"/>
          <w:lang w:val="en-US"/>
        </w:rPr>
        <w:t xml:space="preserve"> during match play</w:t>
      </w:r>
      <w:r w:rsidRPr="00133F23">
        <w:rPr>
          <w:rFonts w:ascii="Arial" w:hAnsi="Arial" w:cs="Arial"/>
          <w:lang w:val="en-US"/>
        </w:rPr>
        <w:t xml:space="preserve">, </w:t>
      </w:r>
      <w:r w:rsidR="00903FAC" w:rsidRPr="00133F23">
        <w:rPr>
          <w:rFonts w:ascii="Arial" w:hAnsi="Arial" w:cs="Arial"/>
          <w:lang w:val="en-US"/>
        </w:rPr>
        <w:t>field and gym training</w:t>
      </w:r>
      <w:r w:rsidRPr="00133F23">
        <w:rPr>
          <w:rFonts w:ascii="Arial" w:hAnsi="Arial" w:cs="Arial"/>
          <w:lang w:val="en-US"/>
        </w:rPr>
        <w:t>.</w:t>
      </w:r>
      <w:r w:rsidRPr="00133F23">
        <w:rPr>
          <w:rFonts w:ascii="Arial" w:hAnsi="Arial" w:cs="Arial"/>
          <w:color w:val="000000" w:themeColor="text1"/>
          <w:lang w:val="en-US"/>
        </w:rPr>
        <w:t xml:space="preserve"> </w:t>
      </w:r>
      <w:r w:rsidR="00903FAC" w:rsidRPr="00133F23">
        <w:rPr>
          <w:rFonts w:ascii="Arial" w:hAnsi="Arial" w:cs="Arial"/>
          <w:color w:val="000000" w:themeColor="text1"/>
          <w:lang w:val="en-US"/>
        </w:rPr>
        <w:t>O</w:t>
      </w:r>
      <w:r w:rsidRPr="00133F23">
        <w:rPr>
          <w:rFonts w:ascii="Arial" w:hAnsi="Arial" w:cs="Arial"/>
          <w:color w:val="000000" w:themeColor="text1"/>
          <w:lang w:val="en-US"/>
        </w:rPr>
        <w:t xml:space="preserve">n </w:t>
      </w:r>
      <w:r w:rsidRPr="00133F23">
        <w:rPr>
          <w:rFonts w:ascii="Arial" w:hAnsi="Arial" w:cs="Arial"/>
          <w:lang w:val="en-US"/>
        </w:rPr>
        <w:t xml:space="preserve">43% of </w:t>
      </w:r>
      <w:r w:rsidR="00903FAC" w:rsidRPr="00133F23">
        <w:rPr>
          <w:rFonts w:ascii="Arial" w:hAnsi="Arial" w:cs="Arial"/>
          <w:lang w:val="en-US"/>
        </w:rPr>
        <w:t>observations, players were hyponatremic</w:t>
      </w:r>
      <w:r w:rsidRPr="00133F23">
        <w:rPr>
          <w:rFonts w:ascii="Arial" w:hAnsi="Arial" w:cs="Arial"/>
          <w:lang w:val="en-US"/>
        </w:rPr>
        <w:t xml:space="preserve"> when BM increased, 57% when BM was maintained and 35% when there was a BM loss of 0.1 to 0.9%. Blood</w:t>
      </w:r>
      <w:r w:rsidR="004E3943" w:rsidRPr="00133F23">
        <w:rPr>
          <w:rFonts w:ascii="Arial" w:hAnsi="Arial" w:cs="Arial"/>
          <w:lang w:val="en-US"/>
        </w:rPr>
        <w:t>[Na</w:t>
      </w:r>
      <w:r w:rsidR="004E3943" w:rsidRPr="00133F23">
        <w:rPr>
          <w:rFonts w:ascii="Arial" w:hAnsi="Arial" w:cs="Arial"/>
          <w:vertAlign w:val="superscript"/>
          <w:lang w:val="en-US"/>
        </w:rPr>
        <w:t>+</w:t>
      </w:r>
      <w:r w:rsidR="004E3943" w:rsidRPr="00133F23">
        <w:rPr>
          <w:rFonts w:ascii="Arial" w:hAnsi="Arial" w:cs="Arial"/>
          <w:lang w:val="en-US"/>
        </w:rPr>
        <w:t>]</w:t>
      </w:r>
      <w:r w:rsidRPr="00133F23">
        <w:rPr>
          <w:rFonts w:ascii="Arial" w:hAnsi="Arial" w:cs="Arial"/>
          <w:vertAlign w:val="superscript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 xml:space="preserve">was representative of normonatremia when BM loss was &gt;1.0%. </w:t>
      </w:r>
      <w:r w:rsidR="00E729B1" w:rsidRPr="00133F23">
        <w:rPr>
          <w:rFonts w:ascii="Arial" w:hAnsi="Arial" w:cs="Arial"/>
          <w:lang w:val="en-US"/>
        </w:rPr>
        <w:t>T</w:t>
      </w:r>
      <w:r w:rsidRPr="00133F23">
        <w:rPr>
          <w:rFonts w:ascii="Arial" w:hAnsi="Arial" w:cs="Arial"/>
          <w:lang w:val="en-US"/>
        </w:rPr>
        <w:t xml:space="preserve">he findings demonstrate that RU players are adequately hydrated on arrival, </w:t>
      </w:r>
      <w:r w:rsidR="00464E84">
        <w:rPr>
          <w:rFonts w:ascii="Arial" w:hAnsi="Arial" w:cs="Arial"/>
          <w:lang w:val="en-US"/>
        </w:rPr>
        <w:t>fluid intake</w:t>
      </w:r>
      <w:r w:rsidRPr="00133F23">
        <w:rPr>
          <w:rFonts w:ascii="Arial" w:hAnsi="Arial" w:cs="Arial"/>
          <w:lang w:val="en-US"/>
        </w:rPr>
        <w:t xml:space="preserve"> is excessive compared to </w:t>
      </w:r>
      <w:r w:rsidR="00464E84">
        <w:rPr>
          <w:rFonts w:ascii="Arial" w:hAnsi="Arial" w:cs="Arial"/>
          <w:lang w:val="en-US"/>
        </w:rPr>
        <w:t>fluid loss</w:t>
      </w:r>
      <w:r w:rsidRPr="00133F23">
        <w:rPr>
          <w:rFonts w:ascii="Arial" w:hAnsi="Arial" w:cs="Arial"/>
          <w:lang w:val="en-US"/>
        </w:rPr>
        <w:t xml:space="preserve"> and </w:t>
      </w:r>
      <w:r w:rsidR="008B5442">
        <w:rPr>
          <w:rFonts w:ascii="Arial" w:hAnsi="Arial" w:cs="Arial"/>
          <w:lang w:val="en-US"/>
        </w:rPr>
        <w:t xml:space="preserve">some </w:t>
      </w:r>
      <w:r w:rsidRPr="00133F23">
        <w:rPr>
          <w:rFonts w:ascii="Arial" w:hAnsi="Arial" w:cs="Arial"/>
          <w:lang w:val="en-US"/>
        </w:rPr>
        <w:t>players are at risk of developing hyponatremia.</w:t>
      </w:r>
    </w:p>
    <w:p w:rsidR="00E51BD7" w:rsidRPr="00133F23" w:rsidRDefault="00E51BD7" w:rsidP="00E51BD7">
      <w:pPr>
        <w:spacing w:after="0" w:line="360" w:lineRule="auto"/>
        <w:rPr>
          <w:rFonts w:ascii="Arial" w:hAnsi="Arial" w:cs="Arial"/>
          <w:lang w:val="en-US"/>
        </w:rPr>
      </w:pPr>
      <w:r w:rsidRPr="00133F23">
        <w:rPr>
          <w:rFonts w:ascii="Arial" w:hAnsi="Arial" w:cs="Arial"/>
          <w:b/>
          <w:lang w:val="en-US"/>
        </w:rPr>
        <w:t xml:space="preserve">Key words; </w:t>
      </w:r>
      <w:r w:rsidR="00903FAC" w:rsidRPr="00133F23">
        <w:rPr>
          <w:rFonts w:ascii="Arial" w:hAnsi="Arial" w:cs="Arial"/>
          <w:lang w:val="en-US"/>
        </w:rPr>
        <w:t>De</w:t>
      </w:r>
      <w:r w:rsidR="00516FA9" w:rsidRPr="00133F23">
        <w:rPr>
          <w:rFonts w:ascii="Arial" w:hAnsi="Arial" w:cs="Arial"/>
          <w:lang w:val="en-US"/>
        </w:rPr>
        <w:t>h</w:t>
      </w:r>
      <w:r w:rsidRPr="00133F23">
        <w:rPr>
          <w:rFonts w:ascii="Arial" w:hAnsi="Arial" w:cs="Arial"/>
          <w:lang w:val="en-US"/>
        </w:rPr>
        <w:t xml:space="preserve">ydration, Nutrition, Fluid Balance, Rugby, </w:t>
      </w:r>
      <w:r w:rsidR="00584CC2" w:rsidRPr="00133F23">
        <w:rPr>
          <w:rFonts w:ascii="Arial" w:hAnsi="Arial" w:cs="Arial"/>
          <w:lang w:val="en-US"/>
        </w:rPr>
        <w:t>E</w:t>
      </w:r>
      <w:r w:rsidRPr="00133F23">
        <w:rPr>
          <w:rFonts w:ascii="Arial" w:hAnsi="Arial" w:cs="Arial"/>
          <w:lang w:val="en-US"/>
        </w:rPr>
        <w:t xml:space="preserve">lectrolytes, </w:t>
      </w:r>
      <w:r w:rsidR="00584CC2" w:rsidRPr="00133F23">
        <w:rPr>
          <w:rFonts w:ascii="Arial" w:hAnsi="Arial" w:cs="Arial"/>
          <w:lang w:val="en-US"/>
        </w:rPr>
        <w:t>S</w:t>
      </w:r>
      <w:r w:rsidRPr="00133F23">
        <w:rPr>
          <w:rFonts w:ascii="Arial" w:hAnsi="Arial" w:cs="Arial"/>
          <w:lang w:val="en-US"/>
        </w:rPr>
        <w:t>odium</w:t>
      </w:r>
    </w:p>
    <w:p w:rsidR="00F301E4" w:rsidRPr="00133F23" w:rsidRDefault="00F301E4">
      <w:pPr>
        <w:rPr>
          <w:rFonts w:ascii="Arial" w:hAnsi="Arial" w:cs="Arial"/>
          <w:b/>
          <w:lang w:val="en-US"/>
        </w:rPr>
      </w:pPr>
    </w:p>
    <w:p w:rsidR="00584CC2" w:rsidRPr="00133F23" w:rsidRDefault="00584CC2">
      <w:pPr>
        <w:rPr>
          <w:rFonts w:ascii="Arial" w:hAnsi="Arial" w:cs="Arial"/>
          <w:b/>
          <w:lang w:val="en-US"/>
        </w:rPr>
      </w:pPr>
      <w:r w:rsidRPr="00133F23">
        <w:rPr>
          <w:rFonts w:ascii="Arial" w:hAnsi="Arial" w:cs="Arial"/>
          <w:b/>
          <w:lang w:val="en-US"/>
        </w:rPr>
        <w:br w:type="page"/>
      </w:r>
    </w:p>
    <w:p w:rsidR="00E724AA" w:rsidRPr="00133F23" w:rsidRDefault="00E724AA" w:rsidP="00584CC2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133F23">
        <w:rPr>
          <w:rFonts w:ascii="Arial" w:hAnsi="Arial" w:cs="Arial"/>
          <w:b/>
          <w:lang w:val="en-US"/>
        </w:rPr>
        <w:lastRenderedPageBreak/>
        <w:t>INTRODUCTION</w:t>
      </w:r>
    </w:p>
    <w:p w:rsidR="009555EB" w:rsidRPr="00E536E9" w:rsidRDefault="003B3111" w:rsidP="00133F2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133F23">
        <w:rPr>
          <w:rFonts w:ascii="Arial" w:hAnsi="Arial" w:cs="Arial"/>
          <w:lang w:val="en-US"/>
        </w:rPr>
        <w:t>Fluid losses during team sports and the potential risk of dehydration</w:t>
      </w:r>
      <w:r w:rsidR="009555EB" w:rsidRPr="00133F23">
        <w:rPr>
          <w:rFonts w:ascii="Arial" w:hAnsi="Arial" w:cs="Arial"/>
          <w:lang w:val="en-US"/>
        </w:rPr>
        <w:t>,</w:t>
      </w:r>
      <w:r w:rsidR="00C6157A" w:rsidRPr="00133F23">
        <w:rPr>
          <w:rFonts w:ascii="Arial" w:hAnsi="Arial" w:cs="Arial"/>
          <w:lang w:val="en-US"/>
        </w:rPr>
        <w:t xml:space="preserve"> known as</w:t>
      </w:r>
      <w:r w:rsidRPr="00133F23">
        <w:rPr>
          <w:rFonts w:ascii="Arial" w:hAnsi="Arial" w:cs="Arial"/>
          <w:lang w:val="en-US"/>
        </w:rPr>
        <w:t xml:space="preserve"> </w:t>
      </w:r>
      <w:r w:rsidR="009555EB" w:rsidRPr="00133F23">
        <w:rPr>
          <w:rFonts w:ascii="Arial" w:hAnsi="Arial" w:cs="Arial"/>
          <w:lang w:val="en-US"/>
        </w:rPr>
        <w:t>hyperosmol-hypovolemia</w:t>
      </w:r>
      <w:r w:rsidR="004E3943" w:rsidRPr="00133F23">
        <w:rPr>
          <w:rFonts w:ascii="Arial" w:hAnsi="Arial" w:cs="Arial"/>
          <w:lang w:val="en-US"/>
        </w:rPr>
        <w:t xml:space="preserve"> </w:t>
      </w:r>
      <w:r w:rsidR="0075551D" w:rsidRPr="00133F23">
        <w:rPr>
          <w:rFonts w:ascii="Arial" w:hAnsi="Arial" w:cs="Arial"/>
          <w:lang w:val="en-US"/>
        </w:rPr>
        <w:t>(</w:t>
      </w:r>
      <w:r w:rsidR="004E3943" w:rsidRPr="00133F23">
        <w:rPr>
          <w:rFonts w:ascii="Arial" w:hAnsi="Arial" w:cs="Arial"/>
          <w:lang w:val="en-US"/>
        </w:rPr>
        <w:t>6),</w:t>
      </w:r>
      <w:r w:rsidR="009555EB" w:rsidRPr="00133F23">
        <w:rPr>
          <w:rFonts w:ascii="Arial" w:hAnsi="Arial" w:cs="Arial"/>
          <w:lang w:val="en-US"/>
        </w:rPr>
        <w:t xml:space="preserve"> </w:t>
      </w:r>
      <w:r w:rsidRPr="00133F23">
        <w:rPr>
          <w:rFonts w:ascii="Arial" w:hAnsi="Arial" w:cs="Arial"/>
          <w:lang w:val="en-US"/>
        </w:rPr>
        <w:t>ha</w:t>
      </w:r>
      <w:r w:rsidR="009638FB" w:rsidRPr="00133F23">
        <w:rPr>
          <w:rFonts w:ascii="Arial" w:hAnsi="Arial" w:cs="Arial"/>
          <w:lang w:val="en-US"/>
        </w:rPr>
        <w:t>ve</w:t>
      </w:r>
      <w:r w:rsidRPr="00133F23">
        <w:rPr>
          <w:rFonts w:ascii="Arial" w:hAnsi="Arial" w:cs="Arial"/>
          <w:lang w:val="en-US"/>
        </w:rPr>
        <w:t xml:space="preserve"> been reported for a number of yea</w:t>
      </w:r>
      <w:r w:rsidRPr="008D21AD">
        <w:rPr>
          <w:rFonts w:ascii="Arial" w:hAnsi="Arial" w:cs="Arial"/>
          <w:lang w:val="en-US"/>
        </w:rPr>
        <w:t>rs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0712DF" w:rsidRPr="008D21AD">
        <w:rPr>
          <w:rFonts w:ascii="Arial" w:hAnsi="Arial" w:cs="Arial"/>
          <w:lang w:val="en-US"/>
        </w:rPr>
        <w:t>37</w:t>
      </w:r>
      <w:r w:rsidR="004E3943" w:rsidRPr="008D21AD">
        <w:rPr>
          <w:rFonts w:ascii="Arial" w:hAnsi="Arial" w:cs="Arial"/>
          <w:lang w:val="en-US"/>
        </w:rPr>
        <w:t>)</w:t>
      </w:r>
      <w:r w:rsidR="00264A50" w:rsidRPr="008D21AD">
        <w:rPr>
          <w:rFonts w:ascii="Arial" w:hAnsi="Arial" w:cs="Arial"/>
          <w:lang w:val="en-US"/>
        </w:rPr>
        <w:t>.</w:t>
      </w:r>
      <w:r w:rsidR="00F367A7" w:rsidRPr="008D21AD">
        <w:rPr>
          <w:rFonts w:ascii="Arial" w:hAnsi="Arial" w:cs="Arial"/>
          <w:lang w:val="en-US"/>
        </w:rPr>
        <w:t xml:space="preserve"> Rugby union players should </w:t>
      </w:r>
      <w:r w:rsidR="000A46C8" w:rsidRPr="008D21AD">
        <w:rPr>
          <w:rFonts w:ascii="Arial" w:hAnsi="Arial" w:cs="Arial"/>
          <w:lang w:val="en-US"/>
        </w:rPr>
        <w:t xml:space="preserve">attempt to </w:t>
      </w:r>
      <w:r w:rsidR="00F367A7" w:rsidRPr="008D21AD">
        <w:rPr>
          <w:rFonts w:ascii="Arial" w:hAnsi="Arial" w:cs="Arial"/>
          <w:lang w:val="en-US"/>
        </w:rPr>
        <w:t xml:space="preserve">prevent </w:t>
      </w:r>
      <w:r w:rsidR="00113941" w:rsidRPr="008D21AD">
        <w:rPr>
          <w:rFonts w:ascii="Arial" w:hAnsi="Arial" w:cs="Arial"/>
          <w:lang w:val="en-US"/>
        </w:rPr>
        <w:t xml:space="preserve">severe </w:t>
      </w:r>
      <w:r w:rsidR="00CC3482" w:rsidRPr="008D21AD">
        <w:rPr>
          <w:rFonts w:ascii="Arial" w:hAnsi="Arial" w:cs="Arial"/>
          <w:lang w:val="en-US"/>
        </w:rPr>
        <w:t xml:space="preserve">(&gt;2%) </w:t>
      </w:r>
      <w:r w:rsidR="00F367A7" w:rsidRPr="008D21AD">
        <w:rPr>
          <w:rFonts w:ascii="Arial" w:hAnsi="Arial" w:cs="Arial"/>
          <w:lang w:val="en-US"/>
        </w:rPr>
        <w:t>dehydration (insufficient fluid intake:fluid loss) or hyperhydration (excessive fluid intake:fluid loss)</w:t>
      </w:r>
      <w:r w:rsidR="000A46C8" w:rsidRPr="008D21AD">
        <w:rPr>
          <w:rFonts w:ascii="Arial" w:hAnsi="Arial" w:cs="Arial"/>
          <w:lang w:val="en-US"/>
        </w:rPr>
        <w:t xml:space="preserve"> during match play and training, thus maintaining fluid balance</w:t>
      </w:r>
      <w:r w:rsidR="000C21D4">
        <w:rPr>
          <w:rFonts w:ascii="Arial" w:hAnsi="Arial" w:cs="Arial"/>
          <w:lang w:val="en-US"/>
        </w:rPr>
        <w:t>,</w:t>
      </w:r>
      <w:r w:rsidR="000A46C8" w:rsidRPr="008D21AD">
        <w:rPr>
          <w:rFonts w:ascii="Arial" w:hAnsi="Arial" w:cs="Arial"/>
          <w:lang w:val="en-US"/>
        </w:rPr>
        <w:t xml:space="preserve"> due to the effect total body water has on tightly regulated homeostatic variables (</w:t>
      </w:r>
      <w:r w:rsidR="008B5442" w:rsidRPr="008D21AD">
        <w:rPr>
          <w:rFonts w:ascii="Arial" w:hAnsi="Arial" w:cs="Arial"/>
          <w:lang w:val="en-US"/>
        </w:rPr>
        <w:t>6,</w:t>
      </w:r>
      <w:r w:rsidR="005551A7" w:rsidRPr="008D21AD">
        <w:rPr>
          <w:rFonts w:ascii="Arial" w:hAnsi="Arial" w:cs="Arial"/>
          <w:lang w:val="en-US"/>
        </w:rPr>
        <w:t>8,</w:t>
      </w:r>
      <w:r w:rsidR="005F0669">
        <w:rPr>
          <w:rFonts w:ascii="Arial" w:hAnsi="Arial" w:cs="Arial"/>
          <w:lang w:val="en-US"/>
        </w:rPr>
        <w:t>29</w:t>
      </w:r>
      <w:r w:rsidR="000A46C8" w:rsidRPr="008D21AD">
        <w:rPr>
          <w:rFonts w:ascii="Arial" w:hAnsi="Arial" w:cs="Arial"/>
          <w:lang w:val="en-US"/>
        </w:rPr>
        <w:t>)</w:t>
      </w:r>
      <w:r w:rsidR="00CC3482" w:rsidRPr="008D21AD">
        <w:rPr>
          <w:rFonts w:ascii="Arial" w:hAnsi="Arial" w:cs="Arial"/>
          <w:lang w:val="en-US"/>
        </w:rPr>
        <w:t xml:space="preserve"> and exercise performance (5,6)</w:t>
      </w:r>
      <w:r w:rsidR="00F367A7" w:rsidRPr="008D21AD">
        <w:rPr>
          <w:rFonts w:ascii="Arial" w:hAnsi="Arial" w:cs="Arial"/>
          <w:lang w:val="en-US"/>
        </w:rPr>
        <w:t>.</w:t>
      </w:r>
      <w:r w:rsidR="009F239B" w:rsidRPr="008D21AD">
        <w:rPr>
          <w:rFonts w:ascii="Arial" w:hAnsi="Arial" w:cs="Arial"/>
          <w:lang w:val="en-US"/>
        </w:rPr>
        <w:t xml:space="preserve"> A</w:t>
      </w:r>
      <w:r w:rsidR="00F367A7" w:rsidRPr="008D21AD">
        <w:rPr>
          <w:rFonts w:ascii="Arial" w:hAnsi="Arial" w:cs="Arial"/>
          <w:lang w:val="en-US"/>
        </w:rPr>
        <w:t>thletes</w:t>
      </w:r>
      <w:r w:rsidR="00F367A7" w:rsidRPr="00E536E9">
        <w:rPr>
          <w:rFonts w:ascii="Arial" w:hAnsi="Arial" w:cs="Arial"/>
          <w:lang w:val="en-US"/>
        </w:rPr>
        <w:t xml:space="preserve"> in other sports</w:t>
      </w:r>
      <w:r w:rsidR="009F239B" w:rsidRPr="00E536E9">
        <w:rPr>
          <w:rFonts w:ascii="Arial" w:hAnsi="Arial" w:cs="Arial"/>
          <w:lang w:val="en-US"/>
        </w:rPr>
        <w:t>, albeit endurance,</w:t>
      </w:r>
      <w:r w:rsidR="00F367A7" w:rsidRPr="00E536E9">
        <w:rPr>
          <w:rFonts w:ascii="Arial" w:hAnsi="Arial" w:cs="Arial"/>
          <w:lang w:val="en-US"/>
        </w:rPr>
        <w:t xml:space="preserve"> have been reported to</w:t>
      </w:r>
      <w:r w:rsidR="004F5DD2" w:rsidRPr="00E536E9">
        <w:rPr>
          <w:rFonts w:ascii="Arial" w:hAnsi="Arial" w:cs="Arial"/>
          <w:lang w:val="en-US"/>
        </w:rPr>
        <w:t xml:space="preserve"> over-</w:t>
      </w:r>
      <w:r w:rsidR="00335CBA" w:rsidRPr="00E536E9">
        <w:rPr>
          <w:rFonts w:ascii="Arial" w:hAnsi="Arial" w:cs="Arial"/>
          <w:lang w:val="en-US"/>
        </w:rPr>
        <w:t xml:space="preserve">drink </w:t>
      </w:r>
      <w:r w:rsidR="009638FB" w:rsidRPr="00E536E9">
        <w:rPr>
          <w:rFonts w:ascii="Arial" w:hAnsi="Arial" w:cs="Arial"/>
          <w:lang w:val="en-US"/>
        </w:rPr>
        <w:t xml:space="preserve">during </w:t>
      </w:r>
      <w:r w:rsidR="00B47948" w:rsidRPr="00E536E9">
        <w:rPr>
          <w:rFonts w:ascii="Arial" w:hAnsi="Arial" w:cs="Arial"/>
          <w:lang w:val="en-US"/>
        </w:rPr>
        <w:t>exercise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0712DF" w:rsidRPr="00E536E9">
        <w:rPr>
          <w:rFonts w:ascii="Arial" w:hAnsi="Arial" w:cs="Arial"/>
          <w:lang w:val="en-US"/>
        </w:rPr>
        <w:t>25,26,27</w:t>
      </w:r>
      <w:r w:rsidR="005F0669">
        <w:rPr>
          <w:rFonts w:ascii="Arial" w:hAnsi="Arial" w:cs="Arial"/>
          <w:lang w:val="en-US"/>
        </w:rPr>
        <w:t>,28</w:t>
      </w:r>
      <w:r w:rsidR="004E3943" w:rsidRPr="00E536E9">
        <w:rPr>
          <w:rFonts w:ascii="Arial" w:hAnsi="Arial" w:cs="Arial"/>
          <w:lang w:val="en-US"/>
        </w:rPr>
        <w:t>)</w:t>
      </w:r>
      <w:r w:rsidRPr="00E536E9">
        <w:rPr>
          <w:rFonts w:ascii="Arial" w:hAnsi="Arial" w:cs="Arial"/>
          <w:lang w:val="en-US"/>
        </w:rPr>
        <w:t xml:space="preserve"> </w:t>
      </w:r>
      <w:r w:rsidR="007E758A" w:rsidRPr="00E536E9">
        <w:rPr>
          <w:rFonts w:ascii="Arial" w:hAnsi="Arial" w:cs="Arial"/>
          <w:lang w:val="en-US"/>
        </w:rPr>
        <w:t>diluti</w:t>
      </w:r>
      <w:r w:rsidR="007B2605" w:rsidRPr="00E536E9">
        <w:rPr>
          <w:rFonts w:ascii="Arial" w:hAnsi="Arial" w:cs="Arial"/>
          <w:lang w:val="en-US"/>
        </w:rPr>
        <w:t>ng</w:t>
      </w:r>
      <w:r w:rsidR="007E758A" w:rsidRPr="00E536E9">
        <w:rPr>
          <w:rFonts w:ascii="Arial" w:hAnsi="Arial" w:cs="Arial"/>
          <w:lang w:val="en-US"/>
        </w:rPr>
        <w:t xml:space="preserve"> tightly regulated </w:t>
      </w:r>
      <w:r w:rsidR="0040241A" w:rsidRPr="00E536E9">
        <w:rPr>
          <w:rFonts w:ascii="Arial" w:hAnsi="Arial" w:cs="Arial"/>
          <w:lang w:val="en-US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AF44F5" w:rsidRPr="00E536E9">
        <w:rPr>
          <w:rFonts w:ascii="Arial" w:hAnsi="Arial" w:cs="Arial"/>
          <w:lang w:val="en-US"/>
        </w:rPr>
        <w:t>Na</w:t>
      </w:r>
      <w:r w:rsidR="00AF44F5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AF44F5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F8204C" w:rsidRPr="00E536E9">
        <w:rPr>
          <w:rFonts w:ascii="Arial" w:hAnsi="Arial" w:cs="Arial"/>
          <w:lang w:val="en-US"/>
        </w:rPr>
        <w:t xml:space="preserve">135 </w:t>
      </w:r>
      <w:r w:rsidR="00F367A7" w:rsidRPr="00E536E9">
        <w:rPr>
          <w:rFonts w:ascii="Arial" w:hAnsi="Arial" w:cs="Arial"/>
          <w:lang w:val="en-US"/>
        </w:rPr>
        <w:t>–</w:t>
      </w:r>
      <w:r w:rsidR="00F8204C" w:rsidRPr="00E536E9">
        <w:rPr>
          <w:rFonts w:ascii="Arial" w:hAnsi="Arial" w:cs="Arial"/>
          <w:lang w:val="en-US"/>
        </w:rPr>
        <w:t xml:space="preserve"> 145</w:t>
      </w:r>
      <w:r w:rsidR="00AF44F5" w:rsidRPr="00E536E9">
        <w:rPr>
          <w:rFonts w:ascii="Arial" w:hAnsi="Arial" w:cs="Arial"/>
          <w:lang w:val="en-US"/>
        </w:rPr>
        <w:t xml:space="preserve"> mmol/</w:t>
      </w:r>
      <w:r w:rsidR="00F8204C" w:rsidRPr="00E536E9">
        <w:rPr>
          <w:rFonts w:ascii="Arial" w:hAnsi="Arial" w:cs="Arial"/>
          <w:lang w:val="en-US"/>
        </w:rPr>
        <w:t>L)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0712DF" w:rsidRPr="00E536E9">
        <w:rPr>
          <w:rFonts w:ascii="Arial" w:hAnsi="Arial" w:cs="Arial"/>
          <w:lang w:val="en-US"/>
        </w:rPr>
        <w:t>29</w:t>
      </w:r>
      <w:r w:rsidR="004E3943" w:rsidRPr="00E536E9">
        <w:rPr>
          <w:rFonts w:ascii="Arial" w:hAnsi="Arial" w:cs="Arial"/>
          <w:lang w:val="en-US"/>
        </w:rPr>
        <w:t>).</w:t>
      </w:r>
      <w:r w:rsidR="009555EB" w:rsidRPr="00E536E9">
        <w:rPr>
          <w:rFonts w:ascii="Arial" w:hAnsi="Arial" w:cs="Arial"/>
          <w:lang w:val="en-US"/>
        </w:rPr>
        <w:t xml:space="preserve"> </w:t>
      </w:r>
      <w:r w:rsidR="007B2605" w:rsidRPr="00E536E9">
        <w:rPr>
          <w:rFonts w:ascii="Arial" w:hAnsi="Arial" w:cs="Arial"/>
          <w:lang w:val="en-US"/>
        </w:rPr>
        <w:t>This</w:t>
      </w:r>
      <w:r w:rsidR="009555EB" w:rsidRPr="00E536E9">
        <w:rPr>
          <w:rFonts w:ascii="Arial" w:hAnsi="Arial" w:cs="Arial"/>
          <w:lang w:val="en-US"/>
        </w:rPr>
        <w:t xml:space="preserve"> </w:t>
      </w:r>
      <w:r w:rsidR="00C6157A" w:rsidRPr="00E536E9">
        <w:rPr>
          <w:rFonts w:ascii="Arial" w:hAnsi="Arial" w:cs="Arial"/>
          <w:lang w:val="en-US"/>
        </w:rPr>
        <w:t>can</w:t>
      </w:r>
      <w:r w:rsidR="009555EB" w:rsidRPr="00E536E9">
        <w:rPr>
          <w:rFonts w:ascii="Arial" w:hAnsi="Arial" w:cs="Arial"/>
          <w:lang w:val="en-US"/>
        </w:rPr>
        <w:t xml:space="preserve"> lead to hyponatremia </w:t>
      </w:r>
      <w:r w:rsidR="0075551D" w:rsidRPr="00E536E9">
        <w:rPr>
          <w:rFonts w:ascii="Arial" w:hAnsi="Arial" w:cs="Arial"/>
          <w:lang w:val="en-US"/>
        </w:rPr>
        <w:t>(</w:t>
      </w:r>
      <w:r w:rsidR="009555EB" w:rsidRPr="00E536E9">
        <w:rPr>
          <w:rFonts w:ascii="Arial" w:hAnsi="Arial" w:cs="Arial"/>
          <w:lang w:val="en-US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AF44F5" w:rsidRPr="00E536E9">
        <w:rPr>
          <w:rFonts w:ascii="Arial" w:hAnsi="Arial" w:cs="Arial"/>
          <w:lang w:val="en-US"/>
        </w:rPr>
        <w:t>Na</w:t>
      </w:r>
      <w:r w:rsidR="00AF44F5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AF44F5" w:rsidRPr="00E536E9">
        <w:rPr>
          <w:rFonts w:ascii="Arial" w:hAnsi="Arial" w:cs="Arial"/>
          <w:lang w:val="en-US"/>
        </w:rPr>
        <w:t xml:space="preserve"> </w:t>
      </w:r>
      <w:r w:rsidR="009555EB" w:rsidRPr="00E536E9">
        <w:rPr>
          <w:rFonts w:ascii="Arial" w:hAnsi="Arial" w:cs="Arial"/>
          <w:lang w:val="en-US"/>
        </w:rPr>
        <w:t xml:space="preserve">&lt;135 </w:t>
      </w:r>
      <w:r w:rsidR="00AF44F5" w:rsidRPr="00E536E9">
        <w:rPr>
          <w:rFonts w:ascii="Arial" w:hAnsi="Arial" w:cs="Arial"/>
          <w:lang w:val="en-US"/>
        </w:rPr>
        <w:t>mmol/L</w:t>
      </w:r>
      <w:r w:rsidR="009555EB" w:rsidRPr="00E536E9">
        <w:rPr>
          <w:rFonts w:ascii="Arial" w:hAnsi="Arial" w:cs="Arial"/>
          <w:lang w:val="en-US"/>
        </w:rPr>
        <w:t xml:space="preserve">), shown </w:t>
      </w:r>
      <w:r w:rsidR="009F239B" w:rsidRPr="00E536E9">
        <w:rPr>
          <w:rFonts w:ascii="Arial" w:hAnsi="Arial" w:cs="Arial"/>
          <w:lang w:val="en-US"/>
        </w:rPr>
        <w:t>in endurance athletes t</w:t>
      </w:r>
      <w:r w:rsidR="009638FB" w:rsidRPr="00E536E9">
        <w:rPr>
          <w:rFonts w:ascii="Arial" w:hAnsi="Arial" w:cs="Arial"/>
          <w:lang w:val="en-US"/>
        </w:rPr>
        <w:t xml:space="preserve">o </w:t>
      </w:r>
      <w:r w:rsidR="009555EB" w:rsidRPr="00E536E9">
        <w:rPr>
          <w:rFonts w:ascii="Arial" w:hAnsi="Arial" w:cs="Arial"/>
          <w:lang w:val="en-US"/>
        </w:rPr>
        <w:t>have negative effects on</w:t>
      </w:r>
      <w:r w:rsidR="00F367A7" w:rsidRPr="00E536E9">
        <w:rPr>
          <w:rFonts w:ascii="Arial" w:hAnsi="Arial" w:cs="Arial"/>
          <w:lang w:val="en-US"/>
        </w:rPr>
        <w:t xml:space="preserve"> </w:t>
      </w:r>
      <w:r w:rsidR="009555EB" w:rsidRPr="00E536E9">
        <w:rPr>
          <w:rFonts w:ascii="Arial" w:hAnsi="Arial" w:cs="Arial"/>
          <w:lang w:val="en-US"/>
        </w:rPr>
        <w:t>performance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4E3943" w:rsidRPr="00E536E9">
        <w:rPr>
          <w:rFonts w:ascii="Arial" w:hAnsi="Arial" w:cs="Arial"/>
          <w:lang w:val="en-US"/>
        </w:rPr>
        <w:t>2</w:t>
      </w:r>
      <w:r w:rsidR="000712DF" w:rsidRPr="00E536E9">
        <w:rPr>
          <w:rFonts w:ascii="Arial" w:hAnsi="Arial" w:cs="Arial"/>
          <w:lang w:val="en-US"/>
        </w:rPr>
        <w:t>8</w:t>
      </w:r>
      <w:r w:rsidR="004E3943" w:rsidRPr="00E536E9">
        <w:rPr>
          <w:rFonts w:ascii="Arial" w:hAnsi="Arial" w:cs="Arial"/>
          <w:lang w:val="en-US"/>
        </w:rPr>
        <w:t>)</w:t>
      </w:r>
      <w:r w:rsidR="009F239B" w:rsidRPr="00E536E9">
        <w:rPr>
          <w:rFonts w:ascii="Arial" w:hAnsi="Arial" w:cs="Arial"/>
          <w:lang w:val="en-US"/>
        </w:rPr>
        <w:t xml:space="preserve"> and</w:t>
      </w:r>
      <w:r w:rsidR="009555EB" w:rsidRPr="00E536E9">
        <w:rPr>
          <w:rFonts w:ascii="Arial" w:hAnsi="Arial" w:cs="Arial"/>
          <w:lang w:val="en-US"/>
        </w:rPr>
        <w:t xml:space="preserve"> </w:t>
      </w:r>
      <w:r w:rsidR="00F367A7" w:rsidRPr="00E536E9">
        <w:rPr>
          <w:rFonts w:ascii="Arial" w:hAnsi="Arial" w:cs="Arial"/>
          <w:lang w:val="en-US"/>
        </w:rPr>
        <w:t>in extreme circ</w:t>
      </w:r>
      <w:r w:rsidR="000C21D4">
        <w:rPr>
          <w:rFonts w:ascii="Arial" w:hAnsi="Arial" w:cs="Arial"/>
          <w:lang w:val="en-US"/>
        </w:rPr>
        <w:t>umstances cause fatalities (15,</w:t>
      </w:r>
      <w:r w:rsidR="00F367A7" w:rsidRPr="00E536E9">
        <w:rPr>
          <w:rFonts w:ascii="Arial" w:hAnsi="Arial" w:cs="Arial"/>
          <w:lang w:val="en-US"/>
        </w:rPr>
        <w:t>30)</w:t>
      </w:r>
      <w:r w:rsidR="009F239B" w:rsidRPr="00E536E9">
        <w:rPr>
          <w:rFonts w:ascii="Arial" w:hAnsi="Arial" w:cs="Arial"/>
          <w:lang w:val="en-US"/>
        </w:rPr>
        <w:t>. The health of</w:t>
      </w:r>
      <w:r w:rsidR="00F367A7" w:rsidRPr="00E536E9">
        <w:rPr>
          <w:rFonts w:ascii="Arial" w:hAnsi="Arial" w:cs="Arial"/>
          <w:lang w:val="en-US"/>
        </w:rPr>
        <w:t xml:space="preserve"> </w:t>
      </w:r>
      <w:r w:rsidR="009F239B" w:rsidRPr="00E536E9">
        <w:rPr>
          <w:rFonts w:ascii="Arial" w:hAnsi="Arial" w:cs="Arial"/>
          <w:lang w:val="en-US"/>
        </w:rPr>
        <w:t>a recreational tennis player has also been compromised due to hyponatremia</w:t>
      </w:r>
      <w:r w:rsidR="00C56A3E" w:rsidRPr="00E536E9">
        <w:rPr>
          <w:rFonts w:ascii="Arial" w:hAnsi="Arial" w:cs="Arial"/>
          <w:lang w:val="en-US"/>
        </w:rPr>
        <w:t>, resulting in cellular edema and brain swelling</w:t>
      </w:r>
      <w:r w:rsidR="009F239B" w:rsidRPr="00E536E9">
        <w:rPr>
          <w:rFonts w:ascii="Arial" w:hAnsi="Arial" w:cs="Arial"/>
          <w:lang w:val="en-US"/>
        </w:rPr>
        <w:t xml:space="preserve"> (40)</w:t>
      </w:r>
      <w:r w:rsidR="004A386E" w:rsidRPr="00E536E9">
        <w:rPr>
          <w:rFonts w:ascii="Arial" w:hAnsi="Arial" w:cs="Arial"/>
          <w:lang w:val="en-US"/>
        </w:rPr>
        <w:t>.</w:t>
      </w:r>
      <w:r w:rsidR="00F367A7" w:rsidRPr="00E536E9">
        <w:rPr>
          <w:rFonts w:ascii="Arial" w:hAnsi="Arial" w:cs="Arial"/>
          <w:lang w:val="en-US"/>
        </w:rPr>
        <w:t xml:space="preserve"> </w:t>
      </w:r>
      <w:r w:rsidR="00F8204C" w:rsidRPr="008D21AD">
        <w:rPr>
          <w:rFonts w:ascii="Arial" w:hAnsi="Arial" w:cs="Arial"/>
          <w:lang w:val="en-US"/>
        </w:rPr>
        <w:t>T</w:t>
      </w:r>
      <w:r w:rsidRPr="008D21AD">
        <w:rPr>
          <w:rFonts w:ascii="Arial" w:hAnsi="Arial" w:cs="Arial"/>
          <w:lang w:val="en-US"/>
        </w:rPr>
        <w:t>o date,</w:t>
      </w:r>
      <w:r w:rsidR="008127DC" w:rsidRPr="008D21AD">
        <w:rPr>
          <w:rFonts w:ascii="Arial" w:hAnsi="Arial" w:cs="Arial"/>
          <w:lang w:val="en-US"/>
        </w:rPr>
        <w:t xml:space="preserve"> despite </w:t>
      </w:r>
      <w:r w:rsidR="00687678" w:rsidRPr="008D21AD">
        <w:rPr>
          <w:rFonts w:ascii="Arial" w:hAnsi="Arial" w:cs="Arial"/>
          <w:lang w:val="en-US"/>
        </w:rPr>
        <w:t>rugby union</w:t>
      </w:r>
      <w:r w:rsidR="009F4B6F" w:rsidRPr="008D21AD">
        <w:rPr>
          <w:rFonts w:ascii="Arial" w:hAnsi="Arial" w:cs="Arial"/>
          <w:lang w:val="en-US"/>
        </w:rPr>
        <w:t>’s</w:t>
      </w:r>
      <w:r w:rsidR="00687678" w:rsidRPr="008D21AD">
        <w:rPr>
          <w:rFonts w:ascii="Arial" w:hAnsi="Arial" w:cs="Arial"/>
          <w:lang w:val="en-US"/>
        </w:rPr>
        <w:t xml:space="preserve"> </w:t>
      </w:r>
      <w:r w:rsidR="008127DC" w:rsidRPr="008D21AD">
        <w:rPr>
          <w:rFonts w:ascii="Arial" w:hAnsi="Arial" w:cs="Arial"/>
          <w:lang w:val="en-US"/>
        </w:rPr>
        <w:t>popularity as a professional and amateur sport</w:t>
      </w:r>
      <w:r w:rsidR="00B45F67" w:rsidRPr="008D21AD">
        <w:rPr>
          <w:rFonts w:ascii="Arial" w:hAnsi="Arial" w:cs="Arial"/>
          <w:lang w:val="en-US"/>
        </w:rPr>
        <w:t xml:space="preserve"> </w:t>
      </w:r>
      <w:r w:rsidR="00C37D1C" w:rsidRPr="008D21AD">
        <w:rPr>
          <w:rFonts w:ascii="Arial" w:hAnsi="Arial" w:cs="Arial"/>
          <w:lang w:val="en-US"/>
        </w:rPr>
        <w:t xml:space="preserve">in England, UK, </w:t>
      </w:r>
      <w:r w:rsidR="00B45F67" w:rsidRPr="008D21AD">
        <w:rPr>
          <w:rFonts w:ascii="Arial" w:hAnsi="Arial" w:cs="Arial"/>
          <w:lang w:val="en-US"/>
        </w:rPr>
        <w:t xml:space="preserve">studies have </w:t>
      </w:r>
      <w:r w:rsidR="00C37D1C" w:rsidRPr="008D21AD">
        <w:rPr>
          <w:rFonts w:ascii="Arial" w:hAnsi="Arial" w:cs="Arial"/>
          <w:lang w:val="en-US"/>
        </w:rPr>
        <w:t xml:space="preserve">only </w:t>
      </w:r>
      <w:r w:rsidR="00B45F67" w:rsidRPr="008D21AD">
        <w:rPr>
          <w:rFonts w:ascii="Arial" w:hAnsi="Arial" w:cs="Arial"/>
          <w:lang w:val="en-US"/>
        </w:rPr>
        <w:t xml:space="preserve">explored body mass change during </w:t>
      </w:r>
      <w:r w:rsidR="00C37D1C" w:rsidRPr="008D21AD">
        <w:rPr>
          <w:rFonts w:ascii="Arial" w:hAnsi="Arial" w:cs="Arial"/>
          <w:lang w:val="en-US"/>
        </w:rPr>
        <w:t>match play, reporting</w:t>
      </w:r>
      <w:r w:rsidR="000C21D4">
        <w:rPr>
          <w:rFonts w:ascii="Arial" w:hAnsi="Arial" w:cs="Arial"/>
          <w:lang w:val="en-US"/>
        </w:rPr>
        <w:t xml:space="preserve"> a</w:t>
      </w:r>
      <w:r w:rsidR="005551A7" w:rsidRPr="008D21AD">
        <w:rPr>
          <w:rFonts w:ascii="Arial" w:hAnsi="Arial" w:cs="Arial"/>
          <w:lang w:val="en-US"/>
        </w:rPr>
        <w:t xml:space="preserve"> loss of </w:t>
      </w:r>
      <w:r w:rsidR="005551A7" w:rsidRPr="008D21AD">
        <w:rPr>
          <w:rFonts w:ascii="Arial" w:hAnsi="Arial" w:cs="Arial"/>
          <w:color w:val="231F20"/>
        </w:rPr>
        <w:t xml:space="preserve">1.94 ± 0.14 kg for forwards and 1.04 ± 0.17 kg for backs </w:t>
      </w:r>
      <w:r w:rsidR="00C37D1C" w:rsidRPr="008D21AD">
        <w:rPr>
          <w:rFonts w:ascii="Arial" w:hAnsi="Arial" w:cs="Arial"/>
          <w:lang w:val="en-US"/>
        </w:rPr>
        <w:t>(</w:t>
      </w:r>
      <w:r w:rsidR="005551A7" w:rsidRPr="008D21AD">
        <w:rPr>
          <w:rFonts w:ascii="Arial" w:hAnsi="Arial" w:cs="Arial"/>
          <w:lang w:val="en-US"/>
        </w:rPr>
        <w:t>24</w:t>
      </w:r>
      <w:r w:rsidR="00C37D1C" w:rsidRPr="008D21AD">
        <w:rPr>
          <w:rFonts w:ascii="Arial" w:hAnsi="Arial" w:cs="Arial"/>
          <w:lang w:val="en-US"/>
        </w:rPr>
        <w:t xml:space="preserve">). With the exclusion of fluid intake, fluid loss, sodium loss and blood sodium concentration </w:t>
      </w:r>
      <w:r w:rsidR="005551A7" w:rsidRPr="008D21AD">
        <w:rPr>
          <w:rFonts w:ascii="Arial" w:hAnsi="Arial" w:cs="Arial"/>
          <w:lang w:val="en-US"/>
        </w:rPr>
        <w:t>from studies of this type,</w:t>
      </w:r>
      <w:r w:rsidR="00E536E9" w:rsidRPr="008D21AD">
        <w:rPr>
          <w:rFonts w:ascii="Arial" w:hAnsi="Arial" w:cs="Arial"/>
          <w:lang w:val="en-US"/>
        </w:rPr>
        <w:t xml:space="preserve"> </w:t>
      </w:r>
      <w:r w:rsidRPr="008D21AD">
        <w:rPr>
          <w:rFonts w:ascii="Arial" w:hAnsi="Arial" w:cs="Arial"/>
          <w:lang w:val="en-US"/>
        </w:rPr>
        <w:t>there</w:t>
      </w:r>
      <w:r w:rsidR="00631644" w:rsidRPr="008D21AD">
        <w:rPr>
          <w:rFonts w:ascii="Arial" w:hAnsi="Arial" w:cs="Arial"/>
          <w:lang w:val="en-US"/>
        </w:rPr>
        <w:t xml:space="preserve"> are no data</w:t>
      </w:r>
      <w:r w:rsidRPr="008D21AD">
        <w:rPr>
          <w:rFonts w:ascii="Arial" w:hAnsi="Arial" w:cs="Arial"/>
          <w:lang w:val="en-US"/>
        </w:rPr>
        <w:t xml:space="preserve"> for fluid</w:t>
      </w:r>
      <w:r w:rsidR="009555EB" w:rsidRPr="008D21AD">
        <w:rPr>
          <w:rFonts w:ascii="Arial" w:hAnsi="Arial" w:cs="Arial"/>
          <w:lang w:val="en-US"/>
        </w:rPr>
        <w:t xml:space="preserve"> balance</w:t>
      </w:r>
      <w:r w:rsidRPr="008D21AD">
        <w:rPr>
          <w:rFonts w:ascii="Arial" w:hAnsi="Arial" w:cs="Arial"/>
          <w:lang w:val="en-US"/>
        </w:rPr>
        <w:t xml:space="preserve"> and sodium </w:t>
      </w:r>
      <w:r w:rsidR="009555EB" w:rsidRPr="008D21AD">
        <w:rPr>
          <w:rFonts w:ascii="Arial" w:hAnsi="Arial" w:cs="Arial"/>
          <w:lang w:val="en-US"/>
        </w:rPr>
        <w:t>homeostasis</w:t>
      </w:r>
      <w:r w:rsidR="003B0500" w:rsidRPr="008D21AD">
        <w:rPr>
          <w:rFonts w:ascii="Arial" w:hAnsi="Arial" w:cs="Arial"/>
          <w:lang w:val="en-US"/>
        </w:rPr>
        <w:t xml:space="preserve"> during match play</w:t>
      </w:r>
      <w:r w:rsidR="001D185A" w:rsidRPr="008D21AD">
        <w:rPr>
          <w:rFonts w:ascii="Arial" w:hAnsi="Arial" w:cs="Arial"/>
          <w:lang w:val="en-US"/>
        </w:rPr>
        <w:t xml:space="preserve"> and</w:t>
      </w:r>
      <w:r w:rsidRPr="008D21AD">
        <w:rPr>
          <w:rFonts w:ascii="Arial" w:hAnsi="Arial" w:cs="Arial"/>
          <w:lang w:val="en-US"/>
        </w:rPr>
        <w:t xml:space="preserve"> </w:t>
      </w:r>
      <w:r w:rsidR="001D185A" w:rsidRPr="008D21AD">
        <w:rPr>
          <w:rFonts w:ascii="Arial" w:hAnsi="Arial" w:cs="Arial"/>
          <w:lang w:val="en-US"/>
        </w:rPr>
        <w:t>training</w:t>
      </w:r>
      <w:r w:rsidR="00C37D1C" w:rsidRPr="008D21AD">
        <w:rPr>
          <w:rFonts w:ascii="Arial" w:hAnsi="Arial" w:cs="Arial"/>
          <w:lang w:val="en-US"/>
        </w:rPr>
        <w:t xml:space="preserve"> in such a cohort.</w:t>
      </w:r>
    </w:p>
    <w:p w:rsidR="003B3111" w:rsidRPr="00E536E9" w:rsidRDefault="00887D1E" w:rsidP="005551A7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>Rugby union is</w:t>
      </w:r>
      <w:r w:rsidR="00B9676A" w:rsidRPr="00E536E9">
        <w:rPr>
          <w:rFonts w:ascii="Arial" w:hAnsi="Arial" w:cs="Arial"/>
          <w:lang w:val="en-US"/>
        </w:rPr>
        <w:t xml:space="preserve"> an intermittent collision team sport played between two teams of 15 players</w:t>
      </w:r>
      <w:r w:rsidR="0024517E" w:rsidRPr="00E536E9">
        <w:rPr>
          <w:rFonts w:ascii="Arial" w:hAnsi="Arial" w:cs="Arial"/>
          <w:lang w:val="en-US"/>
        </w:rPr>
        <w:t>, over two 40 min</w:t>
      </w:r>
      <w:r w:rsidR="00762D8C" w:rsidRPr="00E536E9">
        <w:rPr>
          <w:rFonts w:ascii="Arial" w:hAnsi="Arial" w:cs="Arial"/>
          <w:lang w:val="en-US"/>
        </w:rPr>
        <w:t>ute</w:t>
      </w:r>
      <w:r w:rsidR="0024517E" w:rsidRPr="00E536E9">
        <w:rPr>
          <w:rFonts w:ascii="Arial" w:hAnsi="Arial" w:cs="Arial"/>
          <w:lang w:val="en-US"/>
        </w:rPr>
        <w:t xml:space="preserve"> periods, separated by a 10 min</w:t>
      </w:r>
      <w:r w:rsidR="00A63C90" w:rsidRPr="00E536E9">
        <w:rPr>
          <w:rFonts w:ascii="Arial" w:hAnsi="Arial" w:cs="Arial"/>
          <w:lang w:val="en-US"/>
        </w:rPr>
        <w:t>ute</w:t>
      </w:r>
      <w:r w:rsidR="0024517E" w:rsidRPr="00E536E9">
        <w:rPr>
          <w:rFonts w:ascii="Arial" w:hAnsi="Arial" w:cs="Arial"/>
          <w:lang w:val="en-US"/>
        </w:rPr>
        <w:t xml:space="preserve"> rest inter</w:t>
      </w:r>
      <w:r w:rsidR="00C75401" w:rsidRPr="00E536E9">
        <w:rPr>
          <w:rFonts w:ascii="Arial" w:hAnsi="Arial" w:cs="Arial"/>
          <w:lang w:val="en-US"/>
        </w:rPr>
        <w:t>v</w:t>
      </w:r>
      <w:r w:rsidR="0024517E" w:rsidRPr="00E536E9">
        <w:rPr>
          <w:rFonts w:ascii="Arial" w:hAnsi="Arial" w:cs="Arial"/>
          <w:lang w:val="en-US"/>
        </w:rPr>
        <w:t>al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5F0669">
        <w:rPr>
          <w:rFonts w:ascii="Arial" w:hAnsi="Arial" w:cs="Arial"/>
          <w:lang w:val="en-US"/>
        </w:rPr>
        <w:t>10,</w:t>
      </w:r>
      <w:r w:rsidR="004E3943" w:rsidRPr="00E536E9">
        <w:rPr>
          <w:rFonts w:ascii="Arial" w:hAnsi="Arial" w:cs="Arial"/>
          <w:lang w:val="en-US"/>
        </w:rPr>
        <w:t>12)</w:t>
      </w:r>
      <w:r w:rsidR="00264A50" w:rsidRPr="00E536E9">
        <w:rPr>
          <w:rFonts w:ascii="Arial" w:hAnsi="Arial" w:cs="Arial"/>
          <w:lang w:val="en-US"/>
        </w:rPr>
        <w:t>.</w:t>
      </w:r>
      <w:r w:rsidR="00B9676A" w:rsidRPr="00E536E9">
        <w:rPr>
          <w:rFonts w:ascii="Arial" w:hAnsi="Arial" w:cs="Arial"/>
          <w:lang w:val="en-US"/>
        </w:rPr>
        <w:t xml:space="preserve"> </w:t>
      </w:r>
      <w:r w:rsidR="00C06EEE" w:rsidRPr="00E536E9">
        <w:rPr>
          <w:rFonts w:ascii="Arial" w:hAnsi="Arial" w:cs="Arial"/>
          <w:lang w:val="en-US"/>
        </w:rPr>
        <w:t>Players cover on average 6953</w:t>
      </w:r>
      <w:r w:rsidR="00B47948" w:rsidRPr="00E536E9">
        <w:rPr>
          <w:rFonts w:ascii="Arial" w:hAnsi="Arial" w:cs="Arial"/>
          <w:lang w:val="en-US"/>
        </w:rPr>
        <w:t>m</w:t>
      </w:r>
      <w:r w:rsidR="00A20CA2" w:rsidRPr="00E536E9">
        <w:rPr>
          <w:rFonts w:ascii="Arial" w:hAnsi="Arial" w:cs="Arial"/>
          <w:lang w:val="en-US"/>
        </w:rPr>
        <w:t xml:space="preserve">, at approximately 80-85% </w:t>
      </w:r>
      <w:r w:rsidR="00285E40" w:rsidRPr="00A5497C">
        <w:rPr>
          <w:rFonts w:ascii="Arial" w:hAnsi="Arial" w:cs="Arial"/>
          <w:position w:val="-12"/>
          <w:lang w:val="en-US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9" o:title=""/>
          </v:shape>
          <o:OLEObject Type="Embed" ProgID="Equation.3" ShapeID="_x0000_i1025" DrawAspect="Content" ObjectID="_1504342269" r:id="rId10"/>
        </w:object>
      </w:r>
      <w:r w:rsidR="00A20CA2" w:rsidRPr="00E536E9">
        <w:rPr>
          <w:rFonts w:ascii="Arial" w:hAnsi="Arial" w:cs="Arial"/>
          <w:lang w:val="en-US"/>
        </w:rPr>
        <w:t>,</w:t>
      </w:r>
      <w:r w:rsidR="006C3668" w:rsidRPr="00E536E9">
        <w:rPr>
          <w:rFonts w:ascii="Arial" w:hAnsi="Arial" w:cs="Arial"/>
          <w:lang w:val="en-US"/>
        </w:rPr>
        <w:t xml:space="preserve"> corresponding with an estimated energy expenditure of</w:t>
      </w:r>
      <w:r w:rsidR="00B659F9" w:rsidRPr="00E536E9">
        <w:rPr>
          <w:rFonts w:ascii="Arial" w:hAnsi="Arial" w:cs="Arial"/>
          <w:lang w:val="en-US"/>
        </w:rPr>
        <w:t xml:space="preserve"> </w:t>
      </w:r>
      <w:r w:rsidR="00B659F9" w:rsidRPr="008D21AD">
        <w:rPr>
          <w:rFonts w:ascii="Arial" w:hAnsi="Arial" w:cs="Arial"/>
          <w:lang w:val="en-US"/>
        </w:rPr>
        <w:t>approximately 7.5</w:t>
      </w:r>
      <w:r w:rsidR="006C3668" w:rsidRPr="008D21AD">
        <w:rPr>
          <w:rFonts w:ascii="Arial" w:hAnsi="Arial" w:cs="Arial"/>
          <w:lang w:val="en-US"/>
        </w:rPr>
        <w:t xml:space="preserve"> MJ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10),</w:t>
      </w:r>
      <w:r w:rsidR="00B9676A" w:rsidRPr="008D21AD">
        <w:rPr>
          <w:rFonts w:ascii="Arial" w:hAnsi="Arial" w:cs="Arial"/>
          <w:lang w:val="en-US"/>
        </w:rPr>
        <w:t xml:space="preserve"> </w:t>
      </w:r>
      <w:r w:rsidR="004F5DD2" w:rsidRPr="008D21AD">
        <w:rPr>
          <w:rFonts w:ascii="Arial" w:hAnsi="Arial" w:cs="Arial"/>
          <w:lang w:val="en-US"/>
        </w:rPr>
        <w:t xml:space="preserve">likely to </w:t>
      </w:r>
      <w:r w:rsidR="001D185A" w:rsidRPr="008D21AD">
        <w:rPr>
          <w:rFonts w:ascii="Arial" w:hAnsi="Arial" w:cs="Arial"/>
          <w:lang w:val="en-US"/>
        </w:rPr>
        <w:t xml:space="preserve">cause </w:t>
      </w:r>
      <w:r w:rsidR="004F5DD2" w:rsidRPr="008D21AD">
        <w:rPr>
          <w:rFonts w:ascii="Arial" w:hAnsi="Arial" w:cs="Arial"/>
          <w:lang w:val="en-US"/>
        </w:rPr>
        <w:t>elevated mean</w:t>
      </w:r>
      <w:r w:rsidR="007B2605" w:rsidRPr="008D21AD">
        <w:rPr>
          <w:rFonts w:ascii="Arial" w:hAnsi="Arial" w:cs="Arial"/>
          <w:lang w:val="en-US"/>
        </w:rPr>
        <w:t xml:space="preserve"> </w:t>
      </w:r>
      <w:r w:rsidR="009555EB" w:rsidRPr="008D21AD">
        <w:rPr>
          <w:rFonts w:ascii="Arial" w:hAnsi="Arial" w:cs="Arial"/>
          <w:lang w:val="en-US"/>
        </w:rPr>
        <w:t>post-match rectal temperatures</w:t>
      </w:r>
      <w:r w:rsidR="00A5497C" w:rsidRPr="008D21AD">
        <w:rPr>
          <w:rFonts w:ascii="Arial" w:hAnsi="Arial" w:cs="Arial"/>
          <w:lang w:val="en-US"/>
        </w:rPr>
        <w:t>, previously observed in two studies</w:t>
      </w:r>
      <w:r w:rsidR="006B7C73" w:rsidRPr="008D21AD">
        <w:rPr>
          <w:rFonts w:ascii="Arial" w:hAnsi="Arial" w:cs="Arial"/>
          <w:lang w:val="en-US"/>
        </w:rPr>
        <w:t>;</w:t>
      </w:r>
      <w:r w:rsidR="009555EB" w:rsidRPr="008D21AD">
        <w:rPr>
          <w:rFonts w:ascii="Arial" w:hAnsi="Arial" w:cs="Arial"/>
          <w:lang w:val="en-US"/>
        </w:rPr>
        <w:t xml:space="preserve"> 39.41 ± 0.14</w:t>
      </w:r>
      <w:r w:rsidR="009555EB" w:rsidRPr="008D21AD">
        <w:rPr>
          <w:rFonts w:ascii="Arial" w:hAnsi="Arial" w:cs="Arial"/>
          <w:vertAlign w:val="superscript"/>
          <w:lang w:val="en-US"/>
        </w:rPr>
        <w:t>o</w:t>
      </w:r>
      <w:r w:rsidR="009555EB" w:rsidRPr="008D21AD">
        <w:rPr>
          <w:rFonts w:ascii="Arial" w:hAnsi="Arial" w:cs="Arial"/>
          <w:lang w:val="en-US"/>
        </w:rPr>
        <w:t>C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14)</w:t>
      </w:r>
      <w:r w:rsidR="00264A50" w:rsidRPr="008D21AD">
        <w:rPr>
          <w:rFonts w:ascii="Arial" w:hAnsi="Arial" w:cs="Arial"/>
          <w:lang w:val="en-US"/>
        </w:rPr>
        <w:t xml:space="preserve"> </w:t>
      </w:r>
      <w:r w:rsidR="009555EB" w:rsidRPr="008D21AD">
        <w:rPr>
          <w:rFonts w:ascii="Arial" w:hAnsi="Arial" w:cs="Arial"/>
          <w:lang w:val="en-US"/>
        </w:rPr>
        <w:t>and 39.17 ± 0.06</w:t>
      </w:r>
      <w:r w:rsidR="009555EB" w:rsidRPr="008D21AD">
        <w:rPr>
          <w:rFonts w:ascii="Arial" w:hAnsi="Arial" w:cs="Arial"/>
          <w:vertAlign w:val="superscript"/>
          <w:lang w:val="en-US"/>
        </w:rPr>
        <w:t>o</w:t>
      </w:r>
      <w:r w:rsidR="009555EB" w:rsidRPr="008D21AD">
        <w:rPr>
          <w:rFonts w:ascii="Arial" w:hAnsi="Arial" w:cs="Arial"/>
          <w:lang w:val="en-US"/>
        </w:rPr>
        <w:t>C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7)</w:t>
      </w:r>
      <w:r w:rsidR="004F5DD2" w:rsidRPr="008D21AD">
        <w:rPr>
          <w:rFonts w:ascii="Arial" w:hAnsi="Arial" w:cs="Arial"/>
          <w:lang w:val="en-US"/>
        </w:rPr>
        <w:t>.</w:t>
      </w:r>
      <w:r w:rsidR="00264A50" w:rsidRPr="008D21AD">
        <w:rPr>
          <w:rFonts w:ascii="Arial" w:hAnsi="Arial" w:cs="Arial"/>
          <w:lang w:val="en-US"/>
        </w:rPr>
        <w:t xml:space="preserve"> </w:t>
      </w:r>
      <w:r w:rsidR="00C6157A" w:rsidRPr="008D21AD">
        <w:rPr>
          <w:rFonts w:ascii="Arial" w:hAnsi="Arial" w:cs="Arial"/>
          <w:lang w:val="en-US"/>
        </w:rPr>
        <w:t>S</w:t>
      </w:r>
      <w:r w:rsidR="009555EB" w:rsidRPr="008D21AD">
        <w:rPr>
          <w:rFonts w:ascii="Arial" w:hAnsi="Arial" w:cs="Arial"/>
          <w:lang w:val="en-US"/>
        </w:rPr>
        <w:t>weat loss</w:t>
      </w:r>
      <w:r w:rsidR="009555EB" w:rsidRPr="00E536E9">
        <w:rPr>
          <w:rFonts w:ascii="Arial" w:hAnsi="Arial" w:cs="Arial"/>
          <w:lang w:val="en-US"/>
        </w:rPr>
        <w:t xml:space="preserve"> is the key mechanism for heat dissipation to maintain body temperature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0712DF" w:rsidRPr="00E536E9">
        <w:rPr>
          <w:rFonts w:ascii="Arial" w:hAnsi="Arial" w:cs="Arial"/>
          <w:lang w:val="en-US"/>
        </w:rPr>
        <w:t>38</w:t>
      </w:r>
      <w:r w:rsidR="004E3943" w:rsidRPr="00E536E9">
        <w:rPr>
          <w:rFonts w:ascii="Arial" w:hAnsi="Arial" w:cs="Arial"/>
          <w:lang w:val="en-US"/>
        </w:rPr>
        <w:t>)</w:t>
      </w:r>
      <w:r w:rsidR="009555EB" w:rsidRPr="00E536E9">
        <w:rPr>
          <w:rFonts w:ascii="Arial" w:hAnsi="Arial" w:cs="Arial"/>
          <w:lang w:val="en-US"/>
        </w:rPr>
        <w:t xml:space="preserve"> but </w:t>
      </w:r>
      <w:r w:rsidR="009555EB" w:rsidRPr="00E536E9">
        <w:rPr>
          <w:rFonts w:ascii="Arial" w:hAnsi="Arial" w:cs="Arial"/>
          <w:color w:val="000000" w:themeColor="text1"/>
          <w:lang w:val="en-US"/>
        </w:rPr>
        <w:t xml:space="preserve">it is unclear </w:t>
      </w:r>
      <w:r w:rsidR="00AB1A65" w:rsidRPr="00E536E9">
        <w:rPr>
          <w:rFonts w:ascii="Arial" w:hAnsi="Arial" w:cs="Arial"/>
          <w:color w:val="000000" w:themeColor="text1"/>
          <w:lang w:val="en-US"/>
        </w:rPr>
        <w:t>whether</w:t>
      </w:r>
      <w:r w:rsidR="0053696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6157A" w:rsidRPr="00E536E9">
        <w:rPr>
          <w:rFonts w:ascii="Arial" w:hAnsi="Arial" w:cs="Arial"/>
          <w:color w:val="000000" w:themeColor="text1"/>
          <w:lang w:val="en-US"/>
        </w:rPr>
        <w:t xml:space="preserve">rugby union </w:t>
      </w:r>
      <w:r w:rsidR="0053696B" w:rsidRPr="00E536E9">
        <w:rPr>
          <w:rFonts w:ascii="Arial" w:hAnsi="Arial" w:cs="Arial"/>
          <w:color w:val="000000" w:themeColor="text1"/>
          <w:lang w:val="en-US"/>
        </w:rPr>
        <w:t>players habitually alter their drinking strategies during</w:t>
      </w:r>
      <w:r w:rsidR="00AB1A65" w:rsidRPr="00E536E9">
        <w:rPr>
          <w:rFonts w:ascii="Arial" w:hAnsi="Arial" w:cs="Arial"/>
          <w:color w:val="000000" w:themeColor="text1"/>
          <w:lang w:val="en-US"/>
        </w:rPr>
        <w:t xml:space="preserve"> cooler</w:t>
      </w:r>
      <w:r w:rsidR="003B0500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9555EB" w:rsidRPr="00E536E9">
        <w:rPr>
          <w:rFonts w:ascii="Arial" w:hAnsi="Arial" w:cs="Arial"/>
          <w:color w:val="000000" w:themeColor="text1"/>
          <w:lang w:val="en-US"/>
        </w:rPr>
        <w:t>environmental temperatures</w:t>
      </w:r>
      <w:r w:rsidR="0053696B" w:rsidRPr="00E536E9">
        <w:rPr>
          <w:rFonts w:ascii="Arial" w:hAnsi="Arial" w:cs="Arial"/>
          <w:color w:val="000000" w:themeColor="text1"/>
          <w:lang w:val="en-US"/>
        </w:rPr>
        <w:t xml:space="preserve"> when there is a </w:t>
      </w:r>
      <w:r w:rsidR="00AB1A65" w:rsidRPr="00E536E9">
        <w:rPr>
          <w:rFonts w:ascii="Arial" w:hAnsi="Arial" w:cs="Arial"/>
          <w:color w:val="000000" w:themeColor="text1"/>
          <w:lang w:val="en-US"/>
        </w:rPr>
        <w:t>reduc</w:t>
      </w:r>
      <w:r w:rsidR="0053696B" w:rsidRPr="00E536E9">
        <w:rPr>
          <w:rFonts w:ascii="Arial" w:hAnsi="Arial" w:cs="Arial"/>
          <w:color w:val="000000" w:themeColor="text1"/>
          <w:lang w:val="en-US"/>
        </w:rPr>
        <w:t>tion in</w:t>
      </w:r>
      <w:r w:rsidR="003B0500" w:rsidRPr="00E536E9">
        <w:rPr>
          <w:rFonts w:ascii="Arial" w:hAnsi="Arial" w:cs="Arial"/>
          <w:color w:val="000000" w:themeColor="text1"/>
          <w:lang w:val="en-US"/>
        </w:rPr>
        <w:t xml:space="preserve"> sweat loss</w:t>
      </w:r>
      <w:r w:rsidR="009555EB" w:rsidRPr="00E536E9">
        <w:rPr>
          <w:rFonts w:ascii="Arial" w:hAnsi="Arial" w:cs="Arial"/>
          <w:color w:val="000000" w:themeColor="text1"/>
          <w:lang w:val="en-US"/>
        </w:rPr>
        <w:t>.</w:t>
      </w:r>
      <w:r w:rsidR="00B9676A" w:rsidRPr="00E536E9">
        <w:rPr>
          <w:rFonts w:ascii="Arial" w:hAnsi="Arial" w:cs="Arial"/>
          <w:lang w:val="en-US"/>
        </w:rPr>
        <w:t xml:space="preserve"> </w:t>
      </w:r>
    </w:p>
    <w:p w:rsidR="009555EB" w:rsidRPr="00E536E9" w:rsidRDefault="00A43F07" w:rsidP="00344599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8D21AD">
        <w:rPr>
          <w:rFonts w:ascii="Arial" w:hAnsi="Arial" w:cs="Arial"/>
          <w:lang w:val="en-US"/>
        </w:rPr>
        <w:t xml:space="preserve">International </w:t>
      </w:r>
      <w:r w:rsidR="00B9544A" w:rsidRPr="008D21AD">
        <w:rPr>
          <w:rFonts w:ascii="Arial" w:hAnsi="Arial" w:cs="Arial"/>
          <w:lang w:val="en-US"/>
        </w:rPr>
        <w:t>English rugby</w:t>
      </w:r>
      <w:r w:rsidR="00704507" w:rsidRPr="008D21AD">
        <w:rPr>
          <w:rFonts w:ascii="Arial" w:hAnsi="Arial" w:cs="Arial"/>
          <w:lang w:val="en-US"/>
        </w:rPr>
        <w:t xml:space="preserve"> </w:t>
      </w:r>
      <w:r w:rsidR="00E724AA" w:rsidRPr="008D21AD">
        <w:rPr>
          <w:rFonts w:ascii="Arial" w:hAnsi="Arial" w:cs="Arial"/>
          <w:lang w:val="en-US"/>
        </w:rPr>
        <w:t>u</w:t>
      </w:r>
      <w:r w:rsidR="00704507" w:rsidRPr="008D21AD">
        <w:rPr>
          <w:rFonts w:ascii="Arial" w:hAnsi="Arial" w:cs="Arial"/>
          <w:lang w:val="en-US"/>
        </w:rPr>
        <w:t>nion</w:t>
      </w:r>
      <w:r w:rsidR="00CA114A" w:rsidRPr="008D21AD">
        <w:rPr>
          <w:rFonts w:ascii="Arial" w:hAnsi="Arial" w:cs="Arial"/>
          <w:lang w:val="en-US"/>
        </w:rPr>
        <w:t xml:space="preserve"> </w:t>
      </w:r>
      <w:r w:rsidRPr="008D21AD">
        <w:rPr>
          <w:rFonts w:ascii="Arial" w:hAnsi="Arial" w:cs="Arial"/>
          <w:lang w:val="en-US"/>
        </w:rPr>
        <w:t>U21</w:t>
      </w:r>
      <w:r w:rsidR="009555EB" w:rsidRPr="008D21AD">
        <w:rPr>
          <w:rFonts w:ascii="Arial" w:hAnsi="Arial" w:cs="Arial"/>
          <w:lang w:val="en-US"/>
        </w:rPr>
        <w:t xml:space="preserve"> </w:t>
      </w:r>
      <w:r w:rsidR="00E832C5" w:rsidRPr="008D21AD">
        <w:rPr>
          <w:rFonts w:ascii="Arial" w:hAnsi="Arial" w:cs="Arial"/>
          <w:lang w:val="en-US"/>
        </w:rPr>
        <w:t>forwards and backs</w:t>
      </w:r>
      <w:r w:rsidR="00631644" w:rsidRPr="008D21AD">
        <w:rPr>
          <w:rFonts w:ascii="Arial" w:hAnsi="Arial" w:cs="Arial"/>
          <w:lang w:val="en-US"/>
        </w:rPr>
        <w:t xml:space="preserve"> were reported</w:t>
      </w:r>
      <w:r w:rsidR="00516FA9" w:rsidRPr="008D21AD">
        <w:rPr>
          <w:rFonts w:ascii="Arial" w:hAnsi="Arial" w:cs="Arial"/>
          <w:lang w:val="en-US"/>
        </w:rPr>
        <w:t xml:space="preserve"> to</w:t>
      </w:r>
      <w:r w:rsidR="009555EB" w:rsidRPr="008D21AD">
        <w:rPr>
          <w:rFonts w:ascii="Arial" w:hAnsi="Arial" w:cs="Arial"/>
          <w:lang w:val="en-US"/>
        </w:rPr>
        <w:t xml:space="preserve"> </w:t>
      </w:r>
      <w:r w:rsidR="003B0500" w:rsidRPr="008D21AD">
        <w:rPr>
          <w:rFonts w:ascii="Arial" w:hAnsi="Arial" w:cs="Arial"/>
          <w:lang w:val="en-US"/>
        </w:rPr>
        <w:t xml:space="preserve">have </w:t>
      </w:r>
      <w:r w:rsidR="009555EB" w:rsidRPr="008D21AD">
        <w:rPr>
          <w:rFonts w:ascii="Arial" w:hAnsi="Arial" w:cs="Arial"/>
          <w:lang w:val="en-US"/>
        </w:rPr>
        <w:t>a mean body mass loss of 1.0</w:t>
      </w:r>
      <w:r w:rsidR="00E832C5" w:rsidRPr="008D21AD">
        <w:rPr>
          <w:rFonts w:ascii="Arial" w:hAnsi="Arial" w:cs="Arial"/>
          <w:lang w:val="en-US"/>
        </w:rPr>
        <w:t>3</w:t>
      </w:r>
      <w:r w:rsidR="009555EB" w:rsidRPr="008D21AD">
        <w:rPr>
          <w:rFonts w:ascii="Arial" w:hAnsi="Arial" w:cs="Arial"/>
          <w:lang w:val="en-US"/>
        </w:rPr>
        <w:t xml:space="preserve"> ± 0.9</w:t>
      </w:r>
      <w:r w:rsidR="00E832C5" w:rsidRPr="008D21AD">
        <w:rPr>
          <w:rFonts w:ascii="Arial" w:hAnsi="Arial" w:cs="Arial"/>
          <w:lang w:val="en-US"/>
        </w:rPr>
        <w:t>8 and 0.95 ± 0.99</w:t>
      </w:r>
      <w:r w:rsidR="009555EB" w:rsidRPr="008D21AD">
        <w:rPr>
          <w:rFonts w:ascii="Arial" w:hAnsi="Arial" w:cs="Arial"/>
          <w:lang w:val="en-US"/>
        </w:rPr>
        <w:t xml:space="preserve">% </w:t>
      </w:r>
      <w:r w:rsidR="003B0500" w:rsidRPr="008D21AD">
        <w:rPr>
          <w:rFonts w:ascii="Arial" w:hAnsi="Arial" w:cs="Arial"/>
          <w:lang w:val="en-US"/>
        </w:rPr>
        <w:t>during match play</w:t>
      </w:r>
      <w:r w:rsidR="00EB573B" w:rsidRPr="008D21AD">
        <w:rPr>
          <w:rFonts w:ascii="Arial" w:hAnsi="Arial" w:cs="Arial"/>
          <w:lang w:val="en-US"/>
        </w:rPr>
        <w:t>,</w:t>
      </w:r>
      <w:r w:rsidRPr="008D21AD">
        <w:rPr>
          <w:rFonts w:ascii="Arial" w:hAnsi="Arial" w:cs="Arial"/>
          <w:lang w:val="en-US"/>
        </w:rPr>
        <w:t xml:space="preserve"> while competing in </w:t>
      </w:r>
      <w:r w:rsidRPr="008D21AD">
        <w:rPr>
          <w:rFonts w:ascii="Arial" w:hAnsi="Arial" w:cs="Arial"/>
          <w:lang w:val="en-US"/>
        </w:rPr>
        <w:lastRenderedPageBreak/>
        <w:t>a</w:t>
      </w:r>
      <w:r w:rsidR="00E832C5" w:rsidRPr="008D21AD">
        <w:rPr>
          <w:rFonts w:ascii="Arial" w:hAnsi="Arial" w:cs="Arial"/>
          <w:lang w:val="en-US"/>
        </w:rPr>
        <w:t>n international tournament</w:t>
      </w:r>
      <w:r w:rsidR="00E536E9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2</w:t>
      </w:r>
      <w:r w:rsidR="000712DF" w:rsidRPr="008D21AD">
        <w:rPr>
          <w:rFonts w:ascii="Arial" w:hAnsi="Arial" w:cs="Arial"/>
          <w:lang w:val="en-US"/>
        </w:rPr>
        <w:t>3</w:t>
      </w:r>
      <w:r w:rsidR="004E3943" w:rsidRPr="008D21AD">
        <w:rPr>
          <w:rFonts w:ascii="Arial" w:hAnsi="Arial" w:cs="Arial"/>
          <w:lang w:val="en-US"/>
        </w:rPr>
        <w:t>)</w:t>
      </w:r>
      <w:r w:rsidR="00E832C5" w:rsidRPr="008D21AD">
        <w:rPr>
          <w:rFonts w:ascii="Arial" w:hAnsi="Arial" w:cs="Arial"/>
          <w:lang w:val="en-US"/>
        </w:rPr>
        <w:t>. The magnitude of body mass loss is</w:t>
      </w:r>
      <w:r w:rsidR="00264A50" w:rsidRPr="008D21AD">
        <w:rPr>
          <w:rFonts w:ascii="Arial" w:hAnsi="Arial" w:cs="Arial"/>
          <w:vertAlign w:val="superscript"/>
          <w:lang w:val="en-US"/>
        </w:rPr>
        <w:t xml:space="preserve"> </w:t>
      </w:r>
      <w:r w:rsidR="00704507" w:rsidRPr="008D21AD">
        <w:rPr>
          <w:rFonts w:ascii="Arial" w:hAnsi="Arial" w:cs="Arial"/>
          <w:lang w:val="en-US"/>
        </w:rPr>
        <w:t xml:space="preserve">less than </w:t>
      </w:r>
      <w:r w:rsidR="00EB573B" w:rsidRPr="008D21AD">
        <w:rPr>
          <w:rFonts w:ascii="Arial" w:hAnsi="Arial" w:cs="Arial"/>
          <w:lang w:val="en-US"/>
        </w:rPr>
        <w:t xml:space="preserve">previously </w:t>
      </w:r>
      <w:r w:rsidR="009555EB" w:rsidRPr="008D21AD">
        <w:rPr>
          <w:rFonts w:ascii="Arial" w:hAnsi="Arial" w:cs="Arial"/>
          <w:lang w:val="en-US"/>
        </w:rPr>
        <w:t>reported</w:t>
      </w:r>
      <w:r w:rsidR="009555EB" w:rsidRPr="008D21AD">
        <w:rPr>
          <w:rFonts w:ascii="Arial" w:hAnsi="Arial" w:cs="Arial"/>
          <w:color w:val="000000" w:themeColor="text1"/>
          <w:lang w:val="en-US"/>
        </w:rPr>
        <w:t xml:space="preserve"> in</w:t>
      </w:r>
      <w:r w:rsidR="00704507" w:rsidRPr="008D21AD">
        <w:rPr>
          <w:rFonts w:ascii="Arial" w:hAnsi="Arial" w:cs="Arial"/>
          <w:color w:val="000000" w:themeColor="text1"/>
          <w:lang w:val="en-US"/>
        </w:rPr>
        <w:t xml:space="preserve"> S</w:t>
      </w:r>
      <w:r w:rsidR="00CA114A" w:rsidRPr="008D21AD">
        <w:rPr>
          <w:rFonts w:ascii="Arial" w:hAnsi="Arial" w:cs="Arial"/>
          <w:color w:val="000000" w:themeColor="text1"/>
          <w:lang w:val="en-US"/>
        </w:rPr>
        <w:t xml:space="preserve">outh African </w:t>
      </w:r>
      <w:r w:rsidR="00E832C5" w:rsidRPr="008D21AD">
        <w:rPr>
          <w:rFonts w:ascii="Arial" w:hAnsi="Arial" w:cs="Arial"/>
          <w:color w:val="000000" w:themeColor="text1"/>
          <w:lang w:val="en-US"/>
        </w:rPr>
        <w:t xml:space="preserve">university </w:t>
      </w:r>
      <w:r w:rsidR="00CA114A" w:rsidRPr="008D21AD">
        <w:rPr>
          <w:rFonts w:ascii="Arial" w:hAnsi="Arial" w:cs="Arial"/>
          <w:color w:val="000000" w:themeColor="text1"/>
          <w:lang w:val="en-US"/>
        </w:rPr>
        <w:t>rugby u</w:t>
      </w:r>
      <w:r w:rsidR="00A26928" w:rsidRPr="008D21AD">
        <w:rPr>
          <w:rFonts w:ascii="Arial" w:hAnsi="Arial" w:cs="Arial"/>
          <w:color w:val="000000" w:themeColor="text1"/>
          <w:lang w:val="en-US"/>
        </w:rPr>
        <w:t>nion players</w:t>
      </w:r>
      <w:r w:rsidR="006B7C73" w:rsidRPr="008D21AD">
        <w:rPr>
          <w:rFonts w:ascii="Arial" w:hAnsi="Arial" w:cs="Arial"/>
          <w:color w:val="000000" w:themeColor="text1"/>
          <w:lang w:val="en-US"/>
        </w:rPr>
        <w:t>;</w:t>
      </w:r>
      <w:r w:rsidR="00A26928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A26928" w:rsidRPr="008D21AD">
        <w:rPr>
          <w:rFonts w:ascii="Arial" w:hAnsi="Arial" w:cs="Arial"/>
          <w:lang w:val="en-US"/>
        </w:rPr>
        <w:t>1.5%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14)</w:t>
      </w:r>
      <w:r w:rsidR="00A26928" w:rsidRPr="008D21AD">
        <w:rPr>
          <w:rFonts w:ascii="Arial" w:hAnsi="Arial" w:cs="Arial"/>
          <w:lang w:val="en-US"/>
        </w:rPr>
        <w:t xml:space="preserve"> and 2.9%</w:t>
      </w:r>
      <w:r w:rsidR="004E3943" w:rsidRPr="008D21AD">
        <w:rPr>
          <w:rFonts w:ascii="Arial" w:hAnsi="Arial" w:cs="Arial"/>
          <w:lang w:val="en-US"/>
        </w:rPr>
        <w:t xml:space="preserve"> </w:t>
      </w:r>
      <w:r w:rsidR="0075551D" w:rsidRPr="008D21AD">
        <w:rPr>
          <w:rFonts w:ascii="Arial" w:hAnsi="Arial" w:cs="Arial"/>
          <w:lang w:val="en-US"/>
        </w:rPr>
        <w:t>(</w:t>
      </w:r>
      <w:r w:rsidR="004E3943" w:rsidRPr="008D21AD">
        <w:rPr>
          <w:rFonts w:ascii="Arial" w:hAnsi="Arial" w:cs="Arial"/>
          <w:lang w:val="en-US"/>
        </w:rPr>
        <w:t>7)</w:t>
      </w:r>
      <w:r w:rsidR="00A26928" w:rsidRPr="008D21AD">
        <w:rPr>
          <w:rFonts w:ascii="Arial" w:hAnsi="Arial" w:cs="Arial"/>
          <w:color w:val="000000" w:themeColor="text1"/>
          <w:lang w:val="en-US"/>
        </w:rPr>
        <w:t>.</w:t>
      </w:r>
      <w:r w:rsidR="00704507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446310" w:rsidRPr="008D21AD">
        <w:rPr>
          <w:rFonts w:ascii="Arial" w:hAnsi="Arial" w:cs="Arial"/>
          <w:color w:val="000000" w:themeColor="text1"/>
          <w:lang w:val="en-US"/>
        </w:rPr>
        <w:t>Although</w:t>
      </w:r>
      <w:r w:rsidR="00446310" w:rsidRPr="00E536E9">
        <w:rPr>
          <w:rFonts w:ascii="Arial" w:hAnsi="Arial" w:cs="Arial"/>
          <w:color w:val="000000" w:themeColor="text1"/>
          <w:lang w:val="en-US"/>
        </w:rPr>
        <w:t xml:space="preserve"> studies report the level of dehydration, </w:t>
      </w:r>
      <w:r w:rsidR="00446310" w:rsidRPr="00E536E9">
        <w:rPr>
          <w:rFonts w:ascii="Arial" w:hAnsi="Arial" w:cs="Arial"/>
          <w:lang w:val="en-US"/>
        </w:rPr>
        <w:t>t</w:t>
      </w:r>
      <w:r w:rsidR="0053696B" w:rsidRPr="00E536E9">
        <w:rPr>
          <w:rFonts w:ascii="Arial" w:hAnsi="Arial" w:cs="Arial"/>
          <w:lang w:val="en-US"/>
        </w:rPr>
        <w:t>he absence of blood</w:t>
      </w:r>
      <w:r w:rsidR="007A37A2" w:rsidRPr="00E536E9">
        <w:rPr>
          <w:rFonts w:ascii="Arial" w:hAnsi="Arial" w:cs="Arial"/>
          <w:lang w:val="en-US"/>
        </w:rPr>
        <w:t>[</w:t>
      </w:r>
      <w:r w:rsidR="00285E40" w:rsidRPr="00E536E9">
        <w:rPr>
          <w:rFonts w:ascii="Arial" w:hAnsi="Arial" w:cs="Arial"/>
          <w:lang w:val="en-US"/>
        </w:rPr>
        <w:t>Na</w:t>
      </w:r>
      <w:r w:rsidR="00285E40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285E40" w:rsidRPr="00E536E9">
        <w:rPr>
          <w:rFonts w:ascii="Arial" w:hAnsi="Arial" w:cs="Arial"/>
          <w:lang w:val="en-US"/>
        </w:rPr>
        <w:t xml:space="preserve"> </w:t>
      </w:r>
      <w:r w:rsidR="0053696B" w:rsidRPr="00E536E9">
        <w:rPr>
          <w:rFonts w:ascii="Arial" w:hAnsi="Arial" w:cs="Arial"/>
          <w:lang w:val="en-US"/>
        </w:rPr>
        <w:t>limits</w:t>
      </w:r>
      <w:r w:rsidR="00446310" w:rsidRPr="00E536E9">
        <w:rPr>
          <w:rFonts w:ascii="Arial" w:hAnsi="Arial" w:cs="Arial"/>
          <w:lang w:val="en-US"/>
        </w:rPr>
        <w:t xml:space="preserve"> a more insightful</w:t>
      </w:r>
      <w:r w:rsidR="0053696B" w:rsidRPr="00E536E9">
        <w:rPr>
          <w:rFonts w:ascii="Arial" w:hAnsi="Arial" w:cs="Arial"/>
          <w:lang w:val="en-US"/>
        </w:rPr>
        <w:t xml:space="preserve"> interpretation. </w:t>
      </w:r>
      <w:r w:rsidR="00446310" w:rsidRPr="00E536E9">
        <w:rPr>
          <w:rFonts w:ascii="Arial" w:hAnsi="Arial" w:cs="Arial"/>
          <w:lang w:val="en-US"/>
        </w:rPr>
        <w:t>R</w:t>
      </w:r>
      <w:r w:rsidR="00D07B47" w:rsidRPr="00E536E9">
        <w:rPr>
          <w:rFonts w:ascii="Arial" w:hAnsi="Arial" w:cs="Arial"/>
          <w:lang w:val="en-US"/>
        </w:rPr>
        <w:t>ecently,</w:t>
      </w:r>
      <w:r w:rsidR="00285E40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285E40" w:rsidRPr="00E536E9">
        <w:rPr>
          <w:rFonts w:ascii="Arial" w:hAnsi="Arial" w:cs="Arial"/>
          <w:lang w:val="en-US"/>
        </w:rPr>
        <w:t>Na</w:t>
      </w:r>
      <w:r w:rsidR="00285E40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285E40" w:rsidRPr="00E536E9">
        <w:rPr>
          <w:rFonts w:ascii="Arial" w:hAnsi="Arial" w:cs="Arial"/>
          <w:lang w:val="en-US"/>
        </w:rPr>
        <w:t xml:space="preserve"> </w:t>
      </w:r>
      <w:r w:rsidR="00C6157A" w:rsidRPr="00E536E9">
        <w:rPr>
          <w:rFonts w:ascii="Arial" w:hAnsi="Arial" w:cs="Arial"/>
          <w:lang w:val="en-US"/>
        </w:rPr>
        <w:t>in addition to assessments</w:t>
      </w:r>
      <w:r w:rsidR="004F5DD2" w:rsidRPr="00E536E9">
        <w:rPr>
          <w:rFonts w:ascii="Arial" w:hAnsi="Arial" w:cs="Arial"/>
          <w:lang w:val="en-US"/>
        </w:rPr>
        <w:t xml:space="preserve"> of</w:t>
      </w:r>
      <w:r w:rsidR="0053696B" w:rsidRPr="00E536E9">
        <w:rPr>
          <w:rFonts w:ascii="Arial" w:hAnsi="Arial" w:cs="Arial"/>
          <w:lang w:val="en-US"/>
        </w:rPr>
        <w:t xml:space="preserve"> </w:t>
      </w:r>
      <w:r w:rsidR="004F5DD2" w:rsidRPr="00E536E9">
        <w:rPr>
          <w:rFonts w:ascii="Arial" w:hAnsi="Arial" w:cs="Arial"/>
          <w:lang w:val="en-US"/>
        </w:rPr>
        <w:t xml:space="preserve">hydration status </w:t>
      </w:r>
      <w:r w:rsidR="0053696B" w:rsidRPr="00E536E9">
        <w:rPr>
          <w:rFonts w:ascii="Arial" w:hAnsi="Arial" w:cs="Arial"/>
          <w:lang w:val="en-US"/>
        </w:rPr>
        <w:t>ha</w:t>
      </w:r>
      <w:r w:rsidR="00C6157A" w:rsidRPr="00E536E9">
        <w:rPr>
          <w:rFonts w:ascii="Arial" w:hAnsi="Arial" w:cs="Arial"/>
          <w:lang w:val="en-US"/>
        </w:rPr>
        <w:t>ve</w:t>
      </w:r>
      <w:r w:rsidR="0053696B" w:rsidRPr="00E536E9">
        <w:rPr>
          <w:rFonts w:ascii="Arial" w:hAnsi="Arial" w:cs="Arial"/>
          <w:lang w:val="en-US"/>
        </w:rPr>
        <w:t xml:space="preserve"> been explored in New Zealand</w:t>
      </w:r>
      <w:r w:rsidR="002B214C" w:rsidRPr="00E536E9">
        <w:rPr>
          <w:rFonts w:ascii="Arial" w:hAnsi="Arial" w:cs="Arial"/>
          <w:lang w:val="en-US"/>
        </w:rPr>
        <w:t xml:space="preserve"> rugby u</w:t>
      </w:r>
      <w:r w:rsidR="000B7FB4" w:rsidRPr="00E536E9">
        <w:rPr>
          <w:rFonts w:ascii="Arial" w:hAnsi="Arial" w:cs="Arial"/>
          <w:lang w:val="en-US"/>
        </w:rPr>
        <w:t>nion player</w:t>
      </w:r>
      <w:r w:rsidR="00A20CA2" w:rsidRPr="00E536E9">
        <w:rPr>
          <w:rFonts w:ascii="Arial" w:hAnsi="Arial" w:cs="Arial"/>
          <w:lang w:val="en-US"/>
        </w:rPr>
        <w:t>s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A5497C">
        <w:rPr>
          <w:rFonts w:ascii="Arial" w:hAnsi="Arial" w:cs="Arial"/>
          <w:lang w:val="en-US"/>
        </w:rPr>
        <w:t xml:space="preserve">during training </w:t>
      </w:r>
      <w:r w:rsidR="001D185A" w:rsidRPr="00E536E9">
        <w:rPr>
          <w:rFonts w:ascii="Arial" w:hAnsi="Arial" w:cs="Arial"/>
          <w:lang w:val="en-US"/>
        </w:rPr>
        <w:t>in warm environmental conditions; 21 and 27</w:t>
      </w:r>
      <w:r w:rsidR="001D185A" w:rsidRPr="00E536E9">
        <w:rPr>
          <w:rFonts w:ascii="Arial" w:hAnsi="Arial" w:cs="Arial"/>
          <w:vertAlign w:val="superscript"/>
          <w:lang w:val="en-US"/>
        </w:rPr>
        <w:t>o</w:t>
      </w:r>
      <w:r w:rsidR="001D185A" w:rsidRPr="00E536E9">
        <w:rPr>
          <w:rFonts w:ascii="Arial" w:hAnsi="Arial" w:cs="Arial"/>
          <w:lang w:val="en-US"/>
        </w:rPr>
        <w:t>C</w:t>
      </w:r>
      <w:r w:rsidR="00631644" w:rsidRPr="00E536E9">
        <w:rPr>
          <w:rFonts w:ascii="Arial" w:hAnsi="Arial" w:cs="Arial"/>
          <w:lang w:val="en-US"/>
        </w:rPr>
        <w:t xml:space="preserve"> (9)</w:t>
      </w:r>
      <w:r w:rsidR="0072721A" w:rsidRPr="00E536E9">
        <w:rPr>
          <w:rFonts w:ascii="Arial" w:hAnsi="Arial" w:cs="Arial"/>
          <w:lang w:val="en-US"/>
        </w:rPr>
        <w:t>.</w:t>
      </w:r>
      <w:r w:rsidR="001D185A" w:rsidRPr="00E536E9">
        <w:rPr>
          <w:rFonts w:ascii="Arial" w:hAnsi="Arial" w:cs="Arial"/>
          <w:lang w:val="en-US"/>
        </w:rPr>
        <w:t xml:space="preserve"> </w:t>
      </w:r>
      <w:r w:rsidR="0072566E" w:rsidRPr="00E536E9">
        <w:rPr>
          <w:rFonts w:ascii="Arial" w:hAnsi="Arial" w:cs="Arial"/>
          <w:lang w:val="en-US"/>
        </w:rPr>
        <w:t>S</w:t>
      </w:r>
      <w:r w:rsidR="007E758A" w:rsidRPr="00E536E9">
        <w:rPr>
          <w:rFonts w:ascii="Arial" w:hAnsi="Arial" w:cs="Arial"/>
          <w:lang w:val="en-US"/>
        </w:rPr>
        <w:t>ome players consumed fluid at a sufficient rate to gain body mass</w:t>
      </w:r>
      <w:r w:rsidR="00C06EEE" w:rsidRPr="00E536E9">
        <w:rPr>
          <w:rFonts w:ascii="Arial" w:hAnsi="Arial" w:cs="Arial"/>
          <w:lang w:val="en-US"/>
        </w:rPr>
        <w:t>, although a</w:t>
      </w:r>
      <w:r w:rsidR="000B7FB4" w:rsidRPr="00E536E9">
        <w:rPr>
          <w:rFonts w:ascii="Arial" w:hAnsi="Arial" w:cs="Arial"/>
          <w:lang w:val="en-US"/>
        </w:rPr>
        <w:t xml:space="preserve">ll players were normonatremic </w:t>
      </w:r>
      <w:r w:rsidR="00E13D02" w:rsidRPr="00E536E9">
        <w:rPr>
          <w:rFonts w:ascii="Arial" w:hAnsi="Arial" w:cs="Arial"/>
          <w:lang w:val="en-US"/>
        </w:rPr>
        <w:t>post-training</w:t>
      </w:r>
      <w:r w:rsidR="000B7FB4" w:rsidRPr="00E536E9">
        <w:rPr>
          <w:rFonts w:ascii="Arial" w:hAnsi="Arial" w:cs="Arial"/>
          <w:lang w:val="en-US"/>
        </w:rPr>
        <w:t>.</w:t>
      </w:r>
      <w:r w:rsidR="005A0FBD" w:rsidRPr="00E536E9">
        <w:rPr>
          <w:rFonts w:ascii="Arial" w:hAnsi="Arial" w:cs="Arial"/>
          <w:lang w:val="en-US"/>
        </w:rPr>
        <w:t xml:space="preserve"> </w:t>
      </w:r>
      <w:r w:rsidR="001D185A" w:rsidRPr="00E536E9">
        <w:rPr>
          <w:rFonts w:ascii="Arial" w:hAnsi="Arial" w:cs="Arial"/>
          <w:lang w:val="en-US"/>
        </w:rPr>
        <w:t xml:space="preserve">Findings show that body mass loss was always &lt;2%, thus </w:t>
      </w:r>
      <w:r w:rsidR="00631644" w:rsidRPr="00E536E9">
        <w:rPr>
          <w:rFonts w:ascii="Arial" w:hAnsi="Arial" w:cs="Arial"/>
          <w:lang w:val="en-US"/>
        </w:rPr>
        <w:t xml:space="preserve">it is unlikely that </w:t>
      </w:r>
      <w:r w:rsidR="001D185A" w:rsidRPr="00E536E9">
        <w:rPr>
          <w:rFonts w:ascii="Arial" w:hAnsi="Arial" w:cs="Arial"/>
          <w:lang w:val="en-US"/>
        </w:rPr>
        <w:t>dehydration</w:t>
      </w:r>
      <w:r w:rsidR="00631644" w:rsidRPr="00E536E9">
        <w:rPr>
          <w:rFonts w:ascii="Arial" w:hAnsi="Arial" w:cs="Arial"/>
          <w:lang w:val="en-US"/>
        </w:rPr>
        <w:t xml:space="preserve"> was</w:t>
      </w:r>
      <w:r w:rsidR="001D185A" w:rsidRPr="00E536E9">
        <w:rPr>
          <w:rFonts w:ascii="Arial" w:hAnsi="Arial" w:cs="Arial"/>
          <w:lang w:val="en-US"/>
        </w:rPr>
        <w:t xml:space="preserve"> sufficient to </w:t>
      </w:r>
      <w:r w:rsidR="005F0669">
        <w:rPr>
          <w:rFonts w:ascii="Arial" w:hAnsi="Arial" w:cs="Arial"/>
          <w:lang w:val="en-US"/>
        </w:rPr>
        <w:t>reduce exercise performance (5,6,</w:t>
      </w:r>
      <w:r w:rsidR="001D185A" w:rsidRPr="00E536E9">
        <w:rPr>
          <w:rFonts w:ascii="Arial" w:hAnsi="Arial" w:cs="Arial"/>
          <w:lang w:val="en-US"/>
        </w:rPr>
        <w:t xml:space="preserve">38). </w:t>
      </w:r>
      <w:r w:rsidR="00CA114A" w:rsidRPr="00E536E9">
        <w:rPr>
          <w:rFonts w:ascii="Arial" w:hAnsi="Arial" w:cs="Arial"/>
          <w:lang w:val="en-US"/>
        </w:rPr>
        <w:t>R</w:t>
      </w:r>
      <w:r w:rsidR="00320D36" w:rsidRPr="00E536E9">
        <w:rPr>
          <w:rFonts w:ascii="Arial" w:hAnsi="Arial" w:cs="Arial"/>
          <w:lang w:val="en-US"/>
        </w:rPr>
        <w:t xml:space="preserve">ugby union </w:t>
      </w:r>
      <w:r w:rsidR="00E13D02" w:rsidRPr="00E536E9">
        <w:rPr>
          <w:rFonts w:ascii="Arial" w:hAnsi="Arial" w:cs="Arial"/>
          <w:lang w:val="en-US"/>
        </w:rPr>
        <w:t>in the UK</w:t>
      </w:r>
      <w:r w:rsidR="001D185A" w:rsidRPr="00E536E9">
        <w:rPr>
          <w:rFonts w:ascii="Arial" w:hAnsi="Arial" w:cs="Arial"/>
          <w:lang w:val="en-US"/>
        </w:rPr>
        <w:t xml:space="preserve"> is</w:t>
      </w:r>
      <w:r w:rsidR="00E13D02" w:rsidRPr="00E536E9">
        <w:rPr>
          <w:rFonts w:ascii="Arial" w:hAnsi="Arial" w:cs="Arial"/>
          <w:lang w:val="en-US"/>
        </w:rPr>
        <w:t xml:space="preserve"> played during</w:t>
      </w:r>
      <w:r w:rsidR="00FC68C6" w:rsidRPr="00E536E9">
        <w:rPr>
          <w:rFonts w:ascii="Arial" w:hAnsi="Arial" w:cs="Arial"/>
          <w:lang w:val="en-US"/>
        </w:rPr>
        <w:t xml:space="preserve"> the winter months</w:t>
      </w:r>
      <w:r w:rsidR="001D185A" w:rsidRPr="00E536E9">
        <w:rPr>
          <w:rFonts w:ascii="Arial" w:hAnsi="Arial" w:cs="Arial"/>
          <w:lang w:val="en-US"/>
        </w:rPr>
        <w:t xml:space="preserve">, whereby environmental conditions would be </w:t>
      </w:r>
      <w:r w:rsidR="00320D36" w:rsidRPr="00E536E9">
        <w:rPr>
          <w:rFonts w:ascii="Arial" w:hAnsi="Arial" w:cs="Arial"/>
          <w:lang w:val="en-US"/>
        </w:rPr>
        <w:t xml:space="preserve">cooler than reported by Cosgrove </w:t>
      </w:r>
      <w:r w:rsidR="002368DF" w:rsidRPr="00E536E9">
        <w:rPr>
          <w:rFonts w:ascii="Arial" w:hAnsi="Arial" w:cs="Arial"/>
          <w:i/>
          <w:lang w:val="en-US"/>
        </w:rPr>
        <w:t>et al</w:t>
      </w:r>
      <w:r w:rsidR="00320D36" w:rsidRPr="00E536E9">
        <w:rPr>
          <w:rFonts w:ascii="Arial" w:hAnsi="Arial" w:cs="Arial"/>
          <w:i/>
          <w:lang w:val="en-US"/>
        </w:rPr>
        <w:t>.</w:t>
      </w:r>
      <w:r w:rsidR="001D185A" w:rsidRPr="00E536E9">
        <w:rPr>
          <w:rFonts w:ascii="Arial" w:hAnsi="Arial" w:cs="Arial"/>
          <w:i/>
          <w:lang w:val="en-US"/>
        </w:rPr>
        <w:t>,</w:t>
      </w:r>
      <w:r w:rsidR="0072566E" w:rsidRPr="00E536E9">
        <w:rPr>
          <w:rFonts w:ascii="Arial" w:hAnsi="Arial" w:cs="Arial"/>
          <w:i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4E3943" w:rsidRPr="00E536E9">
        <w:rPr>
          <w:rFonts w:ascii="Arial" w:hAnsi="Arial" w:cs="Arial"/>
          <w:lang w:val="en-US"/>
        </w:rPr>
        <w:t>9)</w:t>
      </w:r>
      <w:r w:rsidR="001D185A" w:rsidRPr="00E536E9">
        <w:rPr>
          <w:rFonts w:ascii="Arial" w:hAnsi="Arial" w:cs="Arial"/>
          <w:lang w:val="en-US"/>
        </w:rPr>
        <w:t>. This would</w:t>
      </w:r>
      <w:r w:rsidR="001724AE" w:rsidRPr="00E536E9">
        <w:rPr>
          <w:rFonts w:ascii="Arial" w:hAnsi="Arial" w:cs="Arial"/>
          <w:lang w:val="en-US"/>
        </w:rPr>
        <w:t xml:space="preserve"> </w:t>
      </w:r>
      <w:r w:rsidR="000B7FB4" w:rsidRPr="00E536E9">
        <w:rPr>
          <w:rFonts w:ascii="Arial" w:hAnsi="Arial" w:cs="Arial"/>
          <w:lang w:val="en-US"/>
        </w:rPr>
        <w:t>suggest</w:t>
      </w:r>
      <w:r w:rsidR="001D185A" w:rsidRPr="00E536E9">
        <w:rPr>
          <w:rFonts w:ascii="Arial" w:hAnsi="Arial" w:cs="Arial"/>
          <w:lang w:val="en-US"/>
        </w:rPr>
        <w:t xml:space="preserve"> that</w:t>
      </w:r>
      <w:r w:rsidR="00BF2D43" w:rsidRPr="00E536E9">
        <w:rPr>
          <w:rFonts w:ascii="Arial" w:hAnsi="Arial" w:cs="Arial"/>
          <w:lang w:val="en-US"/>
        </w:rPr>
        <w:t xml:space="preserve"> </w:t>
      </w:r>
      <w:r w:rsidR="001724AE" w:rsidRPr="00E536E9">
        <w:rPr>
          <w:rFonts w:ascii="Arial" w:hAnsi="Arial" w:cs="Arial"/>
          <w:lang w:val="en-US"/>
        </w:rPr>
        <w:t>sweat loss</w:t>
      </w:r>
      <w:r w:rsidR="00CA114A" w:rsidRPr="00E536E9">
        <w:rPr>
          <w:rFonts w:ascii="Arial" w:hAnsi="Arial" w:cs="Arial"/>
          <w:lang w:val="en-US"/>
        </w:rPr>
        <w:t xml:space="preserve"> </w:t>
      </w:r>
      <w:r w:rsidR="001D185A" w:rsidRPr="00E536E9">
        <w:rPr>
          <w:rFonts w:ascii="Arial" w:hAnsi="Arial" w:cs="Arial"/>
          <w:lang w:val="en-US"/>
        </w:rPr>
        <w:t>would be less</w:t>
      </w:r>
      <w:r w:rsidR="001724AE" w:rsidRPr="00E536E9">
        <w:rPr>
          <w:rFonts w:ascii="Arial" w:hAnsi="Arial" w:cs="Arial"/>
          <w:lang w:val="en-US"/>
        </w:rPr>
        <w:t xml:space="preserve"> during exercise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0712DF" w:rsidRPr="00E536E9">
        <w:rPr>
          <w:rFonts w:ascii="Arial" w:hAnsi="Arial" w:cs="Arial"/>
          <w:lang w:val="en-US"/>
        </w:rPr>
        <w:t>39</w:t>
      </w:r>
      <w:r w:rsidR="004E3943" w:rsidRPr="00E536E9">
        <w:rPr>
          <w:rFonts w:ascii="Arial" w:hAnsi="Arial" w:cs="Arial"/>
          <w:lang w:val="en-US"/>
        </w:rPr>
        <w:t>)</w:t>
      </w:r>
      <w:r w:rsidR="000B7FB4" w:rsidRPr="00E536E9">
        <w:rPr>
          <w:rFonts w:ascii="Arial" w:hAnsi="Arial" w:cs="Arial"/>
          <w:lang w:val="en-US"/>
        </w:rPr>
        <w:t xml:space="preserve"> and</w:t>
      </w:r>
      <w:r w:rsidR="00BF2D43" w:rsidRPr="00E536E9">
        <w:rPr>
          <w:rFonts w:ascii="Arial" w:hAnsi="Arial" w:cs="Arial"/>
          <w:lang w:val="en-US"/>
        </w:rPr>
        <w:t xml:space="preserve"> if</w:t>
      </w:r>
      <w:r w:rsidR="000B7FB4" w:rsidRPr="00E536E9">
        <w:rPr>
          <w:rFonts w:ascii="Arial" w:hAnsi="Arial" w:cs="Arial"/>
          <w:lang w:val="en-US"/>
        </w:rPr>
        <w:t xml:space="preserve"> </w:t>
      </w:r>
      <w:r w:rsidR="001724AE" w:rsidRPr="00E536E9">
        <w:rPr>
          <w:rFonts w:ascii="Arial" w:hAnsi="Arial" w:cs="Arial"/>
          <w:lang w:val="en-US"/>
        </w:rPr>
        <w:t xml:space="preserve">fluid intake is similar, </w:t>
      </w:r>
      <w:r w:rsidR="004F5DD2" w:rsidRPr="00E536E9">
        <w:rPr>
          <w:rFonts w:ascii="Arial" w:hAnsi="Arial" w:cs="Arial"/>
          <w:lang w:val="en-US"/>
        </w:rPr>
        <w:t>over-</w:t>
      </w:r>
      <w:r w:rsidR="0072721A" w:rsidRPr="00E536E9">
        <w:rPr>
          <w:rFonts w:ascii="Arial" w:hAnsi="Arial" w:cs="Arial"/>
          <w:lang w:val="en-US"/>
        </w:rPr>
        <w:t>drinking</w:t>
      </w:r>
      <w:r w:rsidR="001D185A" w:rsidRPr="00E536E9">
        <w:rPr>
          <w:rFonts w:ascii="Arial" w:hAnsi="Arial" w:cs="Arial"/>
          <w:lang w:val="en-US"/>
        </w:rPr>
        <w:t>,</w:t>
      </w:r>
      <w:r w:rsidR="005A0FBD" w:rsidRPr="00E536E9">
        <w:rPr>
          <w:rFonts w:ascii="Arial" w:hAnsi="Arial" w:cs="Arial"/>
          <w:lang w:val="en-US"/>
        </w:rPr>
        <w:t xml:space="preserve"> resulting in a dilution of bloo</w:t>
      </w:r>
      <w:r w:rsidR="001724AE" w:rsidRPr="00E536E9">
        <w:rPr>
          <w:rFonts w:ascii="Arial" w:hAnsi="Arial" w:cs="Arial"/>
          <w:lang w:val="en-US"/>
        </w:rPr>
        <w:t>d</w:t>
      </w:r>
      <w:r w:rsidR="007A37A2" w:rsidRPr="00E536E9">
        <w:rPr>
          <w:rFonts w:ascii="Arial" w:hAnsi="Arial" w:cs="Arial"/>
          <w:lang w:val="en-US"/>
        </w:rPr>
        <w:t>[</w:t>
      </w:r>
      <w:r w:rsidR="00285E40" w:rsidRPr="00E536E9">
        <w:rPr>
          <w:rFonts w:ascii="Arial" w:hAnsi="Arial" w:cs="Arial"/>
          <w:lang w:val="en-US"/>
        </w:rPr>
        <w:t>Na</w:t>
      </w:r>
      <w:r w:rsidR="00285E40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1724AE" w:rsidRPr="00E536E9">
        <w:rPr>
          <w:rFonts w:ascii="Arial" w:hAnsi="Arial" w:cs="Arial"/>
          <w:lang w:val="en-US"/>
        </w:rPr>
        <w:t xml:space="preserve"> </w:t>
      </w:r>
      <w:r w:rsidR="005A0FBD" w:rsidRPr="00E536E9">
        <w:rPr>
          <w:rFonts w:ascii="Arial" w:hAnsi="Arial" w:cs="Arial"/>
          <w:lang w:val="en-US"/>
        </w:rPr>
        <w:t xml:space="preserve">may </w:t>
      </w:r>
      <w:r w:rsidR="000B7FB4" w:rsidRPr="00E536E9">
        <w:rPr>
          <w:rFonts w:ascii="Arial" w:hAnsi="Arial" w:cs="Arial"/>
          <w:lang w:val="en-US"/>
        </w:rPr>
        <w:t>occur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0712DF" w:rsidRPr="00E536E9">
        <w:rPr>
          <w:rFonts w:ascii="Arial" w:hAnsi="Arial" w:cs="Arial"/>
          <w:lang w:val="en-US"/>
        </w:rPr>
        <w:t>29</w:t>
      </w:r>
      <w:r w:rsidR="004E3943" w:rsidRPr="00E536E9">
        <w:rPr>
          <w:rFonts w:ascii="Arial" w:hAnsi="Arial" w:cs="Arial"/>
          <w:lang w:val="en-US"/>
        </w:rPr>
        <w:t>)</w:t>
      </w:r>
      <w:r w:rsidR="001724AE" w:rsidRPr="00E536E9">
        <w:rPr>
          <w:rFonts w:ascii="Arial" w:hAnsi="Arial" w:cs="Arial"/>
          <w:lang w:val="en-US"/>
        </w:rPr>
        <w:t>.</w:t>
      </w:r>
    </w:p>
    <w:p w:rsidR="00877032" w:rsidRPr="00E536E9" w:rsidRDefault="001236AC" w:rsidP="00344599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>Due to the l</w:t>
      </w:r>
      <w:r w:rsidR="00AB1A65" w:rsidRPr="00E536E9">
        <w:rPr>
          <w:rFonts w:ascii="Arial" w:hAnsi="Arial" w:cs="Arial"/>
          <w:lang w:val="en-US"/>
        </w:rPr>
        <w:t xml:space="preserve">imited information </w:t>
      </w:r>
      <w:r w:rsidRPr="00E536E9">
        <w:rPr>
          <w:rFonts w:ascii="Arial" w:hAnsi="Arial" w:cs="Arial"/>
          <w:lang w:val="en-US"/>
        </w:rPr>
        <w:t xml:space="preserve">that </w:t>
      </w:r>
      <w:r w:rsidR="00AB1A65" w:rsidRPr="00E536E9">
        <w:rPr>
          <w:rFonts w:ascii="Arial" w:hAnsi="Arial" w:cs="Arial"/>
          <w:lang w:val="en-US"/>
        </w:rPr>
        <w:t xml:space="preserve">is available </w:t>
      </w:r>
      <w:r w:rsidR="00C6157A" w:rsidRPr="00E536E9">
        <w:rPr>
          <w:rFonts w:ascii="Arial" w:hAnsi="Arial" w:cs="Arial"/>
          <w:lang w:val="en-US"/>
        </w:rPr>
        <w:t>for</w:t>
      </w:r>
      <w:r w:rsidR="00AB1A65" w:rsidRPr="00E536E9">
        <w:rPr>
          <w:rFonts w:ascii="Arial" w:hAnsi="Arial" w:cs="Arial"/>
          <w:lang w:val="en-US"/>
        </w:rPr>
        <w:t xml:space="preserve"> </w:t>
      </w:r>
      <w:r w:rsidR="00877032" w:rsidRPr="00E536E9">
        <w:rPr>
          <w:rFonts w:ascii="Arial" w:hAnsi="Arial" w:cs="Arial"/>
          <w:lang w:val="en-US"/>
        </w:rPr>
        <w:t xml:space="preserve">rugby union players in </w:t>
      </w:r>
      <w:r w:rsidR="00687678" w:rsidRPr="00E536E9">
        <w:rPr>
          <w:rFonts w:ascii="Arial" w:hAnsi="Arial" w:cs="Arial"/>
          <w:lang w:val="en-US"/>
        </w:rPr>
        <w:t>the</w:t>
      </w:r>
      <w:r w:rsidR="00877032" w:rsidRPr="00E536E9">
        <w:rPr>
          <w:rFonts w:ascii="Arial" w:hAnsi="Arial" w:cs="Arial"/>
          <w:lang w:val="en-US"/>
        </w:rPr>
        <w:t xml:space="preserve"> UK</w:t>
      </w:r>
      <w:r w:rsidR="00446310" w:rsidRPr="00E536E9">
        <w:rPr>
          <w:rFonts w:ascii="Arial" w:hAnsi="Arial" w:cs="Arial"/>
          <w:lang w:val="en-US"/>
        </w:rPr>
        <w:t>,</w:t>
      </w:r>
      <w:r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A26928" w:rsidRPr="00E536E9">
        <w:rPr>
          <w:rFonts w:ascii="Arial" w:hAnsi="Arial" w:cs="Arial"/>
          <w:lang w:val="en-US"/>
        </w:rPr>
        <w:t>re</w:t>
      </w:r>
      <w:r w:rsidR="00E724AA" w:rsidRPr="00E536E9">
        <w:rPr>
          <w:rFonts w:ascii="Arial" w:hAnsi="Arial" w:cs="Arial"/>
          <w:lang w:val="en-US"/>
        </w:rPr>
        <w:t>)</w:t>
      </w:r>
      <w:r w:rsidR="001724AE" w:rsidRPr="00E536E9">
        <w:rPr>
          <w:rFonts w:ascii="Arial" w:hAnsi="Arial" w:cs="Arial"/>
          <w:lang w:val="en-US"/>
        </w:rPr>
        <w:t>hydration practices formulated from an evidence base are not possible</w:t>
      </w:r>
      <w:r w:rsidR="00877032" w:rsidRPr="00E536E9">
        <w:rPr>
          <w:rFonts w:ascii="Arial" w:hAnsi="Arial" w:cs="Arial"/>
          <w:lang w:val="en-US"/>
        </w:rPr>
        <w:t xml:space="preserve">. </w:t>
      </w:r>
      <w:r w:rsidR="00C56A3E" w:rsidRPr="00E536E9">
        <w:rPr>
          <w:rFonts w:ascii="Arial" w:hAnsi="Arial" w:cs="Arial"/>
          <w:lang w:val="en-US"/>
        </w:rPr>
        <w:t>The purpose of the study was</w:t>
      </w:r>
      <w:r w:rsidR="00446310" w:rsidRPr="00E536E9">
        <w:rPr>
          <w:rFonts w:ascii="Arial" w:hAnsi="Arial" w:cs="Arial"/>
          <w:lang w:val="en-US"/>
        </w:rPr>
        <w:t xml:space="preserve"> firstly</w:t>
      </w:r>
      <w:r w:rsidR="00C56A3E" w:rsidRPr="00E536E9">
        <w:rPr>
          <w:rFonts w:ascii="Arial" w:hAnsi="Arial" w:cs="Arial"/>
          <w:lang w:val="en-US"/>
        </w:rPr>
        <w:t xml:space="preserve"> to evaluate body mass change</w:t>
      </w:r>
      <w:r w:rsidR="00446310" w:rsidRPr="00E536E9">
        <w:rPr>
          <w:rFonts w:ascii="Arial" w:hAnsi="Arial" w:cs="Arial"/>
          <w:lang w:val="en-US"/>
        </w:rPr>
        <w:t xml:space="preserve"> (∆BM)</w:t>
      </w:r>
      <w:r w:rsidR="00C56A3E" w:rsidRPr="00E536E9">
        <w:rPr>
          <w:rFonts w:ascii="Arial" w:hAnsi="Arial" w:cs="Arial"/>
          <w:lang w:val="en-US"/>
        </w:rPr>
        <w:t xml:space="preserve"> (dehydration) and blood</w:t>
      </w:r>
      <w:r w:rsidR="00446310" w:rsidRPr="00E536E9">
        <w:rPr>
          <w:rFonts w:ascii="Arial" w:hAnsi="Arial" w:cs="Arial"/>
          <w:lang w:val="en-US"/>
        </w:rPr>
        <w:t>[Na</w:t>
      </w:r>
      <w:r w:rsidR="00446310" w:rsidRPr="00E536E9">
        <w:rPr>
          <w:rFonts w:ascii="Arial" w:hAnsi="Arial" w:cs="Arial"/>
          <w:vertAlign w:val="superscript"/>
          <w:lang w:val="en-US"/>
        </w:rPr>
        <w:t>+</w:t>
      </w:r>
      <w:r w:rsidR="00446310" w:rsidRPr="00E536E9">
        <w:rPr>
          <w:rFonts w:ascii="Arial" w:hAnsi="Arial" w:cs="Arial"/>
          <w:lang w:val="en-US"/>
        </w:rPr>
        <w:t>]</w:t>
      </w:r>
      <w:r w:rsidR="00C56A3E" w:rsidRPr="00E536E9">
        <w:rPr>
          <w:rFonts w:ascii="Arial" w:hAnsi="Arial" w:cs="Arial"/>
          <w:lang w:val="en-US"/>
        </w:rPr>
        <w:t xml:space="preserve"> change during exercise. Due to the known positive relationship between ∆BM and ∆blood[Na</w:t>
      </w:r>
      <w:r w:rsidR="00C56A3E" w:rsidRPr="00E536E9">
        <w:rPr>
          <w:rFonts w:ascii="Arial" w:hAnsi="Arial" w:cs="Arial"/>
          <w:vertAlign w:val="superscript"/>
          <w:lang w:val="en-US"/>
        </w:rPr>
        <w:t>+</w:t>
      </w:r>
      <w:r w:rsidR="00C56A3E" w:rsidRPr="00E536E9">
        <w:rPr>
          <w:rFonts w:ascii="Arial" w:hAnsi="Arial" w:cs="Arial"/>
          <w:lang w:val="en-US"/>
        </w:rPr>
        <w:t xml:space="preserve">] (n=2135, r=0.32, P&lt;0.0001) (29), players were </w:t>
      </w:r>
      <w:r w:rsidR="00B9544A" w:rsidRPr="00B9544A">
        <w:rPr>
          <w:rFonts w:ascii="Arial" w:hAnsi="Arial" w:cs="Arial"/>
          <w:lang w:val="en-US"/>
        </w:rPr>
        <w:t>categorized</w:t>
      </w:r>
      <w:r w:rsidR="00C56A3E" w:rsidRPr="00E536E9">
        <w:rPr>
          <w:rFonts w:ascii="Arial" w:hAnsi="Arial" w:cs="Arial"/>
          <w:lang w:val="en-US"/>
        </w:rPr>
        <w:t xml:space="preserve"> according to ∆BM to explore any observations of hyponatremia. A second purpose of the study was to measure sweat and urine[Na</w:t>
      </w:r>
      <w:r w:rsidR="00C56A3E" w:rsidRPr="00E536E9">
        <w:rPr>
          <w:rFonts w:ascii="Arial" w:hAnsi="Arial" w:cs="Arial"/>
          <w:vertAlign w:val="superscript"/>
          <w:lang w:val="en-US"/>
        </w:rPr>
        <w:t>+</w:t>
      </w:r>
      <w:r w:rsidR="00C56A3E" w:rsidRPr="00E536E9">
        <w:rPr>
          <w:rFonts w:ascii="Arial" w:hAnsi="Arial" w:cs="Arial"/>
          <w:lang w:val="en-US"/>
        </w:rPr>
        <w:t>],</w:t>
      </w:r>
      <w:r w:rsidR="00516FA9" w:rsidRPr="00E536E9">
        <w:rPr>
          <w:rFonts w:ascii="Arial" w:hAnsi="Arial" w:cs="Arial"/>
          <w:lang w:val="en-US"/>
        </w:rPr>
        <w:t xml:space="preserve"> fluid intake,</w:t>
      </w:r>
      <w:r w:rsidR="00C56A3E" w:rsidRPr="00E536E9">
        <w:rPr>
          <w:rFonts w:ascii="Arial" w:hAnsi="Arial" w:cs="Arial"/>
          <w:lang w:val="en-US"/>
        </w:rPr>
        <w:t xml:space="preserve"> determine plasma volume change and calculate fluid loss </w:t>
      </w:r>
      <w:r w:rsidR="00877032" w:rsidRPr="00E536E9">
        <w:rPr>
          <w:rFonts w:ascii="Arial" w:hAnsi="Arial" w:cs="Arial"/>
          <w:lang w:val="en-US"/>
        </w:rPr>
        <w:t>in professional rugby union players</w:t>
      </w:r>
      <w:r w:rsidR="001724AE" w:rsidRPr="00E536E9">
        <w:rPr>
          <w:rFonts w:ascii="Arial" w:hAnsi="Arial" w:cs="Arial"/>
          <w:lang w:val="en-US"/>
        </w:rPr>
        <w:t>. Comparisons were made between match play, field</w:t>
      </w:r>
      <w:r w:rsidR="00C6157A" w:rsidRPr="00E536E9">
        <w:rPr>
          <w:rFonts w:ascii="Arial" w:hAnsi="Arial" w:cs="Arial"/>
          <w:lang w:val="en-US"/>
        </w:rPr>
        <w:t xml:space="preserve"> </w:t>
      </w:r>
      <w:r w:rsidR="001724AE" w:rsidRPr="00E536E9">
        <w:rPr>
          <w:rFonts w:ascii="Arial" w:hAnsi="Arial" w:cs="Arial"/>
          <w:lang w:val="en-US"/>
        </w:rPr>
        <w:t>and gym training sessions</w:t>
      </w:r>
      <w:r w:rsidR="00701B69" w:rsidRPr="00E536E9">
        <w:rPr>
          <w:rFonts w:ascii="Arial" w:hAnsi="Arial" w:cs="Arial"/>
          <w:lang w:val="en-US"/>
        </w:rPr>
        <w:t>, allowing an overall evaluation of professional rugby union playing</w:t>
      </w:r>
      <w:r w:rsidR="003A657E" w:rsidRPr="00E536E9">
        <w:rPr>
          <w:rFonts w:ascii="Arial" w:hAnsi="Arial" w:cs="Arial"/>
          <w:lang w:val="en-US"/>
        </w:rPr>
        <w:t xml:space="preserve"> and training</w:t>
      </w:r>
      <w:r w:rsidR="00701B69" w:rsidRPr="00E536E9">
        <w:rPr>
          <w:rFonts w:ascii="Arial" w:hAnsi="Arial" w:cs="Arial"/>
          <w:lang w:val="en-US"/>
        </w:rPr>
        <w:t xml:space="preserve"> programme</w:t>
      </w:r>
      <w:r w:rsidR="001724AE" w:rsidRPr="00E536E9">
        <w:rPr>
          <w:rFonts w:ascii="Arial" w:hAnsi="Arial" w:cs="Arial"/>
          <w:lang w:val="en-US"/>
        </w:rPr>
        <w:t xml:space="preserve">. </w:t>
      </w:r>
      <w:r w:rsidR="00C56A3E" w:rsidRPr="00E536E9">
        <w:rPr>
          <w:rFonts w:ascii="Arial" w:hAnsi="Arial" w:cs="Arial"/>
          <w:lang w:val="en-US"/>
        </w:rPr>
        <w:t xml:space="preserve">It is </w:t>
      </w:r>
      <w:r w:rsidR="00B9544A" w:rsidRPr="00B9544A">
        <w:rPr>
          <w:rFonts w:ascii="Arial" w:hAnsi="Arial" w:cs="Arial"/>
          <w:lang w:val="en-US"/>
        </w:rPr>
        <w:t>hypothesized</w:t>
      </w:r>
      <w:r w:rsidR="00C56A3E" w:rsidRPr="00E536E9">
        <w:rPr>
          <w:rFonts w:ascii="Arial" w:hAnsi="Arial" w:cs="Arial"/>
          <w:lang w:val="en-US"/>
        </w:rPr>
        <w:t xml:space="preserve"> that due to th</w:t>
      </w:r>
      <w:r w:rsidR="00250453" w:rsidRPr="00E536E9">
        <w:rPr>
          <w:rFonts w:ascii="Arial" w:hAnsi="Arial" w:cs="Arial"/>
          <w:lang w:val="en-US"/>
        </w:rPr>
        <w:t xml:space="preserve">e cool environmental conditions; </w:t>
      </w:r>
      <w:r w:rsidR="006B13A6" w:rsidRPr="00E536E9">
        <w:rPr>
          <w:rFonts w:ascii="Arial" w:hAnsi="Arial" w:cs="Arial"/>
          <w:lang w:val="en-US"/>
        </w:rPr>
        <w:t xml:space="preserve">professional rugby union players will not experience dehydration </w:t>
      </w:r>
      <w:r w:rsidR="00506209" w:rsidRPr="00E536E9">
        <w:rPr>
          <w:rFonts w:ascii="Arial" w:hAnsi="Arial" w:cs="Arial"/>
          <w:lang w:val="en-US"/>
        </w:rPr>
        <w:t xml:space="preserve">(&gt;2%) </w:t>
      </w:r>
      <w:r w:rsidR="006B13A6" w:rsidRPr="00E536E9">
        <w:rPr>
          <w:rFonts w:ascii="Arial" w:hAnsi="Arial" w:cs="Arial"/>
          <w:lang w:val="en-US"/>
        </w:rPr>
        <w:t xml:space="preserve">sufficient to reduce exercise performance </w:t>
      </w:r>
      <w:r w:rsidR="00C56A3E" w:rsidRPr="00E536E9">
        <w:rPr>
          <w:rFonts w:ascii="Arial" w:hAnsi="Arial" w:cs="Arial"/>
          <w:lang w:val="en-US"/>
        </w:rPr>
        <w:t xml:space="preserve">and </w:t>
      </w:r>
      <w:r w:rsidR="00250453" w:rsidRPr="00E536E9">
        <w:rPr>
          <w:rFonts w:ascii="Arial" w:hAnsi="Arial" w:cs="Arial"/>
          <w:lang w:val="en-US"/>
        </w:rPr>
        <w:t>b) will</w:t>
      </w:r>
      <w:r w:rsidR="00C56A3E" w:rsidRPr="00E536E9">
        <w:rPr>
          <w:rFonts w:ascii="Arial" w:hAnsi="Arial" w:cs="Arial"/>
          <w:lang w:val="en-US"/>
        </w:rPr>
        <w:t xml:space="preserve"> develop dilutional hyponatremia.</w:t>
      </w:r>
    </w:p>
    <w:p w:rsidR="00B1313E" w:rsidRPr="00E536E9" w:rsidRDefault="00B1313E" w:rsidP="00344599">
      <w:pPr>
        <w:spacing w:after="0"/>
        <w:rPr>
          <w:rFonts w:ascii="Arial" w:eastAsia="Times New Roman" w:hAnsi="Arial" w:cs="Arial"/>
          <w:b/>
          <w:bCs/>
          <w:color w:val="000000" w:themeColor="text1"/>
          <w:lang w:val="en-US" w:eastAsia="en-GB"/>
        </w:rPr>
      </w:pPr>
      <w:bookmarkStart w:id="1" w:name="_Toc331847338"/>
      <w:bookmarkStart w:id="2" w:name="_Toc341514834"/>
      <w:bookmarkStart w:id="3" w:name="_Toc352832107"/>
    </w:p>
    <w:bookmarkEnd w:id="1"/>
    <w:bookmarkEnd w:id="2"/>
    <w:bookmarkEnd w:id="3"/>
    <w:p w:rsidR="00B6295F" w:rsidRPr="00E536E9" w:rsidRDefault="00344599" w:rsidP="00584CC2">
      <w:pPr>
        <w:pStyle w:val="Heading3"/>
        <w:numPr>
          <w:ilvl w:val="0"/>
          <w:numId w:val="0"/>
        </w:numPr>
        <w:spacing w:after="0"/>
        <w:jc w:val="center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536E9">
        <w:rPr>
          <w:rFonts w:ascii="Arial" w:hAnsi="Arial" w:cs="Arial"/>
          <w:color w:val="000000" w:themeColor="text1"/>
          <w:sz w:val="22"/>
          <w:szCs w:val="22"/>
          <w:lang w:val="en-US"/>
        </w:rPr>
        <w:t>METHODS</w:t>
      </w:r>
    </w:p>
    <w:p w:rsidR="00156FBA" w:rsidRPr="00E536E9" w:rsidRDefault="00156FBA" w:rsidP="00344599">
      <w:pPr>
        <w:spacing w:after="0"/>
        <w:rPr>
          <w:rFonts w:ascii="Arial" w:hAnsi="Arial" w:cs="Arial"/>
          <w:lang w:val="en-US" w:eastAsia="en-GB"/>
        </w:rPr>
      </w:pPr>
    </w:p>
    <w:p w:rsidR="00156FBA" w:rsidRPr="00E536E9" w:rsidRDefault="00156FBA" w:rsidP="00344599">
      <w:pPr>
        <w:spacing w:after="0"/>
        <w:rPr>
          <w:rFonts w:ascii="Arial" w:hAnsi="Arial" w:cs="Arial"/>
          <w:b/>
          <w:lang w:val="en-US" w:eastAsia="en-GB"/>
        </w:rPr>
      </w:pPr>
      <w:r w:rsidRPr="00E536E9">
        <w:rPr>
          <w:rFonts w:ascii="Arial" w:hAnsi="Arial" w:cs="Arial"/>
          <w:b/>
          <w:lang w:val="en-US" w:eastAsia="en-GB"/>
        </w:rPr>
        <w:t>Experimental</w:t>
      </w:r>
      <w:r w:rsidR="00584CC2" w:rsidRPr="00E536E9">
        <w:rPr>
          <w:rFonts w:ascii="Arial" w:hAnsi="Arial" w:cs="Arial"/>
          <w:b/>
          <w:lang w:val="en-US" w:eastAsia="en-GB"/>
        </w:rPr>
        <w:t xml:space="preserve"> Approach to the Problem</w:t>
      </w:r>
    </w:p>
    <w:p w:rsidR="00FC68C6" w:rsidRPr="00E536E9" w:rsidRDefault="00FC68C6" w:rsidP="00344599">
      <w:pPr>
        <w:spacing w:after="0"/>
        <w:rPr>
          <w:rFonts w:ascii="Arial" w:hAnsi="Arial" w:cs="Arial"/>
          <w:b/>
          <w:lang w:val="en-US" w:eastAsia="en-GB"/>
        </w:rPr>
      </w:pPr>
    </w:p>
    <w:p w:rsidR="00584CC2" w:rsidRPr="00E536E9" w:rsidRDefault="006B7C73" w:rsidP="00584CC2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lastRenderedPageBreak/>
        <w:t xml:space="preserve">The study was designed to </w:t>
      </w:r>
      <w:r w:rsidR="00446310" w:rsidRPr="00E536E9">
        <w:rPr>
          <w:rFonts w:ascii="Arial" w:hAnsi="Arial" w:cs="Arial"/>
          <w:color w:val="000000" w:themeColor="text1"/>
          <w:lang w:val="en-US"/>
        </w:rPr>
        <w:t xml:space="preserve">investigate </w:t>
      </w:r>
      <w:r w:rsidRPr="00E536E9">
        <w:rPr>
          <w:rFonts w:ascii="Arial" w:hAnsi="Arial" w:cs="Arial"/>
          <w:color w:val="000000" w:themeColor="text1"/>
          <w:lang w:val="en-US"/>
        </w:rPr>
        <w:t>fluid balance</w:t>
      </w:r>
      <w:r w:rsidR="00446310" w:rsidRPr="00E536E9">
        <w:rPr>
          <w:rFonts w:ascii="Arial" w:hAnsi="Arial" w:cs="Arial"/>
          <w:color w:val="000000" w:themeColor="text1"/>
          <w:lang w:val="en-US"/>
        </w:rPr>
        <w:t xml:space="preserve"> (</w:t>
      </w:r>
      <w:r w:rsidR="00446310" w:rsidRPr="00E536E9">
        <w:rPr>
          <w:rFonts w:ascii="Arial" w:hAnsi="Arial" w:cs="Arial"/>
          <w:lang w:val="en-US"/>
        </w:rPr>
        <w:t>∆BM, estimated fluid intake and calculated fluid loss)</w:t>
      </w:r>
      <w:r w:rsidRPr="00E536E9">
        <w:rPr>
          <w:rFonts w:ascii="Arial" w:hAnsi="Arial" w:cs="Arial"/>
          <w:color w:val="000000" w:themeColor="text1"/>
          <w:lang w:val="en-US"/>
        </w:rPr>
        <w:t xml:space="preserve"> and 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Pr="00E536E9">
        <w:rPr>
          <w:rFonts w:ascii="Arial" w:hAnsi="Arial" w:cs="Arial"/>
          <w:color w:val="000000" w:themeColor="text1"/>
          <w:lang w:val="en-US"/>
        </w:rPr>
        <w:t xml:space="preserve"> homeostasis (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Pr="00E536E9">
        <w:rPr>
          <w:rFonts w:ascii="Arial" w:hAnsi="Arial" w:cs="Arial"/>
          <w:color w:val="000000" w:themeColor="text1"/>
          <w:lang w:val="en-US"/>
        </w:rPr>
        <w:t xml:space="preserve"> intake, 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Pr="00E536E9">
        <w:rPr>
          <w:rFonts w:ascii="Arial" w:hAnsi="Arial" w:cs="Arial"/>
          <w:color w:val="000000" w:themeColor="text1"/>
          <w:lang w:val="en-US"/>
        </w:rPr>
        <w:t xml:space="preserve"> loss and </w:t>
      </w:r>
      <w:r w:rsidRPr="00E536E9">
        <w:rPr>
          <w:rFonts w:ascii="Arial" w:hAnsi="Arial" w:cs="Arial"/>
          <w:lang w:val="en-US"/>
        </w:rPr>
        <w:t>∆blood[Na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Pr="00E536E9">
        <w:rPr>
          <w:rFonts w:ascii="Arial" w:hAnsi="Arial" w:cs="Arial"/>
          <w:lang w:val="en-US"/>
        </w:rPr>
        <w:t>]</w:t>
      </w:r>
      <w:r w:rsidRPr="00E536E9">
        <w:rPr>
          <w:rFonts w:ascii="Arial" w:hAnsi="Arial" w:cs="Arial"/>
          <w:color w:val="000000" w:themeColor="text1"/>
          <w:lang w:val="en-US"/>
        </w:rPr>
        <w:t>) in a field setting</w:t>
      </w:r>
      <w:r w:rsidR="00670120" w:rsidRPr="00E536E9">
        <w:rPr>
          <w:rFonts w:ascii="Arial" w:hAnsi="Arial" w:cs="Arial"/>
          <w:color w:val="000000" w:themeColor="text1"/>
          <w:lang w:val="en-US"/>
        </w:rPr>
        <w:t xml:space="preserve"> over a four-week period (November to December</w:t>
      </w:r>
      <w:r w:rsidR="003A657E" w:rsidRPr="00E536E9">
        <w:rPr>
          <w:rFonts w:ascii="Arial" w:hAnsi="Arial" w:cs="Arial"/>
          <w:color w:val="000000" w:themeColor="text1"/>
          <w:lang w:val="en-US"/>
        </w:rPr>
        <w:t>)</w:t>
      </w:r>
      <w:r w:rsidRPr="00E536E9">
        <w:rPr>
          <w:rFonts w:ascii="Arial" w:hAnsi="Arial" w:cs="Arial"/>
          <w:color w:val="000000" w:themeColor="text1"/>
          <w:lang w:val="en-US"/>
        </w:rPr>
        <w:t>. All procedures were designed to cause minimal disruption to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 players’ habitual routines.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Although no pre-observation controls were employed, the data collected on arrival to </w:t>
      </w:r>
      <w:r w:rsidR="00670120" w:rsidRPr="00E536E9">
        <w:rPr>
          <w:rFonts w:ascii="Arial" w:hAnsi="Arial" w:cs="Arial"/>
          <w:color w:val="000000" w:themeColor="text1"/>
          <w:lang w:val="en-US"/>
        </w:rPr>
        <w:t xml:space="preserve">match play and 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training explored the habitual arrival status of professional rugby union players. Likewise, data collected for the duration of </w:t>
      </w:r>
      <w:r w:rsidR="00670120" w:rsidRPr="00E536E9">
        <w:rPr>
          <w:rFonts w:ascii="Arial" w:hAnsi="Arial" w:cs="Arial"/>
          <w:color w:val="000000" w:themeColor="text1"/>
          <w:lang w:val="en-US"/>
        </w:rPr>
        <w:t xml:space="preserve">match play and training 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determined habitual fluid balance </w:t>
      </w:r>
      <w:r w:rsidR="00670120" w:rsidRPr="00E536E9">
        <w:rPr>
          <w:rFonts w:ascii="Arial" w:hAnsi="Arial" w:cs="Arial"/>
          <w:color w:val="000000" w:themeColor="text1"/>
          <w:lang w:val="en-US"/>
        </w:rPr>
        <w:t>during exercise</w:t>
      </w:r>
      <w:r w:rsidR="00506209" w:rsidRPr="00E536E9">
        <w:rPr>
          <w:rFonts w:ascii="Arial" w:hAnsi="Arial" w:cs="Arial"/>
          <w:color w:val="000000" w:themeColor="text1"/>
          <w:lang w:val="en-US"/>
        </w:rPr>
        <w:t>. D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ata collected </w:t>
      </w:r>
      <w:r w:rsidR="002110DE" w:rsidRPr="00E536E9">
        <w:rPr>
          <w:rFonts w:ascii="Arial" w:hAnsi="Arial" w:cs="Arial"/>
          <w:color w:val="000000" w:themeColor="text1"/>
          <w:lang w:val="en-US"/>
        </w:rPr>
        <w:t>post-match</w:t>
      </w:r>
      <w:r w:rsidR="00670120" w:rsidRPr="00E536E9">
        <w:rPr>
          <w:rFonts w:ascii="Arial" w:hAnsi="Arial" w:cs="Arial"/>
          <w:color w:val="000000" w:themeColor="text1"/>
          <w:lang w:val="en-US"/>
        </w:rPr>
        <w:t xml:space="preserve"> play and training </w:t>
      </w:r>
      <w:r w:rsidR="002F7966" w:rsidRPr="00E536E9">
        <w:rPr>
          <w:rFonts w:ascii="Arial" w:hAnsi="Arial" w:cs="Arial"/>
          <w:color w:val="000000" w:themeColor="text1"/>
          <w:lang w:val="en-US"/>
        </w:rPr>
        <w:t xml:space="preserve">quantified the effects of habitual fluid balance in professional rugby union players during their normal routine. 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Players were observed </w:t>
      </w:r>
      <w:r w:rsidR="00584CC2" w:rsidRPr="00E536E9">
        <w:rPr>
          <w:rFonts w:ascii="Arial" w:hAnsi="Arial" w:cs="Arial"/>
          <w:color w:val="000000" w:themeColor="text1"/>
          <w:lang w:val="en-US"/>
        </w:rPr>
        <w:t>during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 four Premiership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A386E" w:rsidRPr="00E536E9">
        <w:rPr>
          <w:rFonts w:ascii="Arial" w:hAnsi="Arial" w:cs="Arial"/>
          <w:color w:val="000000" w:themeColor="text1"/>
          <w:lang w:val="en-US"/>
        </w:rPr>
        <w:t>matches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(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two home and two away fixtures; 23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 observations</w:t>
      </w:r>
      <w:r w:rsidR="00584CC2" w:rsidRPr="00E536E9">
        <w:rPr>
          <w:rFonts w:ascii="Arial" w:hAnsi="Arial" w:cs="Arial"/>
          <w:color w:val="000000" w:themeColor="text1"/>
          <w:lang w:val="en-US"/>
        </w:rPr>
        <w:t>),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 six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A386E" w:rsidRPr="00E536E9">
        <w:rPr>
          <w:rFonts w:ascii="Arial" w:hAnsi="Arial" w:cs="Arial"/>
          <w:color w:val="000000" w:themeColor="text1"/>
          <w:lang w:val="en-US"/>
        </w:rPr>
        <w:t>field training sessions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(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inclusive of technical, tactical and conditioning training; 45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="00506209" w:rsidRPr="00E536E9">
        <w:rPr>
          <w:rFonts w:ascii="Arial" w:hAnsi="Arial" w:cs="Arial"/>
          <w:color w:val="000000" w:themeColor="text1"/>
          <w:lang w:val="en-US"/>
        </w:rPr>
        <w:t xml:space="preserve"> observations</w:t>
      </w:r>
      <w:r w:rsidR="00584CC2" w:rsidRPr="00E536E9">
        <w:rPr>
          <w:rFonts w:ascii="Arial" w:hAnsi="Arial" w:cs="Arial"/>
          <w:color w:val="000000" w:themeColor="text1"/>
          <w:lang w:val="en-US"/>
        </w:rPr>
        <w:t>) and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 four gym training session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(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resistance training; 33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="004A386E" w:rsidRPr="00E536E9">
        <w:rPr>
          <w:rFonts w:ascii="Arial" w:hAnsi="Arial" w:cs="Arial"/>
          <w:color w:val="000000" w:themeColor="text1"/>
          <w:lang w:val="en-US"/>
        </w:rPr>
        <w:t xml:space="preserve"> observations</w:t>
      </w:r>
      <w:r w:rsidR="00584CC2" w:rsidRPr="00E536E9">
        <w:rPr>
          <w:rFonts w:ascii="Arial" w:hAnsi="Arial" w:cs="Arial"/>
          <w:color w:val="000000" w:themeColor="text1"/>
          <w:lang w:val="en-US"/>
        </w:rPr>
        <w:t>).</w:t>
      </w:r>
      <w:r w:rsidR="00701B69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Data were </w:t>
      </w:r>
      <w:r w:rsidR="00B9544A" w:rsidRPr="00B9544A">
        <w:rPr>
          <w:rFonts w:ascii="Arial" w:hAnsi="Arial" w:cs="Arial"/>
          <w:color w:val="000000" w:themeColor="text1"/>
          <w:lang w:val="en-US"/>
        </w:rPr>
        <w:t>categorized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according to </w:t>
      </w:r>
      <w:r w:rsidR="00584CC2" w:rsidRPr="00E536E9">
        <w:rPr>
          <w:rFonts w:ascii="Arial" w:hAnsi="Arial" w:cs="Arial"/>
          <w:lang w:val="en-US"/>
        </w:rPr>
        <w:t>∆BM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 to explore relationships. Environmental </w:t>
      </w:r>
      <w:r w:rsidR="00506209" w:rsidRPr="00E536E9">
        <w:rPr>
          <w:rFonts w:ascii="Arial" w:hAnsi="Arial" w:cs="Arial"/>
          <w:color w:val="000000" w:themeColor="text1"/>
          <w:lang w:val="en-US"/>
        </w:rPr>
        <w:t>t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emperature and humidity 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>(</w:t>
      </w:r>
      <w:r w:rsidRPr="00E536E9">
        <w:rPr>
          <w:rFonts w:ascii="Arial" w:hAnsi="Arial" w:cs="Arial"/>
          <w:color w:val="000000" w:themeColor="text1"/>
          <w:lang w:val="en-US" w:eastAsia="en-GB"/>
        </w:rPr>
        <w:t xml:space="preserve">match play; 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>6.9 ± 4.3</w:t>
      </w:r>
      <w:r w:rsidR="00584CC2" w:rsidRPr="00E536E9">
        <w:rPr>
          <w:rFonts w:ascii="Arial" w:hAnsi="Arial" w:cs="Arial"/>
          <w:color w:val="000000" w:themeColor="text1"/>
          <w:vertAlign w:val="superscript"/>
          <w:lang w:val="en-US" w:eastAsia="en-GB"/>
        </w:rPr>
        <w:t>o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 xml:space="preserve">C &amp; 64 ± 16%, </w:t>
      </w:r>
      <w:r w:rsidRPr="00E536E9">
        <w:rPr>
          <w:rFonts w:ascii="Arial" w:hAnsi="Arial" w:cs="Arial"/>
          <w:color w:val="000000" w:themeColor="text1"/>
          <w:lang w:val="en-US" w:eastAsia="en-GB"/>
        </w:rPr>
        <w:t xml:space="preserve">field training; 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>8.1 ± 4.3</w:t>
      </w:r>
      <w:r w:rsidR="00584CC2" w:rsidRPr="00E536E9">
        <w:rPr>
          <w:rFonts w:ascii="Arial" w:hAnsi="Arial" w:cs="Arial"/>
          <w:color w:val="000000" w:themeColor="text1"/>
          <w:vertAlign w:val="superscript"/>
          <w:lang w:val="en-US" w:eastAsia="en-GB"/>
        </w:rPr>
        <w:t>o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 xml:space="preserve">C &amp; 88 ± 14% and </w:t>
      </w:r>
      <w:r w:rsidRPr="00E536E9">
        <w:rPr>
          <w:rFonts w:ascii="Arial" w:hAnsi="Arial" w:cs="Arial"/>
          <w:color w:val="000000" w:themeColor="text1"/>
          <w:lang w:val="en-US" w:eastAsia="en-GB"/>
        </w:rPr>
        <w:t xml:space="preserve">gym training; 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>10.2 ± 5.5</w:t>
      </w:r>
      <w:r w:rsidR="00584CC2" w:rsidRPr="00E536E9">
        <w:rPr>
          <w:rFonts w:ascii="Arial" w:hAnsi="Arial" w:cs="Arial"/>
          <w:color w:val="000000" w:themeColor="text1"/>
          <w:vertAlign w:val="superscript"/>
          <w:lang w:val="en-US" w:eastAsia="en-GB"/>
        </w:rPr>
        <w:t>o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>C &amp; 83 ± 20%</w:t>
      </w:r>
      <w:r w:rsidRPr="00E536E9">
        <w:rPr>
          <w:rFonts w:ascii="Arial" w:hAnsi="Arial" w:cs="Arial"/>
          <w:color w:val="000000" w:themeColor="text1"/>
          <w:lang w:val="en-US" w:eastAsia="en-GB"/>
        </w:rPr>
        <w:t xml:space="preserve">, </w:t>
      </w:r>
      <w:r w:rsidR="00584CC2" w:rsidRPr="00E536E9">
        <w:rPr>
          <w:rFonts w:ascii="Arial" w:hAnsi="Arial" w:cs="Arial"/>
          <w:color w:val="000000" w:themeColor="text1"/>
          <w:lang w:val="en-US" w:eastAsia="en-GB"/>
        </w:rPr>
        <w:t xml:space="preserve">respectively) </w:t>
      </w:r>
      <w:r w:rsidR="00584CC2" w:rsidRPr="00E536E9">
        <w:rPr>
          <w:rFonts w:ascii="Arial" w:hAnsi="Arial" w:cs="Arial"/>
          <w:color w:val="000000" w:themeColor="text1"/>
          <w:lang w:val="en-US"/>
        </w:rPr>
        <w:t xml:space="preserve">was measured using a digital weather station (Oregon Scientific, UK). </w:t>
      </w:r>
      <w:r w:rsidRPr="00E536E9">
        <w:rPr>
          <w:rFonts w:ascii="Arial" w:hAnsi="Arial" w:cs="Arial"/>
          <w:color w:val="000000" w:themeColor="text1"/>
          <w:lang w:val="en-US"/>
        </w:rPr>
        <w:t>The gym had no climate control capabilities.</w:t>
      </w:r>
    </w:p>
    <w:p w:rsidR="00DE4223" w:rsidRPr="00E536E9" w:rsidRDefault="00DE4223" w:rsidP="0034459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  <w:lang w:val="en-US"/>
        </w:rPr>
      </w:pPr>
    </w:p>
    <w:p w:rsidR="00584CC2" w:rsidRPr="00E536E9" w:rsidRDefault="00584CC2" w:rsidP="0034459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E536E9">
        <w:rPr>
          <w:rFonts w:ascii="Arial" w:hAnsi="Arial" w:cs="Arial"/>
          <w:b/>
          <w:color w:val="000000" w:themeColor="text1"/>
          <w:lang w:val="en-US"/>
        </w:rPr>
        <w:t>Subjects</w:t>
      </w:r>
    </w:p>
    <w:p w:rsidR="00C37D1C" w:rsidRPr="00E536E9" w:rsidRDefault="00BC248C" w:rsidP="00C37D1C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>Ten</w:t>
      </w:r>
      <w:r w:rsidR="00E47437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Pr="00E536E9">
        <w:rPr>
          <w:rFonts w:ascii="Arial" w:hAnsi="Arial" w:cs="Arial"/>
          <w:color w:val="000000" w:themeColor="text1"/>
          <w:lang w:val="en-US"/>
        </w:rPr>
        <w:t>professional male rugby union players</w:t>
      </w:r>
      <w:r w:rsidR="00687678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687678" w:rsidRPr="00E536E9">
        <w:rPr>
          <w:rFonts w:ascii="Arial" w:hAnsi="Arial" w:cs="Arial"/>
          <w:color w:val="000000" w:themeColor="text1"/>
          <w:lang w:val="en-US"/>
        </w:rPr>
        <w:t xml:space="preserve">age 28.1 ± 3.6 </w:t>
      </w:r>
      <w:r w:rsidR="00B9544A" w:rsidRPr="00E536E9">
        <w:rPr>
          <w:rFonts w:ascii="Arial" w:hAnsi="Arial" w:cs="Arial"/>
          <w:color w:val="000000" w:themeColor="text1"/>
          <w:lang w:val="en-US"/>
        </w:rPr>
        <w:t>yrs.</w:t>
      </w:r>
      <w:r w:rsidR="00687678" w:rsidRPr="00E536E9">
        <w:rPr>
          <w:rFonts w:ascii="Arial" w:hAnsi="Arial" w:cs="Arial"/>
          <w:color w:val="000000" w:themeColor="text1"/>
          <w:lang w:val="en-US"/>
        </w:rPr>
        <w:t>, body mass 107.3 ± 11.5 kg, stature 188.1 ± 8.0 cm)</w:t>
      </w:r>
      <w:r w:rsidRPr="00E536E9">
        <w:rPr>
          <w:rFonts w:ascii="Arial" w:hAnsi="Arial" w:cs="Arial"/>
          <w:color w:val="000000" w:themeColor="text1"/>
          <w:lang w:val="en-US"/>
        </w:rPr>
        <w:t xml:space="preserve"> competing in the English Premiership volunteered to parti</w:t>
      </w:r>
      <w:r w:rsidR="00C7080B" w:rsidRPr="00E536E9">
        <w:rPr>
          <w:rFonts w:ascii="Arial" w:hAnsi="Arial" w:cs="Arial"/>
          <w:color w:val="000000" w:themeColor="text1"/>
          <w:lang w:val="en-US"/>
        </w:rPr>
        <w:t xml:space="preserve">cipate in the </w:t>
      </w:r>
      <w:r w:rsidR="00C7080B" w:rsidRPr="008D21AD">
        <w:rPr>
          <w:rFonts w:ascii="Arial" w:hAnsi="Arial" w:cs="Arial"/>
          <w:color w:val="000000" w:themeColor="text1"/>
          <w:lang w:val="en-US"/>
        </w:rPr>
        <w:t xml:space="preserve">study. </w:t>
      </w:r>
      <w:r w:rsidR="00687678" w:rsidRPr="008D21AD">
        <w:rPr>
          <w:rFonts w:ascii="Arial" w:hAnsi="Arial" w:cs="Arial"/>
          <w:color w:val="000000" w:themeColor="text1"/>
          <w:lang w:val="en-US"/>
        </w:rPr>
        <w:t xml:space="preserve">The cohort was a </w:t>
      </w:r>
      <w:r w:rsidR="00BF2D43" w:rsidRPr="008D21AD">
        <w:rPr>
          <w:rFonts w:ascii="Arial" w:hAnsi="Arial" w:cs="Arial"/>
          <w:color w:val="000000" w:themeColor="text1"/>
          <w:lang w:val="en-US"/>
        </w:rPr>
        <w:t xml:space="preserve">heterogeneous </w:t>
      </w:r>
      <w:r w:rsidR="00687678" w:rsidRPr="008D21AD">
        <w:rPr>
          <w:rFonts w:ascii="Arial" w:hAnsi="Arial" w:cs="Arial"/>
          <w:color w:val="000000" w:themeColor="text1"/>
          <w:lang w:val="en-US"/>
        </w:rPr>
        <w:t xml:space="preserve">sample regarding </w:t>
      </w:r>
      <w:r w:rsidR="00BF2D43" w:rsidRPr="008D21AD">
        <w:rPr>
          <w:rFonts w:ascii="Arial" w:hAnsi="Arial" w:cs="Arial"/>
          <w:color w:val="000000" w:themeColor="text1"/>
          <w:lang w:val="en-US"/>
        </w:rPr>
        <w:t>playing position</w:t>
      </w:r>
      <w:r w:rsidR="00C37D1C" w:rsidRPr="008D21AD">
        <w:rPr>
          <w:rFonts w:ascii="Arial" w:hAnsi="Arial" w:cs="Arial"/>
          <w:color w:val="000000" w:themeColor="text1"/>
          <w:lang w:val="en-US"/>
        </w:rPr>
        <w:t xml:space="preserve">; 3 props, 3 second rows, 2 </w:t>
      </w:r>
      <w:r w:rsidR="00B9544A" w:rsidRPr="008D21AD">
        <w:rPr>
          <w:rFonts w:ascii="Arial" w:hAnsi="Arial" w:cs="Arial"/>
          <w:color w:val="000000" w:themeColor="text1"/>
          <w:lang w:val="en-US"/>
        </w:rPr>
        <w:t>centers</w:t>
      </w:r>
      <w:r w:rsidR="00C37D1C" w:rsidRPr="008D21AD">
        <w:rPr>
          <w:rFonts w:ascii="Arial" w:hAnsi="Arial" w:cs="Arial"/>
          <w:color w:val="000000" w:themeColor="text1"/>
          <w:lang w:val="en-US"/>
        </w:rPr>
        <w:t>, 1 scrum half and 1 winger</w:t>
      </w:r>
      <w:r w:rsidR="00AC2316" w:rsidRPr="008D21AD">
        <w:rPr>
          <w:rFonts w:ascii="Arial" w:hAnsi="Arial" w:cs="Arial"/>
          <w:color w:val="000000" w:themeColor="text1"/>
          <w:lang w:val="en-US"/>
        </w:rPr>
        <w:t>.</w:t>
      </w:r>
      <w:r w:rsidR="006B7C73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E34909" w:rsidRPr="008D21AD">
        <w:rPr>
          <w:rFonts w:ascii="Arial" w:eastAsia="GulliverRM" w:hAnsi="Arial" w:cs="Arial"/>
          <w:lang w:val="en-US"/>
        </w:rPr>
        <w:t>All protocols received institutional ethics approval</w:t>
      </w:r>
      <w:r w:rsidR="00C37D1C" w:rsidRPr="008D21AD">
        <w:rPr>
          <w:rFonts w:ascii="Arial" w:eastAsia="GulliverRM" w:hAnsi="Arial" w:cs="Arial"/>
          <w:lang w:val="en-US"/>
        </w:rPr>
        <w:t xml:space="preserve"> and complied with the Declaration of Helsinki on human research.</w:t>
      </w:r>
      <w:r w:rsidR="00E34909" w:rsidRPr="008D21AD">
        <w:rPr>
          <w:rFonts w:ascii="Arial" w:eastAsia="GulliverRM" w:hAnsi="Arial" w:cs="Arial"/>
          <w:lang w:val="en-US"/>
        </w:rPr>
        <w:t xml:space="preserve"> </w:t>
      </w:r>
      <w:r w:rsidR="00C37D1C" w:rsidRPr="008D21AD">
        <w:rPr>
          <w:rFonts w:ascii="Arial" w:eastAsia="GulliverRM" w:hAnsi="Arial" w:cs="Arial"/>
          <w:lang w:val="en-US"/>
        </w:rPr>
        <w:t>W</w:t>
      </w:r>
      <w:r w:rsidR="00071AE8" w:rsidRPr="008D21AD">
        <w:rPr>
          <w:rFonts w:ascii="Arial" w:eastAsia="GulliverRM" w:hAnsi="Arial" w:cs="Arial"/>
          <w:lang w:val="en-US"/>
        </w:rPr>
        <w:t>ritten</w:t>
      </w:r>
      <w:r w:rsidR="00E34909" w:rsidRPr="008D21AD">
        <w:rPr>
          <w:rFonts w:ascii="Arial" w:eastAsia="GulliverRM" w:hAnsi="Arial" w:cs="Arial"/>
          <w:lang w:val="en-US"/>
        </w:rPr>
        <w:t xml:space="preserve"> </w:t>
      </w:r>
      <w:r w:rsidR="00C37D1C" w:rsidRPr="008D21AD">
        <w:rPr>
          <w:rFonts w:ascii="Arial" w:hAnsi="Arial" w:cs="Arial"/>
          <w:lang w:val="en-US"/>
        </w:rPr>
        <w:t>informed consent was provided along with permission from the rugby union club.</w:t>
      </w:r>
    </w:p>
    <w:p w:rsidR="00506209" w:rsidRPr="00E536E9" w:rsidRDefault="00506209" w:rsidP="00344599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E375A1" w:rsidRPr="00E536E9" w:rsidRDefault="00E375A1" w:rsidP="00344599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E536E9">
        <w:rPr>
          <w:rFonts w:ascii="Arial" w:hAnsi="Arial" w:cs="Arial"/>
          <w:b/>
          <w:lang w:val="en-US"/>
        </w:rPr>
        <w:t>Pro</w:t>
      </w:r>
      <w:r w:rsidR="00584CC2" w:rsidRPr="00E536E9">
        <w:rPr>
          <w:rFonts w:ascii="Arial" w:hAnsi="Arial" w:cs="Arial"/>
          <w:b/>
          <w:lang w:val="en-US"/>
        </w:rPr>
        <w:t>cedures</w:t>
      </w:r>
    </w:p>
    <w:p w:rsidR="009177AC" w:rsidRPr="00E536E9" w:rsidRDefault="007B2605" w:rsidP="00584CC2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lang w:val="en-US"/>
        </w:rPr>
        <w:t xml:space="preserve">On arrival </w:t>
      </w:r>
      <w:r w:rsidR="0075551D" w:rsidRPr="00E536E9">
        <w:rPr>
          <w:rFonts w:ascii="Arial" w:hAnsi="Arial" w:cs="Arial"/>
          <w:lang w:val="en-US"/>
        </w:rPr>
        <w:t>(</w:t>
      </w:r>
      <w:r w:rsidR="00701B69" w:rsidRPr="00E536E9">
        <w:rPr>
          <w:rFonts w:ascii="Arial" w:hAnsi="Arial" w:cs="Arial"/>
          <w:lang w:val="en-US"/>
        </w:rPr>
        <w:t>match play</w:t>
      </w:r>
      <w:r w:rsidRPr="00E536E9">
        <w:rPr>
          <w:rFonts w:ascii="Arial" w:hAnsi="Arial" w:cs="Arial"/>
          <w:lang w:val="en-US"/>
        </w:rPr>
        <w:t>;</w:t>
      </w:r>
      <w:r w:rsidR="00B1207D" w:rsidRPr="00E536E9">
        <w:rPr>
          <w:rFonts w:ascii="Arial" w:hAnsi="Arial" w:cs="Arial"/>
          <w:lang w:val="en-US"/>
        </w:rPr>
        <w:t xml:space="preserve"> 60 min</w:t>
      </w:r>
      <w:r w:rsidR="0049581B" w:rsidRPr="00E536E9">
        <w:rPr>
          <w:rFonts w:ascii="Arial" w:hAnsi="Arial" w:cs="Arial"/>
          <w:lang w:val="en-US"/>
        </w:rPr>
        <w:t>s prior to kic</w:t>
      </w:r>
      <w:r w:rsidR="00A055E6" w:rsidRPr="00E536E9">
        <w:rPr>
          <w:rFonts w:ascii="Arial" w:hAnsi="Arial" w:cs="Arial"/>
          <w:lang w:val="en-US"/>
        </w:rPr>
        <w:t xml:space="preserve">k off, </w:t>
      </w:r>
      <w:r w:rsidR="00701B69" w:rsidRPr="00E536E9">
        <w:rPr>
          <w:rFonts w:ascii="Arial" w:hAnsi="Arial" w:cs="Arial"/>
          <w:lang w:val="en-US"/>
        </w:rPr>
        <w:t>field and gym training</w:t>
      </w:r>
      <w:r w:rsidRPr="00E536E9">
        <w:rPr>
          <w:rFonts w:ascii="Arial" w:hAnsi="Arial" w:cs="Arial"/>
          <w:lang w:val="en-US"/>
        </w:rPr>
        <w:t>;</w:t>
      </w:r>
      <w:r w:rsidR="0049581B" w:rsidRPr="00E536E9">
        <w:rPr>
          <w:rFonts w:ascii="Arial" w:hAnsi="Arial" w:cs="Arial"/>
          <w:lang w:val="en-US"/>
        </w:rPr>
        <w:t xml:space="preserve"> 30 mins prior to training) a urine sample was provided. </w:t>
      </w:r>
      <w:r w:rsidR="00631644" w:rsidRPr="00E536E9">
        <w:rPr>
          <w:rFonts w:ascii="Arial" w:hAnsi="Arial" w:cs="Arial"/>
          <w:lang w:val="en-US"/>
        </w:rPr>
        <w:t xml:space="preserve">Players were </w:t>
      </w:r>
      <w:r w:rsidR="00B9544A" w:rsidRPr="00B9544A">
        <w:rPr>
          <w:rFonts w:ascii="Arial" w:hAnsi="Arial" w:cs="Arial"/>
          <w:lang w:val="en-US"/>
        </w:rPr>
        <w:t>toweled</w:t>
      </w:r>
      <w:r w:rsidR="00631644" w:rsidRPr="00E536E9">
        <w:rPr>
          <w:rFonts w:ascii="Arial" w:hAnsi="Arial" w:cs="Arial"/>
          <w:lang w:val="en-US"/>
        </w:rPr>
        <w:t xml:space="preserve"> dry</w:t>
      </w:r>
      <w:r w:rsidR="00506209" w:rsidRPr="00E536E9">
        <w:rPr>
          <w:rFonts w:ascii="Arial" w:hAnsi="Arial" w:cs="Arial"/>
          <w:lang w:val="en-US"/>
        </w:rPr>
        <w:t xml:space="preserve"> (to remove any sweat from </w:t>
      </w:r>
      <w:r w:rsidR="00506209" w:rsidRPr="00E536E9">
        <w:rPr>
          <w:rFonts w:ascii="Arial" w:hAnsi="Arial" w:cs="Arial"/>
          <w:lang w:val="en-US"/>
        </w:rPr>
        <w:lastRenderedPageBreak/>
        <w:t xml:space="preserve">the skin) prior to </w:t>
      </w:r>
      <w:r w:rsidR="00133F23" w:rsidRPr="00E536E9">
        <w:rPr>
          <w:rFonts w:ascii="Arial" w:hAnsi="Arial" w:cs="Arial"/>
          <w:lang w:val="en-US"/>
        </w:rPr>
        <w:t xml:space="preserve">assessment </w:t>
      </w:r>
      <w:r w:rsidR="00133F23">
        <w:rPr>
          <w:rFonts w:ascii="Arial" w:hAnsi="Arial" w:cs="Arial"/>
          <w:lang w:val="en-US"/>
        </w:rPr>
        <w:t xml:space="preserve">of </w:t>
      </w:r>
      <w:r w:rsidR="00506209" w:rsidRPr="00E536E9">
        <w:rPr>
          <w:rFonts w:ascii="Arial" w:hAnsi="Arial" w:cs="Arial"/>
          <w:lang w:val="en-US"/>
        </w:rPr>
        <w:t>b</w:t>
      </w:r>
      <w:r w:rsidR="00701B69" w:rsidRPr="00E536E9">
        <w:rPr>
          <w:rFonts w:ascii="Arial" w:hAnsi="Arial" w:cs="Arial"/>
          <w:lang w:val="en-US"/>
        </w:rPr>
        <w:t>ody mass</w:t>
      </w:r>
      <w:r w:rsidR="00C260E9" w:rsidRPr="00E536E9">
        <w:rPr>
          <w:rFonts w:ascii="Arial" w:hAnsi="Arial" w:cs="Arial"/>
          <w:lang w:val="en-US"/>
        </w:rPr>
        <w:t xml:space="preserve"> </w:t>
      </w:r>
      <w:r w:rsidR="00506209" w:rsidRPr="00E536E9">
        <w:rPr>
          <w:rFonts w:ascii="Arial" w:hAnsi="Arial" w:cs="Arial"/>
          <w:lang w:val="en-US"/>
        </w:rPr>
        <w:t>wearing underwear. Body mass was</w:t>
      </w:r>
      <w:r w:rsidR="00584733" w:rsidRPr="00E536E9">
        <w:rPr>
          <w:rFonts w:ascii="Arial" w:hAnsi="Arial" w:cs="Arial"/>
          <w:lang w:val="en-US"/>
        </w:rPr>
        <w:t xml:space="preserve"> </w:t>
      </w:r>
      <w:r w:rsidR="00B42F17" w:rsidRPr="00E536E9">
        <w:rPr>
          <w:rFonts w:ascii="Arial" w:hAnsi="Arial" w:cs="Arial"/>
          <w:lang w:val="en-US"/>
        </w:rPr>
        <w:t xml:space="preserve">determined to the nearest 100g using </w:t>
      </w:r>
      <w:r w:rsidR="009C26BF" w:rsidRPr="00E536E9">
        <w:rPr>
          <w:rFonts w:ascii="Arial" w:hAnsi="Arial" w:cs="Arial"/>
          <w:lang w:val="en-US"/>
        </w:rPr>
        <w:t xml:space="preserve">calibrated </w:t>
      </w:r>
      <w:r w:rsidR="00B42F17" w:rsidRPr="00E536E9">
        <w:rPr>
          <w:rFonts w:ascii="Arial" w:hAnsi="Arial" w:cs="Arial"/>
          <w:lang w:val="en-US"/>
        </w:rPr>
        <w:t xml:space="preserve">digital scales </w:t>
      </w:r>
      <w:r w:rsidR="0075551D" w:rsidRPr="00E536E9">
        <w:rPr>
          <w:rFonts w:ascii="Arial" w:hAnsi="Arial" w:cs="Arial"/>
          <w:lang w:val="en-US"/>
        </w:rPr>
        <w:t>(</w:t>
      </w:r>
      <w:r w:rsidR="00A055E6" w:rsidRPr="00E536E9">
        <w:rPr>
          <w:rFonts w:ascii="Arial" w:hAnsi="Arial" w:cs="Arial"/>
          <w:lang w:val="en-US"/>
        </w:rPr>
        <w:t>Seca, 700 1321008, Germany</w:t>
      </w:r>
      <w:r w:rsidR="00B42F17" w:rsidRPr="00E536E9">
        <w:rPr>
          <w:rFonts w:ascii="Arial" w:hAnsi="Arial" w:cs="Arial"/>
          <w:lang w:val="en-US"/>
        </w:rPr>
        <w:t>).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9581B" w:rsidRPr="00E536E9">
        <w:rPr>
          <w:rFonts w:ascii="Arial" w:hAnsi="Arial" w:cs="Arial"/>
          <w:color w:val="000000" w:themeColor="text1"/>
          <w:lang w:val="en-US"/>
        </w:rPr>
        <w:t>S</w:t>
      </w:r>
      <w:r w:rsidR="00B6295F" w:rsidRPr="00E536E9">
        <w:rPr>
          <w:rFonts w:ascii="Arial" w:hAnsi="Arial" w:cs="Arial"/>
          <w:color w:val="000000" w:themeColor="text1"/>
          <w:lang w:val="en-US"/>
        </w:rPr>
        <w:t>weat patch</w:t>
      </w:r>
      <w:r w:rsidR="00A055E6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9581B" w:rsidRPr="00E536E9">
        <w:rPr>
          <w:rFonts w:ascii="Arial" w:hAnsi="Arial" w:cs="Arial"/>
          <w:color w:val="000000" w:themeColor="text1"/>
          <w:lang w:val="en-US"/>
        </w:rPr>
        <w:t>sites</w:t>
      </w:r>
      <w:r w:rsidR="00B8305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B83054" w:rsidRPr="00E536E9">
        <w:rPr>
          <w:rFonts w:ascii="Arial" w:hAnsi="Arial" w:cs="Arial"/>
          <w:color w:val="000000" w:themeColor="text1"/>
          <w:lang w:val="en-US"/>
        </w:rPr>
        <w:t xml:space="preserve">forearm, </w:t>
      </w:r>
      <w:r w:rsidR="003A729C" w:rsidRPr="00E536E9">
        <w:rPr>
          <w:rFonts w:ascii="Arial" w:hAnsi="Arial" w:cs="Arial"/>
          <w:color w:val="000000" w:themeColor="text1"/>
          <w:lang w:val="en-US"/>
        </w:rPr>
        <w:t>scapula</w:t>
      </w:r>
      <w:r w:rsidR="00B83054" w:rsidRPr="00E536E9">
        <w:rPr>
          <w:rFonts w:ascii="Arial" w:hAnsi="Arial" w:cs="Arial"/>
          <w:color w:val="000000" w:themeColor="text1"/>
          <w:lang w:val="en-US"/>
        </w:rPr>
        <w:t>, chest</w:t>
      </w:r>
      <w:r w:rsidR="009C26BF" w:rsidRPr="00E536E9">
        <w:rPr>
          <w:rFonts w:ascii="Arial" w:hAnsi="Arial" w:cs="Arial"/>
          <w:color w:val="000000" w:themeColor="text1"/>
          <w:lang w:val="en-US"/>
        </w:rPr>
        <w:t xml:space="preserve"> and</w:t>
      </w:r>
      <w:r w:rsidR="00B83054" w:rsidRPr="00E536E9">
        <w:rPr>
          <w:rFonts w:ascii="Arial" w:hAnsi="Arial" w:cs="Arial"/>
          <w:color w:val="000000" w:themeColor="text1"/>
          <w:lang w:val="en-US"/>
        </w:rPr>
        <w:t xml:space="preserve"> thigh</w:t>
      </w:r>
      <w:r w:rsidR="001C45EC" w:rsidRPr="00E536E9">
        <w:rPr>
          <w:rFonts w:ascii="Arial" w:hAnsi="Arial" w:cs="Arial"/>
          <w:color w:val="000000" w:themeColor="text1"/>
          <w:lang w:val="en-US"/>
        </w:rPr>
        <w:t>)</w:t>
      </w:r>
      <w:r w:rsidR="004E3943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9581B" w:rsidRPr="00E536E9">
        <w:rPr>
          <w:rFonts w:ascii="Arial" w:hAnsi="Arial" w:cs="Arial"/>
          <w:color w:val="000000" w:themeColor="text1"/>
          <w:lang w:val="en-US"/>
        </w:rPr>
        <w:t xml:space="preserve">were </w:t>
      </w:r>
      <w:r w:rsidR="00A26928" w:rsidRPr="00E536E9">
        <w:rPr>
          <w:rFonts w:ascii="Arial" w:hAnsi="Arial" w:cs="Arial"/>
          <w:color w:val="000000" w:themeColor="text1"/>
          <w:lang w:val="en-US"/>
        </w:rPr>
        <w:t>prepared</w:t>
      </w:r>
      <w:r w:rsidR="00631644" w:rsidRPr="00E536E9">
        <w:rPr>
          <w:rFonts w:ascii="Arial" w:hAnsi="Arial" w:cs="Arial"/>
          <w:color w:val="000000" w:themeColor="text1"/>
          <w:lang w:val="en-US"/>
        </w:rPr>
        <w:t xml:space="preserve"> (3) </w:t>
      </w:r>
      <w:r w:rsidR="000D5C0E" w:rsidRPr="00E536E9">
        <w:rPr>
          <w:rFonts w:ascii="Arial" w:hAnsi="Arial" w:cs="Arial"/>
          <w:color w:val="000000" w:themeColor="text1"/>
          <w:lang w:val="en-US"/>
        </w:rPr>
        <w:t xml:space="preserve">prior to </w:t>
      </w:r>
      <w:r w:rsidR="00701B69" w:rsidRPr="00E536E9">
        <w:rPr>
          <w:rFonts w:ascii="Arial" w:hAnsi="Arial" w:cs="Arial"/>
          <w:color w:val="000000" w:themeColor="text1"/>
          <w:lang w:val="en-US"/>
        </w:rPr>
        <w:t>sweat patch</w:t>
      </w:r>
      <w:r w:rsidR="009177AC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0D5C0E" w:rsidRPr="00E536E9">
        <w:rPr>
          <w:rFonts w:ascii="Arial" w:hAnsi="Arial" w:cs="Arial"/>
          <w:color w:val="000000" w:themeColor="text1"/>
          <w:lang w:val="en-US"/>
        </w:rPr>
        <w:t>application</w:t>
      </w:r>
      <w:r w:rsidR="009C26B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0D5C0E" w:rsidRPr="00E536E9">
        <w:rPr>
          <w:rFonts w:ascii="Arial" w:hAnsi="Arial" w:cs="Arial"/>
          <w:color w:val="000000"/>
          <w:lang w:val="en-US"/>
        </w:rPr>
        <w:t>Tagaderm +Pad, 3M, Loughborough, UK)</w:t>
      </w:r>
      <w:r w:rsidR="004E3943" w:rsidRPr="00E536E9">
        <w:rPr>
          <w:rFonts w:ascii="Arial" w:hAnsi="Arial" w:cs="Arial"/>
          <w:color w:val="000000"/>
          <w:lang w:val="en-US"/>
        </w:rPr>
        <w:t xml:space="preserve">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4E3943" w:rsidRPr="00E536E9">
        <w:rPr>
          <w:rFonts w:ascii="Arial" w:hAnsi="Arial" w:cs="Arial"/>
          <w:color w:val="000000"/>
          <w:lang w:val="en-US"/>
        </w:rPr>
        <w:t>3</w:t>
      </w:r>
      <w:r w:rsidR="000712DF" w:rsidRPr="00E536E9">
        <w:rPr>
          <w:rFonts w:ascii="Arial" w:hAnsi="Arial" w:cs="Arial"/>
          <w:color w:val="000000"/>
          <w:lang w:val="en-US"/>
        </w:rPr>
        <w:t>4</w:t>
      </w:r>
      <w:r w:rsidR="004E3943" w:rsidRPr="008D21AD">
        <w:rPr>
          <w:rFonts w:ascii="Arial" w:hAnsi="Arial" w:cs="Arial"/>
          <w:color w:val="000000"/>
          <w:lang w:val="en-US"/>
        </w:rPr>
        <w:t>)</w:t>
      </w:r>
      <w:r w:rsidR="008127DC" w:rsidRPr="008D21AD">
        <w:rPr>
          <w:rFonts w:ascii="Arial" w:hAnsi="Arial" w:cs="Arial"/>
          <w:color w:val="000000"/>
          <w:lang w:val="en-US"/>
        </w:rPr>
        <w:t>.</w:t>
      </w:r>
      <w:r w:rsidR="002D1E1D" w:rsidRPr="008D21AD">
        <w:rPr>
          <w:rFonts w:ascii="Arial" w:hAnsi="Arial" w:cs="Arial"/>
          <w:lang w:val="en-US"/>
        </w:rPr>
        <w:t xml:space="preserve"> </w:t>
      </w:r>
      <w:r w:rsidR="00B6295F" w:rsidRPr="008D21AD">
        <w:rPr>
          <w:rFonts w:ascii="Arial" w:hAnsi="Arial" w:cs="Arial"/>
          <w:color w:val="000000" w:themeColor="text1"/>
          <w:lang w:val="en-US"/>
        </w:rPr>
        <w:t>Fingertip blood samples were taken</w:t>
      </w:r>
      <w:r w:rsidR="00E47437" w:rsidRPr="008D21AD">
        <w:rPr>
          <w:rFonts w:ascii="Arial" w:hAnsi="Arial" w:cs="Arial"/>
          <w:color w:val="000000" w:themeColor="text1"/>
          <w:lang w:val="en-US"/>
        </w:rPr>
        <w:t xml:space="preserve"> while </w:t>
      </w:r>
      <w:r w:rsidR="006B13A6" w:rsidRPr="008D21AD">
        <w:rPr>
          <w:rFonts w:ascii="Arial" w:hAnsi="Arial" w:cs="Arial"/>
          <w:color w:val="000000" w:themeColor="text1"/>
          <w:lang w:val="en-US"/>
        </w:rPr>
        <w:t>subject</w:t>
      </w:r>
      <w:r w:rsidR="00E47437" w:rsidRPr="008D21AD">
        <w:rPr>
          <w:rFonts w:ascii="Arial" w:hAnsi="Arial" w:cs="Arial"/>
          <w:color w:val="000000" w:themeColor="text1"/>
          <w:lang w:val="en-US"/>
        </w:rPr>
        <w:t>s assumed a</w:t>
      </w:r>
      <w:r w:rsidR="00A055E6" w:rsidRPr="008D21AD">
        <w:rPr>
          <w:rFonts w:ascii="Arial" w:hAnsi="Arial" w:cs="Arial"/>
          <w:color w:val="000000" w:themeColor="text1"/>
          <w:lang w:val="en-US"/>
        </w:rPr>
        <w:t xml:space="preserve"> semi-recumbent </w:t>
      </w:r>
      <w:r w:rsidR="00E47437" w:rsidRPr="008D21AD">
        <w:rPr>
          <w:rFonts w:ascii="Arial" w:hAnsi="Arial" w:cs="Arial"/>
          <w:color w:val="000000" w:themeColor="text1"/>
          <w:lang w:val="en-US"/>
        </w:rPr>
        <w:t>position</w:t>
      </w:r>
      <w:r w:rsidR="00C37D1C" w:rsidRPr="008D21AD">
        <w:rPr>
          <w:rFonts w:ascii="Arial" w:hAnsi="Arial" w:cs="Arial"/>
          <w:color w:val="000000" w:themeColor="text1"/>
          <w:lang w:val="en-US"/>
        </w:rPr>
        <w:t xml:space="preserve"> for 5 minutes</w:t>
      </w:r>
      <w:r w:rsidR="009177AC" w:rsidRPr="008D21AD">
        <w:rPr>
          <w:rFonts w:ascii="Arial" w:hAnsi="Arial" w:cs="Arial"/>
          <w:color w:val="000000" w:themeColor="text1"/>
          <w:lang w:val="en-US"/>
        </w:rPr>
        <w:t>. B</w:t>
      </w:r>
      <w:r w:rsidR="00B6295F" w:rsidRPr="008D21AD">
        <w:rPr>
          <w:rFonts w:ascii="Arial" w:hAnsi="Arial" w:cs="Arial"/>
          <w:color w:val="000000" w:themeColor="text1"/>
          <w:lang w:val="en-US"/>
        </w:rPr>
        <w:t>lood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samples were analysed with a </w:t>
      </w:r>
      <w:r w:rsidR="00B6295F" w:rsidRPr="00E536E9">
        <w:rPr>
          <w:rFonts w:ascii="Arial" w:hAnsi="Arial" w:cs="Arial"/>
          <w:lang w:val="en-US"/>
        </w:rPr>
        <w:t>GEM</w:t>
      </w:r>
      <w:r w:rsidR="00B6295F" w:rsidRPr="00E536E9">
        <w:rPr>
          <w:rFonts w:ascii="Arial" w:hAnsi="Arial" w:cs="Arial"/>
          <w:vertAlign w:val="superscript"/>
          <w:lang w:val="en-US"/>
        </w:rPr>
        <w:t>®</w:t>
      </w:r>
      <w:r w:rsidR="00B6295F" w:rsidRPr="00E536E9">
        <w:rPr>
          <w:rFonts w:ascii="Arial" w:hAnsi="Arial" w:cs="Arial"/>
          <w:lang w:val="en-US"/>
        </w:rPr>
        <w:t xml:space="preserve"> Premier</w:t>
      </w:r>
      <w:r w:rsidR="00B6295F" w:rsidRPr="00E536E9">
        <w:rPr>
          <w:rFonts w:ascii="Arial" w:hAnsi="Arial" w:cs="Arial"/>
          <w:vertAlign w:val="superscript"/>
          <w:lang w:val="en-US"/>
        </w:rPr>
        <w:t>TM</w:t>
      </w:r>
      <w:r w:rsidR="00B6295F" w:rsidRPr="00E536E9">
        <w:rPr>
          <w:rFonts w:ascii="Arial" w:hAnsi="Arial" w:cs="Arial"/>
          <w:lang w:val="en-US"/>
        </w:rPr>
        <w:t xml:space="preserve"> 4000 </w:t>
      </w:r>
      <w:r w:rsidR="001C45EC" w:rsidRPr="00E536E9">
        <w:rPr>
          <w:rFonts w:ascii="Arial" w:hAnsi="Arial" w:cs="Arial"/>
          <w:lang w:val="en-US"/>
        </w:rPr>
        <w:t>containing</w:t>
      </w:r>
      <w:r w:rsidR="00B6295F" w:rsidRPr="00E536E9">
        <w:rPr>
          <w:rFonts w:ascii="Arial" w:hAnsi="Arial" w:cs="Arial"/>
          <w:lang w:val="en-US"/>
        </w:rPr>
        <w:t xml:space="preserve"> a 30-day disposable cartridge </w:t>
      </w:r>
      <w:r w:rsidR="0075551D" w:rsidRPr="00E536E9">
        <w:rPr>
          <w:rFonts w:ascii="Arial" w:hAnsi="Arial" w:cs="Arial"/>
          <w:lang w:val="en-US"/>
        </w:rPr>
        <w:t>(</w:t>
      </w:r>
      <w:r w:rsidR="00B6295F" w:rsidRPr="00E536E9">
        <w:rPr>
          <w:rFonts w:ascii="Arial" w:hAnsi="Arial" w:cs="Arial"/>
          <w:lang w:val="en-US"/>
        </w:rPr>
        <w:t>GEM</w:t>
      </w:r>
      <w:r w:rsidR="00B6295F" w:rsidRPr="00E536E9">
        <w:rPr>
          <w:rFonts w:ascii="Arial" w:hAnsi="Arial" w:cs="Arial"/>
          <w:vertAlign w:val="superscript"/>
          <w:lang w:val="en-US"/>
        </w:rPr>
        <w:t>®</w:t>
      </w:r>
      <w:r w:rsidR="00B6295F" w:rsidRPr="00E536E9">
        <w:rPr>
          <w:rFonts w:ascii="Arial" w:hAnsi="Arial" w:cs="Arial"/>
          <w:lang w:val="en-US"/>
        </w:rPr>
        <w:t xml:space="preserve"> Premier</w:t>
      </w:r>
      <w:r w:rsidR="00B6295F" w:rsidRPr="00E536E9">
        <w:rPr>
          <w:rFonts w:ascii="Arial" w:hAnsi="Arial" w:cs="Arial"/>
          <w:vertAlign w:val="superscript"/>
          <w:lang w:val="en-US"/>
        </w:rPr>
        <w:t>TM</w:t>
      </w:r>
      <w:r w:rsidR="00B6295F" w:rsidRPr="00E536E9">
        <w:rPr>
          <w:rFonts w:ascii="Arial" w:hAnsi="Arial" w:cs="Arial"/>
          <w:lang w:val="en-US"/>
        </w:rPr>
        <w:t xml:space="preserve"> 4000 PAK)</w:t>
      </w:r>
      <w:r w:rsidR="0072721A" w:rsidRPr="00E536E9">
        <w:rPr>
          <w:rFonts w:ascii="Arial" w:hAnsi="Arial" w:cs="Arial"/>
          <w:lang w:val="en-US"/>
        </w:rPr>
        <w:t xml:space="preserve"> to determine</w:t>
      </w:r>
      <w:r w:rsidR="004640CD" w:rsidRPr="00E536E9">
        <w:rPr>
          <w:rFonts w:ascii="Arial" w:hAnsi="Arial" w:cs="Arial"/>
          <w:lang w:val="en-US"/>
        </w:rPr>
        <w:t xml:space="preserve"> </w:t>
      </w:r>
      <w:r w:rsidR="00670120" w:rsidRPr="00E536E9">
        <w:rPr>
          <w:rFonts w:ascii="Arial" w:hAnsi="Arial" w:cs="Arial"/>
          <w:lang w:val="en-US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A055E6" w:rsidRPr="00E536E9">
        <w:rPr>
          <w:rFonts w:ascii="Arial" w:hAnsi="Arial" w:cs="Arial"/>
          <w:lang w:val="en-US"/>
        </w:rPr>
        <w:t>Na</w:t>
      </w:r>
      <w:r w:rsidR="00A055E6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640CD" w:rsidRPr="00E536E9">
        <w:rPr>
          <w:rFonts w:ascii="Arial" w:hAnsi="Arial" w:cs="Arial"/>
          <w:color w:val="000000" w:themeColor="text1"/>
          <w:lang w:val="en-US"/>
        </w:rPr>
        <w:t xml:space="preserve">, 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hematocrit percentage and </w:t>
      </w:r>
      <w:r w:rsidR="00B9544A" w:rsidRPr="00B9544A">
        <w:rPr>
          <w:rFonts w:ascii="Arial" w:hAnsi="Arial" w:cs="Arial"/>
          <w:color w:val="000000" w:themeColor="text1"/>
          <w:lang w:val="en-US"/>
        </w:rPr>
        <w:t>hemoglobin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concentration</w:t>
      </w:r>
      <w:r w:rsidR="004640CD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to calculate </w:t>
      </w:r>
      <w:r w:rsidR="00A055E6" w:rsidRPr="00E536E9">
        <w:rPr>
          <w:rFonts w:ascii="Arial" w:hAnsi="Arial" w:cs="Arial"/>
          <w:color w:val="000000" w:themeColor="text1"/>
          <w:lang w:val="en-US"/>
        </w:rPr>
        <w:t>∆PV</w:t>
      </w:r>
      <w:r w:rsidR="00285E40" w:rsidRPr="00E536E9">
        <w:rPr>
          <w:rFonts w:ascii="Arial" w:hAnsi="Arial" w:cs="Arial"/>
          <w:color w:val="000000" w:themeColor="text1"/>
          <w:lang w:val="en-US"/>
        </w:rPr>
        <w:t>)</w:t>
      </w:r>
      <w:r w:rsidR="004E3943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4E3943" w:rsidRPr="00E536E9">
        <w:rPr>
          <w:rFonts w:ascii="Arial" w:hAnsi="Arial" w:cs="Arial"/>
          <w:color w:val="000000" w:themeColor="text1"/>
          <w:lang w:val="en-US"/>
        </w:rPr>
        <w:t>11)</w:t>
      </w:r>
      <w:r w:rsidR="00285E40" w:rsidRPr="00E536E9">
        <w:rPr>
          <w:rFonts w:ascii="Arial" w:hAnsi="Arial" w:cs="Arial"/>
          <w:color w:val="000000" w:themeColor="text1"/>
          <w:lang w:val="en-US"/>
        </w:rPr>
        <w:t>.</w:t>
      </w:r>
    </w:p>
    <w:p w:rsidR="000D5C0E" w:rsidRPr="00E536E9" w:rsidRDefault="002F7966" w:rsidP="009177AC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>A p</w:t>
      </w:r>
      <w:r w:rsidR="00165C64" w:rsidRPr="00E536E9">
        <w:rPr>
          <w:rFonts w:ascii="Arial" w:hAnsi="Arial" w:cs="Arial"/>
          <w:lang w:val="en-US"/>
        </w:rPr>
        <w:t>re-weighed i</w:t>
      </w:r>
      <w:r w:rsidR="004640CD" w:rsidRPr="00E536E9">
        <w:rPr>
          <w:rFonts w:ascii="Arial" w:hAnsi="Arial" w:cs="Arial"/>
          <w:lang w:val="en-US"/>
        </w:rPr>
        <w:t xml:space="preserve">ndividually </w:t>
      </w:r>
      <w:r w:rsidR="00B9544A" w:rsidRPr="00B9544A">
        <w:rPr>
          <w:rFonts w:ascii="Arial" w:hAnsi="Arial" w:cs="Arial"/>
          <w:lang w:val="en-US"/>
        </w:rPr>
        <w:t>labeled</w:t>
      </w:r>
      <w:r w:rsidR="004640CD" w:rsidRPr="00E536E9">
        <w:rPr>
          <w:rFonts w:ascii="Arial" w:hAnsi="Arial" w:cs="Arial"/>
          <w:lang w:val="en-US"/>
        </w:rPr>
        <w:t xml:space="preserve"> drinks bottle</w:t>
      </w:r>
      <w:r w:rsidR="001C45EC" w:rsidRPr="00E536E9">
        <w:rPr>
          <w:rFonts w:ascii="Arial" w:hAnsi="Arial" w:cs="Arial"/>
          <w:lang w:val="en-US"/>
        </w:rPr>
        <w:t xml:space="preserve"> </w:t>
      </w:r>
      <w:r w:rsidR="00165C64" w:rsidRPr="00E536E9">
        <w:rPr>
          <w:rFonts w:ascii="Arial" w:hAnsi="Arial" w:cs="Arial"/>
          <w:lang w:val="en-US"/>
        </w:rPr>
        <w:t>(</w:t>
      </w:r>
      <w:r w:rsidR="00B6295F" w:rsidRPr="00E536E9">
        <w:rPr>
          <w:rFonts w:ascii="Arial" w:hAnsi="Arial" w:cs="Arial"/>
          <w:lang w:val="en-US"/>
        </w:rPr>
        <w:t>containing water</w:t>
      </w:r>
      <w:r w:rsidR="00165C64" w:rsidRPr="00E536E9">
        <w:rPr>
          <w:rFonts w:ascii="Arial" w:hAnsi="Arial" w:cs="Arial"/>
          <w:lang w:val="en-US"/>
        </w:rPr>
        <w:t>)</w:t>
      </w:r>
      <w:r w:rsidR="00B6295F" w:rsidRPr="00E536E9">
        <w:rPr>
          <w:rFonts w:ascii="Arial" w:hAnsi="Arial" w:cs="Arial"/>
          <w:lang w:val="en-US"/>
        </w:rPr>
        <w:t xml:space="preserve"> and </w:t>
      </w:r>
      <w:r w:rsidR="004640CD" w:rsidRPr="00E536E9">
        <w:rPr>
          <w:rFonts w:ascii="Arial" w:hAnsi="Arial" w:cs="Arial"/>
          <w:lang w:val="en-US"/>
        </w:rPr>
        <w:t>two</w:t>
      </w:r>
      <w:r w:rsidR="00165C64" w:rsidRPr="00E536E9">
        <w:rPr>
          <w:rFonts w:ascii="Arial" w:hAnsi="Arial" w:cs="Arial"/>
          <w:lang w:val="en-US"/>
        </w:rPr>
        <w:t xml:space="preserve"> pre-weighed</w:t>
      </w:r>
      <w:r w:rsidR="00B6295F" w:rsidRPr="00E536E9">
        <w:rPr>
          <w:rFonts w:ascii="Arial" w:hAnsi="Arial" w:cs="Arial"/>
          <w:lang w:val="en-US"/>
        </w:rPr>
        <w:t xml:space="preserve"> individually </w:t>
      </w:r>
      <w:r w:rsidR="00B9544A" w:rsidRPr="00B9544A">
        <w:rPr>
          <w:rFonts w:ascii="Arial" w:hAnsi="Arial" w:cs="Arial"/>
          <w:lang w:val="en-US"/>
        </w:rPr>
        <w:t>labeled</w:t>
      </w:r>
      <w:r w:rsidR="00B6295F" w:rsidRPr="00E536E9">
        <w:rPr>
          <w:rFonts w:ascii="Arial" w:hAnsi="Arial" w:cs="Arial"/>
          <w:lang w:val="en-US"/>
        </w:rPr>
        <w:t xml:space="preserve"> 500 mL</w:t>
      </w:r>
      <w:r w:rsidR="002B5EBF" w:rsidRPr="00E536E9">
        <w:rPr>
          <w:rFonts w:ascii="Arial" w:hAnsi="Arial" w:cs="Arial"/>
          <w:lang w:val="en-US"/>
        </w:rPr>
        <w:t xml:space="preserve"> commercially available</w:t>
      </w:r>
      <w:r w:rsidR="00B6295F" w:rsidRPr="00E536E9">
        <w:rPr>
          <w:rFonts w:ascii="Arial" w:hAnsi="Arial" w:cs="Arial"/>
          <w:lang w:val="en-US"/>
        </w:rPr>
        <w:t xml:space="preserve"> sports drinks </w:t>
      </w:r>
      <w:r w:rsidRPr="00E536E9">
        <w:rPr>
          <w:rFonts w:ascii="Arial" w:hAnsi="Arial" w:cs="Arial"/>
          <w:lang w:val="en-US"/>
        </w:rPr>
        <w:t xml:space="preserve">were provided, </w:t>
      </w:r>
      <w:r w:rsidR="00B6295F" w:rsidRPr="00E536E9">
        <w:rPr>
          <w:rFonts w:ascii="Arial" w:hAnsi="Arial" w:cs="Arial"/>
          <w:lang w:val="en-US"/>
        </w:rPr>
        <w:t xml:space="preserve">for </w:t>
      </w:r>
      <w:r w:rsidR="00B6295F" w:rsidRPr="00E536E9">
        <w:rPr>
          <w:rFonts w:ascii="Arial" w:hAnsi="Arial" w:cs="Arial"/>
          <w:i/>
          <w:lang w:val="en-US"/>
        </w:rPr>
        <w:t>ad libitum</w:t>
      </w:r>
      <w:r w:rsidR="002B5EBF" w:rsidRPr="00E536E9">
        <w:rPr>
          <w:rFonts w:ascii="Arial" w:hAnsi="Arial" w:cs="Arial"/>
          <w:lang w:val="en-US"/>
        </w:rPr>
        <w:t xml:space="preserve"> </w:t>
      </w:r>
      <w:r w:rsidR="00B6295F" w:rsidRPr="00E536E9">
        <w:rPr>
          <w:rFonts w:ascii="Arial" w:hAnsi="Arial" w:cs="Arial"/>
          <w:lang w:val="en-US"/>
        </w:rPr>
        <w:t>consumption.</w:t>
      </w:r>
      <w:r w:rsidRPr="00E536E9">
        <w:rPr>
          <w:rFonts w:ascii="Arial" w:hAnsi="Arial" w:cs="Arial"/>
          <w:lang w:val="en-US"/>
        </w:rPr>
        <w:t xml:space="preserve"> </w:t>
      </w:r>
      <w:r w:rsidRPr="008D21AD">
        <w:rPr>
          <w:rFonts w:ascii="Arial" w:hAnsi="Arial" w:cs="Arial"/>
          <w:lang w:val="en-US"/>
        </w:rPr>
        <w:t>Th</w:t>
      </w:r>
      <w:r w:rsidR="00631644" w:rsidRPr="008D21AD">
        <w:rPr>
          <w:rFonts w:ascii="Arial" w:hAnsi="Arial" w:cs="Arial"/>
          <w:lang w:val="en-US"/>
        </w:rPr>
        <w:t xml:space="preserve">e drinks (choice and </w:t>
      </w:r>
      <w:r w:rsidR="00FA1C57" w:rsidRPr="008D21AD">
        <w:rPr>
          <w:rFonts w:ascii="Arial" w:hAnsi="Arial" w:cs="Arial"/>
          <w:lang w:val="en-US"/>
        </w:rPr>
        <w:t>quantity</w:t>
      </w:r>
      <w:r w:rsidR="00631644" w:rsidRPr="008D21AD">
        <w:rPr>
          <w:rFonts w:ascii="Arial" w:hAnsi="Arial" w:cs="Arial"/>
          <w:lang w:val="en-US"/>
        </w:rPr>
        <w:t xml:space="preserve">) provided </w:t>
      </w:r>
      <w:r w:rsidRPr="008D21AD">
        <w:rPr>
          <w:rFonts w:ascii="Arial" w:hAnsi="Arial" w:cs="Arial"/>
          <w:lang w:val="en-US"/>
        </w:rPr>
        <w:t>w</w:t>
      </w:r>
      <w:r w:rsidR="005E44FF" w:rsidRPr="008D21AD">
        <w:rPr>
          <w:rFonts w:ascii="Arial" w:hAnsi="Arial" w:cs="Arial"/>
          <w:lang w:val="en-US"/>
        </w:rPr>
        <w:t>ere</w:t>
      </w:r>
      <w:r w:rsidR="008D20FE" w:rsidRPr="008D21AD">
        <w:rPr>
          <w:rFonts w:ascii="Arial" w:hAnsi="Arial" w:cs="Arial"/>
          <w:lang w:val="en-US"/>
        </w:rPr>
        <w:t xml:space="preserve"> determined by </w:t>
      </w:r>
      <w:r w:rsidRPr="008D21AD">
        <w:rPr>
          <w:rFonts w:ascii="Arial" w:hAnsi="Arial" w:cs="Arial"/>
          <w:lang w:val="en-US"/>
        </w:rPr>
        <w:t>the professional club</w:t>
      </w:r>
      <w:r w:rsidR="008D20FE" w:rsidRPr="008D21AD">
        <w:rPr>
          <w:rFonts w:ascii="Arial" w:hAnsi="Arial" w:cs="Arial"/>
          <w:lang w:val="en-US"/>
        </w:rPr>
        <w:t>s sports science staff, and reported as their normal hydration strategy</w:t>
      </w:r>
      <w:r w:rsidRPr="008D21AD">
        <w:rPr>
          <w:rFonts w:ascii="Arial" w:hAnsi="Arial" w:cs="Arial"/>
          <w:lang w:val="en-US"/>
        </w:rPr>
        <w:t>.</w:t>
      </w:r>
      <w:r w:rsidR="000D5C0E" w:rsidRPr="00E536E9">
        <w:rPr>
          <w:rFonts w:ascii="Arial" w:hAnsi="Arial" w:cs="Arial"/>
          <w:lang w:val="en-US"/>
        </w:rPr>
        <w:t xml:space="preserve"> Extra fluid was available</w:t>
      </w:r>
      <w:r w:rsidR="00165C64" w:rsidRPr="00E536E9">
        <w:rPr>
          <w:rFonts w:ascii="Arial" w:hAnsi="Arial" w:cs="Arial"/>
          <w:lang w:val="en-US"/>
        </w:rPr>
        <w:t xml:space="preserve"> for players if required</w:t>
      </w:r>
      <w:r w:rsidR="000B1744" w:rsidRPr="00E536E9">
        <w:rPr>
          <w:rFonts w:ascii="Arial" w:hAnsi="Arial" w:cs="Arial"/>
          <w:lang w:val="en-US"/>
        </w:rPr>
        <w:t>.</w:t>
      </w:r>
      <w:r w:rsidR="000D5C0E" w:rsidRPr="00E536E9">
        <w:rPr>
          <w:rFonts w:ascii="Arial" w:hAnsi="Arial" w:cs="Arial"/>
          <w:lang w:val="en-US"/>
        </w:rPr>
        <w:t xml:space="preserve"> </w:t>
      </w:r>
      <w:r w:rsidR="000B1744" w:rsidRPr="00E536E9">
        <w:rPr>
          <w:rFonts w:ascii="Arial" w:hAnsi="Arial" w:cs="Arial"/>
          <w:lang w:val="en-US"/>
        </w:rPr>
        <w:t>P</w:t>
      </w:r>
      <w:r w:rsidR="000D5C0E" w:rsidRPr="00E536E9">
        <w:rPr>
          <w:rFonts w:ascii="Arial" w:hAnsi="Arial" w:cs="Arial"/>
          <w:lang w:val="en-US"/>
        </w:rPr>
        <w:t xml:space="preserve">layers </w:t>
      </w:r>
      <w:r w:rsidR="00B6295F" w:rsidRPr="00E536E9">
        <w:rPr>
          <w:rFonts w:ascii="Arial" w:hAnsi="Arial" w:cs="Arial"/>
          <w:lang w:val="en-US"/>
        </w:rPr>
        <w:t xml:space="preserve">were advised not to spit out or use their fluid for anything other than </w:t>
      </w:r>
      <w:r w:rsidR="00165C64" w:rsidRPr="00E536E9">
        <w:rPr>
          <w:rFonts w:ascii="Arial" w:hAnsi="Arial" w:cs="Arial"/>
          <w:lang w:val="en-US"/>
        </w:rPr>
        <w:t>fluid intake</w:t>
      </w:r>
      <w:r w:rsidR="00FA1C57" w:rsidRPr="00E536E9">
        <w:rPr>
          <w:rFonts w:ascii="Arial" w:hAnsi="Arial" w:cs="Arial"/>
          <w:lang w:val="en-US"/>
        </w:rPr>
        <w:t>, which was observed throughout by the researchers</w:t>
      </w:r>
      <w:r w:rsidR="00B6295F" w:rsidRPr="00E536E9">
        <w:rPr>
          <w:rFonts w:ascii="Arial" w:hAnsi="Arial" w:cs="Arial"/>
          <w:lang w:val="en-US"/>
        </w:rPr>
        <w:t xml:space="preserve">. </w:t>
      </w:r>
      <w:r w:rsidR="00165C64" w:rsidRPr="00E536E9">
        <w:rPr>
          <w:rFonts w:ascii="Arial" w:hAnsi="Arial" w:cs="Arial"/>
          <w:lang w:val="en-US"/>
        </w:rPr>
        <w:t>Fluid intake</w:t>
      </w:r>
      <w:r w:rsidR="009177AC" w:rsidRPr="00E536E9">
        <w:rPr>
          <w:rFonts w:ascii="Arial" w:hAnsi="Arial" w:cs="Arial"/>
          <w:lang w:val="en-US"/>
        </w:rPr>
        <w:t xml:space="preserve"> </w:t>
      </w:r>
      <w:r w:rsidR="00584733" w:rsidRPr="00E536E9">
        <w:rPr>
          <w:rFonts w:ascii="Arial" w:hAnsi="Arial" w:cs="Arial"/>
          <w:lang w:val="en-US"/>
        </w:rPr>
        <w:t xml:space="preserve">was </w:t>
      </w:r>
      <w:r w:rsidR="007E6F06" w:rsidRPr="00E536E9">
        <w:rPr>
          <w:rFonts w:ascii="Arial" w:hAnsi="Arial" w:cs="Arial"/>
          <w:lang w:val="en-US"/>
        </w:rPr>
        <w:t>recorded</w:t>
      </w:r>
      <w:r w:rsidR="00584733" w:rsidRPr="00E536E9">
        <w:rPr>
          <w:rFonts w:ascii="Arial" w:hAnsi="Arial" w:cs="Arial"/>
          <w:lang w:val="en-US"/>
        </w:rPr>
        <w:t xml:space="preserve"> during the pre-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match </w:t>
      </w:r>
      <w:r w:rsidR="00B1207D" w:rsidRPr="00E536E9">
        <w:rPr>
          <w:rFonts w:ascii="Arial" w:hAnsi="Arial" w:cs="Arial"/>
          <w:color w:val="000000" w:themeColor="text1"/>
          <w:lang w:val="en-US"/>
        </w:rPr>
        <w:t xml:space="preserve">period 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and during the half-time period for </w:t>
      </w:r>
      <w:r w:rsidR="00165C64" w:rsidRPr="00E536E9">
        <w:rPr>
          <w:rFonts w:ascii="Arial" w:hAnsi="Arial" w:cs="Arial"/>
          <w:color w:val="000000" w:themeColor="text1"/>
          <w:lang w:val="en-US"/>
        </w:rPr>
        <w:t>match play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 and for the duration of </w:t>
      </w:r>
      <w:r w:rsidR="00165C64" w:rsidRPr="00E536E9">
        <w:rPr>
          <w:rFonts w:ascii="Arial" w:hAnsi="Arial" w:cs="Arial"/>
          <w:color w:val="000000" w:themeColor="text1"/>
          <w:lang w:val="en-US"/>
        </w:rPr>
        <w:t>field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 and </w:t>
      </w:r>
      <w:r w:rsidR="00165C64" w:rsidRPr="00E536E9">
        <w:rPr>
          <w:rFonts w:ascii="Arial" w:hAnsi="Arial" w:cs="Arial"/>
          <w:color w:val="000000" w:themeColor="text1"/>
          <w:lang w:val="en-US"/>
        </w:rPr>
        <w:t>gym training</w:t>
      </w:r>
      <w:r w:rsidR="00584733" w:rsidRPr="00E536E9">
        <w:rPr>
          <w:rFonts w:ascii="Arial" w:hAnsi="Arial" w:cs="Arial"/>
          <w:color w:val="000000" w:themeColor="text1"/>
          <w:lang w:val="en-US"/>
        </w:rPr>
        <w:t>.</w:t>
      </w:r>
      <w:r w:rsidR="00584733" w:rsidRPr="00E536E9">
        <w:rPr>
          <w:rFonts w:ascii="Arial" w:hAnsi="Arial" w:cs="Arial"/>
          <w:lang w:val="en-US"/>
        </w:rPr>
        <w:t xml:space="preserve"> </w:t>
      </w:r>
      <w:r w:rsidR="00165C64" w:rsidRPr="008D21AD">
        <w:rPr>
          <w:rFonts w:ascii="Arial" w:hAnsi="Arial" w:cs="Arial"/>
          <w:lang w:val="en-US"/>
        </w:rPr>
        <w:t>Fluid intake</w:t>
      </w:r>
      <w:r w:rsidR="00E375A1" w:rsidRPr="008D21AD">
        <w:rPr>
          <w:rFonts w:ascii="Arial" w:hAnsi="Arial" w:cs="Arial"/>
          <w:lang w:val="en-US"/>
        </w:rPr>
        <w:t xml:space="preserve"> was not </w:t>
      </w:r>
      <w:r w:rsidR="008D20FE" w:rsidRPr="008D21AD">
        <w:rPr>
          <w:rFonts w:ascii="Arial" w:hAnsi="Arial" w:cs="Arial"/>
          <w:lang w:val="en-US"/>
        </w:rPr>
        <w:t xml:space="preserve">recorded </w:t>
      </w:r>
      <w:r w:rsidR="00E375A1" w:rsidRPr="008D21AD">
        <w:rPr>
          <w:rFonts w:ascii="Arial" w:hAnsi="Arial" w:cs="Arial"/>
          <w:lang w:val="en-US"/>
        </w:rPr>
        <w:t xml:space="preserve">during actual </w:t>
      </w:r>
      <w:r w:rsidR="00165C64" w:rsidRPr="008D21AD">
        <w:rPr>
          <w:rFonts w:ascii="Arial" w:hAnsi="Arial" w:cs="Arial"/>
          <w:lang w:val="en-US"/>
        </w:rPr>
        <w:t>match play</w:t>
      </w:r>
      <w:r w:rsidR="00E375A1" w:rsidRPr="008D21AD">
        <w:rPr>
          <w:rFonts w:ascii="Arial" w:hAnsi="Arial" w:cs="Arial"/>
          <w:lang w:val="en-US"/>
        </w:rPr>
        <w:t xml:space="preserve">, as practicality issues made this </w:t>
      </w:r>
      <w:r w:rsidR="00806049" w:rsidRPr="008D21AD">
        <w:rPr>
          <w:rFonts w:ascii="Arial" w:hAnsi="Arial" w:cs="Arial"/>
          <w:lang w:val="en-US"/>
        </w:rPr>
        <w:t>im</w:t>
      </w:r>
      <w:r w:rsidR="00E375A1" w:rsidRPr="008D21AD">
        <w:rPr>
          <w:rFonts w:ascii="Arial" w:hAnsi="Arial" w:cs="Arial"/>
          <w:lang w:val="en-US"/>
        </w:rPr>
        <w:t>possible.</w:t>
      </w:r>
      <w:r w:rsidRPr="00E536E9">
        <w:rPr>
          <w:rFonts w:ascii="Arial" w:hAnsi="Arial" w:cs="Arial"/>
          <w:lang w:val="en-US"/>
        </w:rPr>
        <w:t xml:space="preserve"> The researcher observed limited opportunities to consume fluid during match play, although it is accepted that fluid intake and calculated fluid loss during match play may</w:t>
      </w:r>
      <w:r w:rsidR="001236AC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>be underestimat</w:t>
      </w:r>
      <w:r w:rsidR="00671019" w:rsidRPr="00E536E9">
        <w:rPr>
          <w:rFonts w:ascii="Arial" w:hAnsi="Arial" w:cs="Arial"/>
          <w:lang w:val="en-US"/>
        </w:rPr>
        <w:t>ed</w:t>
      </w:r>
      <w:r w:rsidRPr="00E536E9">
        <w:rPr>
          <w:rFonts w:ascii="Arial" w:hAnsi="Arial" w:cs="Arial"/>
          <w:lang w:val="en-US"/>
        </w:rPr>
        <w:t>. Pre-weighed</w:t>
      </w:r>
      <w:r w:rsidR="000D5C0E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>i</w:t>
      </w:r>
      <w:r w:rsidR="00B6295F" w:rsidRPr="00E536E9">
        <w:rPr>
          <w:rFonts w:ascii="Arial" w:hAnsi="Arial" w:cs="Arial"/>
          <w:lang w:val="en-US"/>
        </w:rPr>
        <w:t xml:space="preserve">ndividually </w:t>
      </w:r>
      <w:r w:rsidR="00B9544A" w:rsidRPr="00B9544A">
        <w:rPr>
          <w:rFonts w:ascii="Arial" w:hAnsi="Arial" w:cs="Arial"/>
          <w:lang w:val="en-US"/>
        </w:rPr>
        <w:t>labeled</w:t>
      </w:r>
      <w:r w:rsidR="00B6295F" w:rsidRPr="00E536E9">
        <w:rPr>
          <w:rFonts w:ascii="Arial" w:hAnsi="Arial" w:cs="Arial"/>
          <w:lang w:val="en-US"/>
        </w:rPr>
        <w:t xml:space="preserve"> jerry can</w:t>
      </w:r>
      <w:r w:rsidR="000B1744" w:rsidRPr="00E536E9">
        <w:rPr>
          <w:rFonts w:ascii="Arial" w:hAnsi="Arial" w:cs="Arial"/>
          <w:lang w:val="en-US"/>
        </w:rPr>
        <w:t>s were provided</w:t>
      </w:r>
      <w:r w:rsidR="00B6295F" w:rsidRPr="00E536E9">
        <w:rPr>
          <w:rFonts w:ascii="Arial" w:hAnsi="Arial" w:cs="Arial"/>
          <w:lang w:val="en-US"/>
        </w:rPr>
        <w:t xml:space="preserve"> to collect any urine </w:t>
      </w:r>
      <w:r w:rsidR="009C26BF" w:rsidRPr="00E536E9">
        <w:rPr>
          <w:rFonts w:ascii="Arial" w:hAnsi="Arial" w:cs="Arial"/>
          <w:lang w:val="en-US"/>
        </w:rPr>
        <w:t>output produced</w:t>
      </w:r>
      <w:r w:rsidR="00B6295F" w:rsidRPr="00E536E9">
        <w:rPr>
          <w:rFonts w:ascii="Arial" w:hAnsi="Arial" w:cs="Arial"/>
          <w:lang w:val="en-US"/>
        </w:rPr>
        <w:t xml:space="preserve"> during </w:t>
      </w:r>
      <w:r w:rsidR="00165C64" w:rsidRPr="00E536E9">
        <w:rPr>
          <w:rFonts w:ascii="Arial" w:hAnsi="Arial" w:cs="Arial"/>
          <w:lang w:val="en-US"/>
        </w:rPr>
        <w:t xml:space="preserve">match play </w:t>
      </w:r>
      <w:r w:rsidR="0075551D" w:rsidRPr="00E536E9">
        <w:rPr>
          <w:rFonts w:ascii="Arial" w:hAnsi="Arial" w:cs="Arial"/>
          <w:lang w:val="en-US"/>
        </w:rPr>
        <w:t>(</w:t>
      </w:r>
      <w:r w:rsidR="00C87AA0" w:rsidRPr="00E536E9">
        <w:rPr>
          <w:rFonts w:ascii="Arial" w:hAnsi="Arial" w:cs="Arial"/>
          <w:lang w:val="en-US"/>
        </w:rPr>
        <w:t>aggregated for the pre-match</w:t>
      </w:r>
      <w:r w:rsidR="009177AC" w:rsidRPr="00E536E9">
        <w:rPr>
          <w:rFonts w:ascii="Arial" w:hAnsi="Arial" w:cs="Arial"/>
          <w:color w:val="000000" w:themeColor="text1"/>
          <w:lang w:val="en-US"/>
        </w:rPr>
        <w:t xml:space="preserve"> period and during half-</w:t>
      </w:r>
      <w:r w:rsidR="00C87AA0" w:rsidRPr="00E536E9">
        <w:rPr>
          <w:rFonts w:ascii="Arial" w:hAnsi="Arial" w:cs="Arial"/>
          <w:color w:val="000000" w:themeColor="text1"/>
          <w:lang w:val="en-US"/>
        </w:rPr>
        <w:t xml:space="preserve">time), </w:t>
      </w:r>
      <w:r w:rsidR="00165C64" w:rsidRPr="00E536E9">
        <w:rPr>
          <w:rFonts w:ascii="Arial" w:hAnsi="Arial" w:cs="Arial"/>
          <w:color w:val="000000" w:themeColor="text1"/>
          <w:lang w:val="en-US"/>
        </w:rPr>
        <w:t>field or gym training</w:t>
      </w:r>
      <w:r w:rsidR="00B6295F" w:rsidRPr="00E536E9">
        <w:rPr>
          <w:rFonts w:ascii="Arial" w:hAnsi="Arial" w:cs="Arial"/>
          <w:color w:val="000000" w:themeColor="text1"/>
          <w:lang w:val="en-US"/>
        </w:rPr>
        <w:t>.</w:t>
      </w:r>
      <w:r w:rsidR="000D5C0E" w:rsidRPr="00E536E9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D1E1D" w:rsidRPr="00E536E9" w:rsidRDefault="00285E40" w:rsidP="00344599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lang w:val="en-US"/>
        </w:rPr>
        <w:t>Post</w:t>
      </w:r>
      <w:r w:rsidR="002110DE" w:rsidRPr="00E536E9">
        <w:rPr>
          <w:rFonts w:ascii="Arial" w:hAnsi="Arial" w:cs="Arial"/>
          <w:lang w:val="en-US"/>
        </w:rPr>
        <w:t>-</w:t>
      </w:r>
      <w:r w:rsidR="00165C64" w:rsidRPr="00E536E9">
        <w:rPr>
          <w:rFonts w:ascii="Arial" w:hAnsi="Arial" w:cs="Arial"/>
          <w:lang w:val="en-US"/>
        </w:rPr>
        <w:t>match play</w:t>
      </w:r>
      <w:r w:rsidR="00C87AA0" w:rsidRPr="00E536E9">
        <w:rPr>
          <w:rFonts w:ascii="Arial" w:hAnsi="Arial" w:cs="Arial"/>
          <w:lang w:val="en-US"/>
        </w:rPr>
        <w:t xml:space="preserve">, </w:t>
      </w:r>
      <w:r w:rsidR="00165C64" w:rsidRPr="00E536E9">
        <w:rPr>
          <w:rFonts w:ascii="Arial" w:hAnsi="Arial" w:cs="Arial"/>
          <w:lang w:val="en-US"/>
        </w:rPr>
        <w:t>field and gym training</w:t>
      </w:r>
      <w:r w:rsidR="001C45EC" w:rsidRPr="00E536E9">
        <w:rPr>
          <w:rFonts w:ascii="Arial" w:hAnsi="Arial" w:cs="Arial"/>
          <w:lang w:val="en-US"/>
        </w:rPr>
        <w:t xml:space="preserve"> </w:t>
      </w:r>
      <w:r w:rsidR="00FA1C57" w:rsidRPr="00E536E9">
        <w:rPr>
          <w:rFonts w:ascii="Arial" w:hAnsi="Arial" w:cs="Arial"/>
          <w:lang w:val="en-US"/>
        </w:rPr>
        <w:t>s</w:t>
      </w:r>
      <w:r w:rsidR="00FA1C57" w:rsidRPr="00E536E9">
        <w:rPr>
          <w:rFonts w:ascii="Arial" w:hAnsi="Arial" w:cs="Arial"/>
          <w:color w:val="000000" w:themeColor="text1"/>
          <w:lang w:val="en-US"/>
        </w:rPr>
        <w:t>weat patches were removed and placed in air tight containers.</w:t>
      </w:r>
      <w:r w:rsidR="00CF580A" w:rsidRPr="00E536E9">
        <w:rPr>
          <w:rFonts w:ascii="Arial" w:hAnsi="Arial" w:cs="Arial"/>
          <w:color w:val="000000" w:themeColor="text1"/>
          <w:lang w:val="en-US"/>
        </w:rPr>
        <w:t xml:space="preserve"> If any of the four sweat patches had been lost or was not air-tight, sweat patch samples w</w:t>
      </w:r>
      <w:r w:rsidR="00BC399F" w:rsidRPr="00E536E9">
        <w:rPr>
          <w:rFonts w:ascii="Arial" w:hAnsi="Arial" w:cs="Arial"/>
          <w:color w:val="000000" w:themeColor="text1"/>
          <w:lang w:val="en-US"/>
        </w:rPr>
        <w:t>ere</w:t>
      </w:r>
      <w:r w:rsidR="00CF580A" w:rsidRPr="00E536E9">
        <w:rPr>
          <w:rFonts w:ascii="Arial" w:hAnsi="Arial" w:cs="Arial"/>
          <w:color w:val="000000" w:themeColor="text1"/>
          <w:lang w:val="en-US"/>
        </w:rPr>
        <w:t xml:space="preserve"> discarded</w:t>
      </w:r>
      <w:r w:rsidR="00BC399F" w:rsidRPr="00E536E9">
        <w:rPr>
          <w:rFonts w:ascii="Arial" w:hAnsi="Arial" w:cs="Arial"/>
          <w:color w:val="000000" w:themeColor="text1"/>
          <w:lang w:val="en-US"/>
        </w:rPr>
        <w:t xml:space="preserve"> for that subject observation</w:t>
      </w:r>
      <w:r w:rsidR="00CF580A" w:rsidRPr="00E536E9">
        <w:rPr>
          <w:rFonts w:ascii="Arial" w:hAnsi="Arial" w:cs="Arial"/>
          <w:color w:val="000000" w:themeColor="text1"/>
          <w:lang w:val="en-US"/>
        </w:rPr>
        <w:t>.</w:t>
      </w:r>
      <w:r w:rsidR="00FA1C57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FA1C57" w:rsidRPr="00E536E9">
        <w:rPr>
          <w:rFonts w:ascii="Arial" w:hAnsi="Arial" w:cs="Arial"/>
          <w:lang w:val="en-US"/>
        </w:rPr>
        <w:t>A urine sample was collected</w:t>
      </w:r>
      <w:r w:rsidR="002110DE" w:rsidRPr="00E536E9">
        <w:rPr>
          <w:rFonts w:ascii="Arial" w:hAnsi="Arial" w:cs="Arial"/>
          <w:lang w:val="en-US"/>
        </w:rPr>
        <w:t xml:space="preserve"> (to ensure an empty bladder prior to body mass </w:t>
      </w:r>
      <w:r w:rsidR="002110DE" w:rsidRPr="008D21AD">
        <w:rPr>
          <w:rFonts w:ascii="Arial" w:hAnsi="Arial" w:cs="Arial"/>
          <w:lang w:val="en-US"/>
        </w:rPr>
        <w:t>assessment)</w:t>
      </w:r>
      <w:r w:rsidR="00FA1C57" w:rsidRPr="008D21AD">
        <w:rPr>
          <w:rFonts w:ascii="Arial" w:hAnsi="Arial" w:cs="Arial"/>
          <w:lang w:val="en-US"/>
        </w:rPr>
        <w:t xml:space="preserve">, a </w:t>
      </w:r>
      <w:r w:rsidR="00FA1C57" w:rsidRPr="008D21AD">
        <w:rPr>
          <w:rFonts w:ascii="Arial" w:hAnsi="Arial" w:cs="Arial"/>
          <w:color w:val="000000" w:themeColor="text1"/>
          <w:lang w:val="en-US"/>
        </w:rPr>
        <w:t xml:space="preserve">fingertip blood sample was taken and body mass was determined in the same manner </w:t>
      </w:r>
      <w:r w:rsidR="005E44FF" w:rsidRPr="008D21AD">
        <w:rPr>
          <w:rFonts w:ascii="Arial" w:hAnsi="Arial" w:cs="Arial"/>
          <w:color w:val="000000" w:themeColor="text1"/>
          <w:lang w:val="en-US"/>
        </w:rPr>
        <w:t>(i.e</w:t>
      </w:r>
      <w:r w:rsidR="00AB020E" w:rsidRPr="008D21AD">
        <w:rPr>
          <w:rFonts w:ascii="Arial" w:hAnsi="Arial" w:cs="Arial"/>
          <w:color w:val="000000" w:themeColor="text1"/>
          <w:lang w:val="en-US"/>
        </w:rPr>
        <w:t>.,</w:t>
      </w:r>
      <w:r w:rsidR="005E44FF" w:rsidRPr="008D21AD">
        <w:rPr>
          <w:rFonts w:ascii="Arial" w:hAnsi="Arial" w:cs="Arial"/>
          <w:color w:val="000000" w:themeColor="text1"/>
          <w:lang w:val="en-US"/>
        </w:rPr>
        <w:t xml:space="preserve"> underwear only and toweled dry) </w:t>
      </w:r>
      <w:r w:rsidR="00FA1C57" w:rsidRPr="008D21AD">
        <w:rPr>
          <w:rFonts w:ascii="Arial" w:hAnsi="Arial" w:cs="Arial"/>
          <w:color w:val="000000" w:themeColor="text1"/>
          <w:lang w:val="en-US"/>
        </w:rPr>
        <w:t>as pre</w:t>
      </w:r>
      <w:r w:rsidR="002110DE" w:rsidRPr="008D21AD">
        <w:rPr>
          <w:rFonts w:ascii="Arial" w:hAnsi="Arial" w:cs="Arial"/>
          <w:color w:val="000000" w:themeColor="text1"/>
          <w:lang w:val="en-US"/>
        </w:rPr>
        <w:t>-</w:t>
      </w:r>
      <w:r w:rsidR="00FA1C57" w:rsidRPr="008D21AD">
        <w:rPr>
          <w:rFonts w:ascii="Arial" w:hAnsi="Arial" w:cs="Arial"/>
          <w:lang w:val="en-US"/>
        </w:rPr>
        <w:t>match</w:t>
      </w:r>
      <w:r w:rsidR="00AE6F6D" w:rsidRPr="008D21AD">
        <w:rPr>
          <w:rFonts w:ascii="Arial" w:hAnsi="Arial" w:cs="Arial"/>
          <w:lang w:val="en-US"/>
        </w:rPr>
        <w:t xml:space="preserve"> play</w:t>
      </w:r>
      <w:r w:rsidR="00FA1C57" w:rsidRPr="008D21AD">
        <w:rPr>
          <w:rFonts w:ascii="Arial" w:hAnsi="Arial" w:cs="Arial"/>
          <w:lang w:val="en-US"/>
        </w:rPr>
        <w:t>, field and gym training</w:t>
      </w:r>
      <w:r w:rsidR="00FA1C57" w:rsidRPr="008D21AD">
        <w:rPr>
          <w:rFonts w:ascii="Arial" w:hAnsi="Arial" w:cs="Arial"/>
          <w:color w:val="000000" w:themeColor="text1"/>
          <w:lang w:val="en-US"/>
        </w:rPr>
        <w:t xml:space="preserve">. </w:t>
      </w:r>
      <w:r w:rsidR="00B6295F" w:rsidRPr="008D21AD">
        <w:rPr>
          <w:rFonts w:ascii="Arial" w:hAnsi="Arial" w:cs="Arial"/>
          <w:color w:val="000000" w:themeColor="text1"/>
          <w:lang w:val="en-US"/>
        </w:rPr>
        <w:t xml:space="preserve">All </w:t>
      </w:r>
      <w:r w:rsidRPr="008D21AD">
        <w:rPr>
          <w:rFonts w:ascii="Arial" w:hAnsi="Arial" w:cs="Arial"/>
          <w:lang w:val="en-US"/>
        </w:rPr>
        <w:t>post</w:t>
      </w:r>
      <w:r w:rsidRPr="00E536E9">
        <w:rPr>
          <w:rFonts w:ascii="Arial" w:hAnsi="Arial" w:cs="Arial"/>
          <w:lang w:val="en-US"/>
        </w:rPr>
        <w:t>-</w:t>
      </w:r>
      <w:r w:rsidR="00165C64" w:rsidRPr="00E536E9">
        <w:rPr>
          <w:rFonts w:ascii="Arial" w:hAnsi="Arial" w:cs="Arial"/>
          <w:lang w:val="en-US"/>
        </w:rPr>
        <w:t>match play, field and gym training</w:t>
      </w:r>
      <w:r w:rsidR="00165C64" w:rsidRPr="00E536E9" w:rsidDel="00165C64">
        <w:rPr>
          <w:rFonts w:ascii="Arial" w:hAnsi="Arial" w:cs="Arial"/>
          <w:lang w:val="en-US"/>
        </w:rPr>
        <w:t xml:space="preserve"> </w:t>
      </w:r>
      <w:r w:rsidR="00B6295F" w:rsidRPr="00E536E9">
        <w:rPr>
          <w:rFonts w:ascii="Arial" w:hAnsi="Arial" w:cs="Arial"/>
          <w:lang w:val="en-US"/>
        </w:rPr>
        <w:t>measurements w</w:t>
      </w:r>
      <w:r w:rsidR="004F5DD2" w:rsidRPr="00E536E9">
        <w:rPr>
          <w:rFonts w:ascii="Arial" w:hAnsi="Arial" w:cs="Arial"/>
          <w:lang w:val="en-US"/>
        </w:rPr>
        <w:t>ere</w:t>
      </w:r>
      <w:r w:rsidR="00B6295F" w:rsidRPr="00E536E9">
        <w:rPr>
          <w:rFonts w:ascii="Arial" w:hAnsi="Arial" w:cs="Arial"/>
          <w:lang w:val="en-US"/>
        </w:rPr>
        <w:t xml:space="preserve"> </w:t>
      </w:r>
      <w:r w:rsidR="007E6F06" w:rsidRPr="00E536E9">
        <w:rPr>
          <w:rFonts w:ascii="Arial" w:hAnsi="Arial" w:cs="Arial"/>
          <w:lang w:val="en-US"/>
        </w:rPr>
        <w:t>undertaken</w:t>
      </w:r>
      <w:r w:rsidR="00B6295F" w:rsidRPr="00E536E9">
        <w:rPr>
          <w:rFonts w:ascii="Arial" w:hAnsi="Arial" w:cs="Arial"/>
          <w:lang w:val="en-US"/>
        </w:rPr>
        <w:t xml:space="preserve"> prior to </w:t>
      </w:r>
      <w:r w:rsidR="00165C64" w:rsidRPr="00E536E9">
        <w:rPr>
          <w:rFonts w:ascii="Arial" w:hAnsi="Arial" w:cs="Arial"/>
          <w:lang w:val="en-US"/>
        </w:rPr>
        <w:t>fluid intake,</w:t>
      </w:r>
      <w:r w:rsidR="003B7270" w:rsidRPr="00E536E9">
        <w:rPr>
          <w:rFonts w:ascii="Arial" w:hAnsi="Arial" w:cs="Arial"/>
          <w:lang w:val="en-US"/>
        </w:rPr>
        <w:t xml:space="preserve"> </w:t>
      </w:r>
      <w:r w:rsidR="00B6295F" w:rsidRPr="00E536E9">
        <w:rPr>
          <w:rFonts w:ascii="Arial" w:hAnsi="Arial" w:cs="Arial"/>
          <w:lang w:val="en-US"/>
        </w:rPr>
        <w:t>once training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had finished or after th</w:t>
      </w:r>
      <w:r w:rsidR="009177AC" w:rsidRPr="00E536E9">
        <w:rPr>
          <w:rFonts w:ascii="Arial" w:hAnsi="Arial" w:cs="Arial"/>
          <w:color w:val="000000" w:themeColor="text1"/>
          <w:lang w:val="en-US"/>
        </w:rPr>
        <w:t>e full-</w:t>
      </w:r>
      <w:r w:rsidR="00B9676A" w:rsidRPr="00E536E9">
        <w:rPr>
          <w:rFonts w:ascii="Arial" w:hAnsi="Arial" w:cs="Arial"/>
          <w:color w:val="000000" w:themeColor="text1"/>
          <w:lang w:val="en-US"/>
        </w:rPr>
        <w:t xml:space="preserve">time whistle for </w:t>
      </w:r>
      <w:r w:rsidR="00165C64" w:rsidRPr="00E536E9">
        <w:rPr>
          <w:rFonts w:ascii="Arial" w:hAnsi="Arial" w:cs="Arial"/>
          <w:color w:val="000000" w:themeColor="text1"/>
          <w:lang w:val="en-US"/>
        </w:rPr>
        <w:lastRenderedPageBreak/>
        <w:t>match play</w:t>
      </w:r>
      <w:r w:rsidR="00B9676A" w:rsidRPr="00E536E9">
        <w:rPr>
          <w:rFonts w:ascii="Arial" w:hAnsi="Arial" w:cs="Arial"/>
          <w:color w:val="000000" w:themeColor="text1"/>
          <w:lang w:val="en-US"/>
        </w:rPr>
        <w:t>.</w:t>
      </w:r>
      <w:r w:rsidR="00530900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101C81" w:rsidRPr="00E536E9">
        <w:rPr>
          <w:rFonts w:ascii="Arial" w:hAnsi="Arial" w:cs="Arial"/>
          <w:color w:val="000000" w:themeColor="text1"/>
          <w:lang w:val="en-US"/>
        </w:rPr>
        <w:t xml:space="preserve">All </w:t>
      </w:r>
      <w:r w:rsidR="00A45162" w:rsidRPr="00E536E9">
        <w:rPr>
          <w:rFonts w:ascii="Arial" w:hAnsi="Arial" w:cs="Arial"/>
          <w:color w:val="000000" w:themeColor="text1"/>
          <w:lang w:val="en-US"/>
        </w:rPr>
        <w:t xml:space="preserve">pre-weighed </w:t>
      </w:r>
      <w:r w:rsidR="00101C81" w:rsidRPr="00E536E9">
        <w:rPr>
          <w:rFonts w:ascii="Arial" w:hAnsi="Arial" w:cs="Arial"/>
          <w:color w:val="000000" w:themeColor="text1"/>
          <w:lang w:val="en-US"/>
        </w:rPr>
        <w:t>fluid</w:t>
      </w:r>
      <w:r w:rsidR="00530900" w:rsidRPr="00E536E9">
        <w:rPr>
          <w:rFonts w:ascii="Arial" w:hAnsi="Arial" w:cs="Arial"/>
          <w:color w:val="000000" w:themeColor="text1"/>
          <w:lang w:val="en-US"/>
        </w:rPr>
        <w:t xml:space="preserve"> containers were </w:t>
      </w:r>
      <w:r w:rsidR="00530900" w:rsidRPr="00E536E9">
        <w:rPr>
          <w:rFonts w:ascii="Arial" w:hAnsi="Arial" w:cs="Arial"/>
          <w:lang w:val="en-US"/>
        </w:rPr>
        <w:t>weighed</w:t>
      </w:r>
      <w:r w:rsidR="003B7270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01C81" w:rsidRPr="00E536E9">
        <w:rPr>
          <w:rFonts w:ascii="Arial" w:hAnsi="Arial" w:cs="Arial"/>
          <w:lang w:val="en-US"/>
        </w:rPr>
        <w:t xml:space="preserve"> </w:t>
      </w:r>
      <w:r w:rsidR="00133F23">
        <w:rPr>
          <w:rFonts w:ascii="Arial" w:hAnsi="Arial" w:cs="Arial"/>
          <w:lang w:val="en-US"/>
        </w:rPr>
        <w:t>in</w:t>
      </w:r>
      <w:r w:rsidR="00584733" w:rsidRPr="00E536E9">
        <w:rPr>
          <w:rFonts w:ascii="Arial" w:hAnsi="Arial" w:cs="Arial"/>
          <w:lang w:val="en-US"/>
        </w:rPr>
        <w:t xml:space="preserve"> triplicate </w:t>
      </w:r>
      <w:r w:rsidR="00903BC6" w:rsidRPr="00E536E9">
        <w:rPr>
          <w:rFonts w:ascii="Arial" w:hAnsi="Arial" w:cs="Arial"/>
          <w:lang w:val="en-US"/>
        </w:rPr>
        <w:t>independently</w:t>
      </w:r>
      <w:r w:rsidR="003B7270" w:rsidRPr="00E536E9">
        <w:rPr>
          <w:rFonts w:ascii="Arial" w:hAnsi="Arial" w:cs="Arial"/>
          <w:lang w:val="en-US"/>
        </w:rPr>
        <w:t>,</w:t>
      </w:r>
      <w:r w:rsidR="00530900" w:rsidRPr="00E536E9">
        <w:rPr>
          <w:rFonts w:ascii="Arial" w:hAnsi="Arial" w:cs="Arial"/>
          <w:lang w:val="en-US"/>
        </w:rPr>
        <w:t xml:space="preserve"> using bench top scales </w:t>
      </w:r>
      <w:r w:rsidR="0075551D" w:rsidRPr="00E536E9">
        <w:rPr>
          <w:rFonts w:ascii="Arial" w:hAnsi="Arial" w:cs="Arial"/>
          <w:lang w:val="en-US"/>
        </w:rPr>
        <w:t>(</w:t>
      </w:r>
      <w:r w:rsidR="00530900" w:rsidRPr="00E536E9">
        <w:rPr>
          <w:rFonts w:ascii="Arial" w:hAnsi="Arial" w:cs="Arial"/>
          <w:lang w:val="en-US"/>
        </w:rPr>
        <w:t>resolution 0.001 kg</w:t>
      </w:r>
      <w:r w:rsidR="00165C64" w:rsidRPr="00E536E9">
        <w:rPr>
          <w:rFonts w:ascii="Arial" w:hAnsi="Arial" w:cs="Arial"/>
          <w:lang w:val="en-US"/>
        </w:rPr>
        <w:t>,</w:t>
      </w:r>
      <w:r w:rsidR="00530900" w:rsidRPr="00E536E9">
        <w:rPr>
          <w:rFonts w:ascii="Arial" w:hAnsi="Arial" w:cs="Arial"/>
          <w:lang w:val="en-US"/>
        </w:rPr>
        <w:t xml:space="preserve"> CS-2000, Ohaus, USA)</w:t>
      </w:r>
      <w:r w:rsidR="00530900" w:rsidRPr="00E536E9">
        <w:rPr>
          <w:rFonts w:ascii="Arial" w:hAnsi="Arial" w:cs="Arial"/>
          <w:color w:val="000000" w:themeColor="text1"/>
          <w:lang w:val="en-US"/>
        </w:rPr>
        <w:t xml:space="preserve">. </w:t>
      </w:r>
      <w:r w:rsidR="00530900" w:rsidRPr="00E536E9">
        <w:rPr>
          <w:rFonts w:ascii="Arial" w:hAnsi="Arial" w:cs="Arial"/>
          <w:lang w:val="en-US"/>
        </w:rPr>
        <w:t xml:space="preserve">Differences in mass </w:t>
      </w:r>
      <w:r w:rsidR="00631644" w:rsidRPr="00E536E9">
        <w:rPr>
          <w:rFonts w:ascii="Arial" w:hAnsi="Arial" w:cs="Arial"/>
          <w:lang w:val="en-US"/>
        </w:rPr>
        <w:t xml:space="preserve">of container </w:t>
      </w:r>
      <w:r w:rsidR="00530900" w:rsidRPr="00E536E9">
        <w:rPr>
          <w:rFonts w:ascii="Arial" w:hAnsi="Arial" w:cs="Arial"/>
          <w:lang w:val="en-US"/>
        </w:rPr>
        <w:t>from pre</w:t>
      </w:r>
      <w:r w:rsidR="00101C81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>to</w:t>
      </w:r>
      <w:r w:rsidR="00101C81" w:rsidRPr="00E536E9">
        <w:rPr>
          <w:rFonts w:ascii="Arial" w:hAnsi="Arial" w:cs="Arial"/>
          <w:lang w:val="en-US"/>
        </w:rPr>
        <w:t xml:space="preserve"> post</w:t>
      </w:r>
      <w:r w:rsidRPr="00E536E9">
        <w:rPr>
          <w:rFonts w:ascii="Arial" w:hAnsi="Arial" w:cs="Arial"/>
          <w:lang w:val="en-US"/>
        </w:rPr>
        <w:t>-</w:t>
      </w:r>
      <w:r w:rsidR="00165C64" w:rsidRPr="00E536E9">
        <w:rPr>
          <w:rFonts w:ascii="Arial" w:hAnsi="Arial" w:cs="Arial"/>
          <w:lang w:val="en-US"/>
        </w:rPr>
        <w:t>match play, field or gym training</w:t>
      </w:r>
      <w:r w:rsidR="00530900" w:rsidRPr="00E536E9">
        <w:rPr>
          <w:rFonts w:ascii="Arial" w:hAnsi="Arial" w:cs="Arial"/>
          <w:color w:val="000000" w:themeColor="text1"/>
          <w:lang w:val="en-US"/>
        </w:rPr>
        <w:t xml:space="preserve"> determined </w:t>
      </w:r>
      <w:r w:rsidR="00165C64" w:rsidRPr="00E536E9">
        <w:rPr>
          <w:rFonts w:ascii="Arial" w:hAnsi="Arial" w:cs="Arial"/>
          <w:color w:val="000000" w:themeColor="text1"/>
          <w:lang w:val="en-US"/>
        </w:rPr>
        <w:t>fluid intake and urine output</w:t>
      </w:r>
      <w:r w:rsidR="00530900" w:rsidRPr="00E536E9">
        <w:rPr>
          <w:rFonts w:ascii="Arial" w:hAnsi="Arial" w:cs="Arial"/>
          <w:color w:val="000000" w:themeColor="text1"/>
          <w:lang w:val="en-US"/>
        </w:rPr>
        <w:t>.</w:t>
      </w:r>
    </w:p>
    <w:p w:rsidR="002D1E1D" w:rsidRPr="00E536E9" w:rsidRDefault="00165C64" w:rsidP="002B5EBF">
      <w:pPr>
        <w:spacing w:after="0" w:line="480" w:lineRule="auto"/>
        <w:ind w:firstLine="720"/>
        <w:jc w:val="both"/>
        <w:rPr>
          <w:rFonts w:ascii="Arial" w:hAnsi="Arial" w:cs="Arial"/>
          <w:lang w:val="en-US" w:eastAsia="en-GB"/>
        </w:rPr>
      </w:pPr>
      <w:r w:rsidRPr="00E536E9">
        <w:rPr>
          <w:rFonts w:ascii="Arial" w:hAnsi="Arial" w:cs="Arial"/>
          <w:lang w:val="en-US"/>
        </w:rPr>
        <w:t xml:space="preserve">Fluid loss </w:t>
      </w:r>
      <w:r w:rsidR="00714888" w:rsidRPr="00E536E9">
        <w:rPr>
          <w:rFonts w:ascii="Arial" w:hAnsi="Arial" w:cs="Arial"/>
          <w:lang w:val="en-US"/>
        </w:rPr>
        <w:t xml:space="preserve">was calculated </w:t>
      </w:r>
      <w:r w:rsidR="00E47437" w:rsidRPr="00E536E9">
        <w:rPr>
          <w:rFonts w:ascii="Arial" w:hAnsi="Arial" w:cs="Arial"/>
          <w:lang w:val="en-US"/>
        </w:rPr>
        <w:t>as</w:t>
      </w:r>
      <w:r w:rsidR="0072721A" w:rsidRPr="00E536E9">
        <w:rPr>
          <w:rFonts w:ascii="Arial" w:hAnsi="Arial" w:cs="Arial"/>
          <w:lang w:val="en-US"/>
        </w:rPr>
        <w:t xml:space="preserve"> </w:t>
      </w:r>
      <w:r w:rsidR="00E47437" w:rsidRPr="00E536E9">
        <w:rPr>
          <w:rFonts w:ascii="Arial" w:hAnsi="Arial" w:cs="Arial"/>
          <w:lang w:val="en-US"/>
        </w:rPr>
        <w:t>described</w:t>
      </w:r>
      <w:r w:rsidR="00101C81" w:rsidRPr="00E536E9">
        <w:rPr>
          <w:rFonts w:ascii="Arial" w:hAnsi="Arial" w:cs="Arial"/>
          <w:lang w:val="en-US"/>
        </w:rPr>
        <w:t xml:space="preserve"> </w:t>
      </w:r>
      <w:r w:rsidR="00133F23">
        <w:rPr>
          <w:rFonts w:ascii="Arial" w:hAnsi="Arial" w:cs="Arial"/>
          <w:lang w:val="en-US"/>
        </w:rPr>
        <w:t xml:space="preserve">by </w:t>
      </w:r>
      <w:r w:rsidR="00101C81" w:rsidRPr="00E536E9">
        <w:rPr>
          <w:rFonts w:ascii="Arial" w:hAnsi="Arial" w:cs="Arial"/>
          <w:lang w:val="en-US"/>
        </w:rPr>
        <w:t xml:space="preserve">King </w:t>
      </w:r>
      <w:r w:rsidR="002368DF" w:rsidRPr="00E536E9">
        <w:rPr>
          <w:rFonts w:ascii="Arial" w:hAnsi="Arial" w:cs="Arial"/>
          <w:i/>
          <w:lang w:val="en-US"/>
        </w:rPr>
        <w:t>et al</w:t>
      </w:r>
      <w:r w:rsidR="004E3943" w:rsidRPr="00E536E9">
        <w:rPr>
          <w:rFonts w:ascii="Arial" w:hAnsi="Arial" w:cs="Arial"/>
          <w:i/>
          <w:lang w:val="en-US"/>
        </w:rPr>
        <w:t xml:space="preserve">. </w:t>
      </w:r>
      <w:r w:rsidR="0075551D" w:rsidRPr="00E536E9">
        <w:rPr>
          <w:rFonts w:ascii="Arial" w:hAnsi="Arial" w:cs="Arial"/>
          <w:lang w:val="en-US"/>
        </w:rPr>
        <w:t>(</w:t>
      </w:r>
      <w:r w:rsidR="00610354" w:rsidRPr="00E536E9">
        <w:rPr>
          <w:rFonts w:ascii="Arial" w:hAnsi="Arial" w:cs="Arial"/>
          <w:lang w:val="en-US"/>
        </w:rPr>
        <w:t>1</w:t>
      </w:r>
      <w:r w:rsidR="009A6962" w:rsidRPr="00E536E9">
        <w:rPr>
          <w:rFonts w:ascii="Arial" w:hAnsi="Arial" w:cs="Arial"/>
          <w:lang w:val="en-US"/>
        </w:rPr>
        <w:t>7</w:t>
      </w:r>
      <w:r w:rsidR="004E3943" w:rsidRPr="00E536E9">
        <w:rPr>
          <w:rFonts w:ascii="Arial" w:hAnsi="Arial" w:cs="Arial"/>
          <w:lang w:val="en-US"/>
        </w:rPr>
        <w:t>)</w:t>
      </w:r>
      <w:r w:rsidR="00E47437" w:rsidRPr="00E536E9">
        <w:rPr>
          <w:rFonts w:ascii="Arial" w:hAnsi="Arial" w:cs="Arial"/>
          <w:lang w:val="en-US"/>
        </w:rPr>
        <w:t xml:space="preserve"> rather than sweat loss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4E3943" w:rsidRPr="00E536E9">
        <w:rPr>
          <w:rFonts w:ascii="Arial" w:hAnsi="Arial" w:cs="Arial"/>
          <w:lang w:val="en-US"/>
        </w:rPr>
        <w:t>2</w:t>
      </w:r>
      <w:r w:rsidR="0075551D" w:rsidRPr="00E536E9">
        <w:rPr>
          <w:rFonts w:ascii="Arial" w:hAnsi="Arial" w:cs="Arial"/>
          <w:lang w:val="en-US"/>
        </w:rPr>
        <w:t>0</w:t>
      </w:r>
      <w:r w:rsidR="004E3943" w:rsidRPr="00E536E9">
        <w:rPr>
          <w:rFonts w:ascii="Arial" w:hAnsi="Arial" w:cs="Arial"/>
          <w:lang w:val="en-US"/>
        </w:rPr>
        <w:t>)</w:t>
      </w:r>
      <w:r w:rsidR="009177AC" w:rsidRPr="00E536E9">
        <w:rPr>
          <w:rFonts w:ascii="Arial" w:hAnsi="Arial" w:cs="Arial"/>
          <w:lang w:val="en-US"/>
        </w:rPr>
        <w:t>.</w:t>
      </w:r>
      <w:r w:rsidR="006D6E14" w:rsidRPr="00E536E9">
        <w:rPr>
          <w:rFonts w:ascii="Arial" w:hAnsi="Arial" w:cs="Arial"/>
          <w:vertAlign w:val="superscript"/>
          <w:lang w:val="en-US"/>
        </w:rPr>
        <w:t xml:space="preserve"> </w:t>
      </w:r>
      <w:r w:rsidR="006D6E14" w:rsidRPr="00E536E9">
        <w:rPr>
          <w:rFonts w:ascii="Arial" w:hAnsi="Arial" w:cs="Arial"/>
          <w:lang w:val="en-US"/>
        </w:rPr>
        <w:t xml:space="preserve">Absolute </w:t>
      </w:r>
      <w:r w:rsidRPr="00E536E9">
        <w:rPr>
          <w:rFonts w:ascii="Arial" w:hAnsi="Arial" w:cs="Arial"/>
          <w:lang w:val="en-US"/>
        </w:rPr>
        <w:t xml:space="preserve">fluid loss </w:t>
      </w:r>
      <w:r w:rsidR="000B1744" w:rsidRPr="00E536E9">
        <w:rPr>
          <w:rFonts w:ascii="Arial" w:hAnsi="Arial" w:cs="Arial"/>
          <w:lang w:val="en-US"/>
        </w:rPr>
        <w:t>is</w:t>
      </w:r>
      <w:r w:rsidR="006D6E14" w:rsidRPr="00E536E9">
        <w:rPr>
          <w:rFonts w:ascii="Arial" w:hAnsi="Arial" w:cs="Arial"/>
          <w:lang w:val="en-US"/>
        </w:rPr>
        <w:t xml:space="preserve"> presented </w:t>
      </w:r>
      <w:r w:rsidR="00101C81" w:rsidRPr="00E536E9">
        <w:rPr>
          <w:rFonts w:ascii="Arial" w:hAnsi="Arial" w:cs="Arial"/>
          <w:lang w:val="en-US"/>
        </w:rPr>
        <w:t>due to</w:t>
      </w:r>
      <w:r w:rsidR="006D6E14" w:rsidRPr="00E536E9">
        <w:rPr>
          <w:rFonts w:ascii="Arial" w:hAnsi="Arial" w:cs="Arial"/>
          <w:lang w:val="en-US"/>
        </w:rPr>
        <w:t xml:space="preserve"> the time points of measurements </w:t>
      </w:r>
      <w:r w:rsidR="0075551D" w:rsidRPr="00E536E9">
        <w:rPr>
          <w:rFonts w:ascii="Arial" w:hAnsi="Arial" w:cs="Arial"/>
          <w:lang w:val="en-US"/>
        </w:rPr>
        <w:t>(</w:t>
      </w:r>
      <w:r w:rsidR="006D6E14" w:rsidRPr="00E536E9">
        <w:rPr>
          <w:rFonts w:ascii="Arial" w:hAnsi="Arial" w:cs="Arial"/>
          <w:lang w:val="en-US"/>
        </w:rPr>
        <w:t>pre</w:t>
      </w:r>
      <w:r w:rsidR="00CE223C" w:rsidRPr="00E536E9">
        <w:rPr>
          <w:rFonts w:ascii="Arial" w:hAnsi="Arial" w:cs="Arial"/>
          <w:lang w:val="en-US"/>
        </w:rPr>
        <w:t>-</w:t>
      </w:r>
      <w:r w:rsidR="006D6E14" w:rsidRPr="00E536E9">
        <w:rPr>
          <w:rFonts w:ascii="Arial" w:hAnsi="Arial" w:cs="Arial"/>
          <w:lang w:val="en-US"/>
        </w:rPr>
        <w:t xml:space="preserve"> and </w:t>
      </w:r>
      <w:r w:rsidR="00C210E5" w:rsidRPr="00E536E9">
        <w:rPr>
          <w:rFonts w:ascii="Arial" w:hAnsi="Arial" w:cs="Arial"/>
          <w:lang w:val="en-US"/>
        </w:rPr>
        <w:t>post-exercise</w:t>
      </w:r>
      <w:r w:rsidR="006D6E14" w:rsidRPr="00E536E9">
        <w:rPr>
          <w:rFonts w:ascii="Arial" w:hAnsi="Arial" w:cs="Arial"/>
          <w:lang w:val="en-US"/>
        </w:rPr>
        <w:t>)</w:t>
      </w:r>
      <w:r w:rsidR="000B1744" w:rsidRPr="00E536E9">
        <w:rPr>
          <w:rFonts w:ascii="Arial" w:hAnsi="Arial" w:cs="Arial"/>
          <w:lang w:val="en-US"/>
        </w:rPr>
        <w:t>,</w:t>
      </w:r>
      <w:r w:rsidR="00101C81" w:rsidRPr="00E536E9">
        <w:rPr>
          <w:rFonts w:ascii="Arial" w:hAnsi="Arial" w:cs="Arial"/>
          <w:lang w:val="en-US"/>
        </w:rPr>
        <w:t xml:space="preserve"> which</w:t>
      </w:r>
      <w:r w:rsidR="006D6E14" w:rsidRPr="00E536E9">
        <w:rPr>
          <w:rFonts w:ascii="Arial" w:hAnsi="Arial" w:cs="Arial"/>
          <w:lang w:val="en-US"/>
        </w:rPr>
        <w:t xml:space="preserve"> did not account for </w:t>
      </w:r>
      <w:r w:rsidR="00101C81" w:rsidRPr="00E536E9">
        <w:rPr>
          <w:rFonts w:ascii="Arial" w:hAnsi="Arial" w:cs="Arial"/>
          <w:lang w:val="en-US"/>
        </w:rPr>
        <w:t>precise</w:t>
      </w:r>
      <w:r w:rsidR="006D6E14" w:rsidRPr="00E536E9">
        <w:rPr>
          <w:rFonts w:ascii="Arial" w:hAnsi="Arial" w:cs="Arial"/>
          <w:lang w:val="en-US"/>
        </w:rPr>
        <w:t xml:space="preserve"> exercise duration or activity.</w:t>
      </w:r>
      <w:r w:rsidR="00CA7444" w:rsidRPr="00E536E9">
        <w:rPr>
          <w:rFonts w:ascii="Arial" w:hAnsi="Arial" w:cs="Arial"/>
          <w:lang w:val="en-US" w:eastAsia="en-GB"/>
        </w:rPr>
        <w:t xml:space="preserve"> </w:t>
      </w:r>
      <w:r w:rsidR="002B5EBF" w:rsidRPr="00E536E9">
        <w:rPr>
          <w:rFonts w:ascii="Arial" w:hAnsi="Arial" w:cs="Arial"/>
          <w:lang w:val="en-US" w:eastAsia="en-GB"/>
        </w:rPr>
        <w:t xml:space="preserve">Individual </w:t>
      </w:r>
      <w:r w:rsidRPr="00E536E9">
        <w:rPr>
          <w:rFonts w:ascii="Arial" w:hAnsi="Arial" w:cs="Arial"/>
          <w:lang w:val="en-US" w:eastAsia="en-GB"/>
        </w:rPr>
        <w:t xml:space="preserve">match play </w:t>
      </w:r>
      <w:r w:rsidR="00CA7444" w:rsidRPr="00E536E9">
        <w:rPr>
          <w:rFonts w:ascii="Arial" w:hAnsi="Arial" w:cs="Arial"/>
          <w:lang w:val="en-US" w:eastAsia="en-GB"/>
        </w:rPr>
        <w:t xml:space="preserve">duration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2B5EBF" w:rsidRPr="00E536E9">
        <w:rPr>
          <w:rFonts w:ascii="Arial" w:hAnsi="Arial" w:cs="Arial"/>
          <w:lang w:val="en-US" w:eastAsia="en-GB"/>
        </w:rPr>
        <w:t>excluding a</w:t>
      </w:r>
      <w:r w:rsidR="00CA7444" w:rsidRPr="00E536E9">
        <w:rPr>
          <w:rFonts w:ascii="Arial" w:hAnsi="Arial" w:cs="Arial"/>
          <w:lang w:val="en-US" w:eastAsia="en-GB"/>
        </w:rPr>
        <w:t xml:space="preserve"> 16 minute warm up</w:t>
      </w:r>
      <w:r w:rsidR="002B5EBF" w:rsidRPr="00E536E9">
        <w:rPr>
          <w:rFonts w:ascii="Arial" w:hAnsi="Arial" w:cs="Arial"/>
          <w:lang w:val="en-US" w:eastAsia="en-GB"/>
        </w:rPr>
        <w:t>) was;</w:t>
      </w:r>
      <w:r w:rsidR="00CA7444" w:rsidRPr="00E536E9">
        <w:rPr>
          <w:rFonts w:ascii="Arial" w:hAnsi="Arial" w:cs="Arial"/>
          <w:lang w:val="en-US" w:eastAsia="en-GB"/>
        </w:rPr>
        <w:t xml:space="preserve"> 80 mins</w:t>
      </w:r>
      <w:r w:rsidR="00AE6F6D" w:rsidRPr="00E536E9">
        <w:rPr>
          <w:rFonts w:ascii="Arial" w:hAnsi="Arial" w:cs="Arial"/>
          <w:lang w:val="en-US" w:eastAsia="en-GB"/>
        </w:rPr>
        <w:t>,</w:t>
      </w:r>
      <w:r w:rsidR="002B5EBF" w:rsidRPr="00E536E9">
        <w:rPr>
          <w:rFonts w:ascii="Arial" w:hAnsi="Arial" w:cs="Arial"/>
          <w:lang w:val="en-US" w:eastAsia="en-GB"/>
        </w:rPr>
        <w:t xml:space="preserve"> n = 10</w:t>
      </w:r>
      <w:r w:rsidR="00A45162" w:rsidRPr="00E536E9">
        <w:rPr>
          <w:rFonts w:ascii="Arial" w:hAnsi="Arial" w:cs="Arial"/>
          <w:lang w:val="en-US" w:eastAsia="en-GB"/>
        </w:rPr>
        <w:t xml:space="preserve"> </w:t>
      </w:r>
      <w:r w:rsidR="006B13A6" w:rsidRPr="00E536E9">
        <w:rPr>
          <w:rFonts w:ascii="Arial" w:hAnsi="Arial" w:cs="Arial"/>
          <w:lang w:val="en-US" w:eastAsia="en-GB"/>
        </w:rPr>
        <w:t>subject</w:t>
      </w:r>
      <w:r w:rsidR="00A45162" w:rsidRPr="00E536E9">
        <w:rPr>
          <w:rFonts w:ascii="Arial" w:hAnsi="Arial" w:cs="Arial"/>
          <w:lang w:val="en-US" w:eastAsia="en-GB"/>
        </w:rPr>
        <w:t xml:space="preserve"> observations</w:t>
      </w:r>
      <w:r w:rsidR="00CA7444" w:rsidRPr="00E536E9">
        <w:rPr>
          <w:rFonts w:ascii="Arial" w:hAnsi="Arial" w:cs="Arial"/>
          <w:lang w:val="en-US" w:eastAsia="en-GB"/>
        </w:rPr>
        <w:t xml:space="preserve">, </w:t>
      </w:r>
      <w:r w:rsidR="002B5EBF" w:rsidRPr="00E536E9">
        <w:rPr>
          <w:rFonts w:ascii="Arial" w:hAnsi="Arial" w:cs="Arial"/>
          <w:lang w:val="en-US" w:eastAsia="en-GB"/>
        </w:rPr>
        <w:t>79 –</w:t>
      </w:r>
      <w:r w:rsidR="00CA7444" w:rsidRPr="00E536E9">
        <w:rPr>
          <w:rFonts w:ascii="Arial" w:hAnsi="Arial" w:cs="Arial"/>
          <w:lang w:val="en-US" w:eastAsia="en-GB"/>
        </w:rPr>
        <w:t xml:space="preserve"> 70 mins</w:t>
      </w:r>
      <w:r w:rsidR="00AE6F6D" w:rsidRPr="00E536E9">
        <w:rPr>
          <w:rFonts w:ascii="Arial" w:hAnsi="Arial" w:cs="Arial"/>
          <w:lang w:val="en-US" w:eastAsia="en-GB"/>
        </w:rPr>
        <w:t>,</w:t>
      </w:r>
      <w:r w:rsidR="002B5EBF" w:rsidRPr="00E536E9">
        <w:rPr>
          <w:rFonts w:ascii="Arial" w:hAnsi="Arial" w:cs="Arial"/>
          <w:lang w:val="en-US" w:eastAsia="en-GB"/>
        </w:rPr>
        <w:t xml:space="preserve"> n = 3</w:t>
      </w:r>
      <w:r w:rsidR="00A45162" w:rsidRPr="00E536E9">
        <w:rPr>
          <w:rFonts w:ascii="Arial" w:hAnsi="Arial" w:cs="Arial"/>
          <w:lang w:val="en-US" w:eastAsia="en-GB"/>
        </w:rPr>
        <w:t xml:space="preserve"> </w:t>
      </w:r>
      <w:r w:rsidR="006B13A6" w:rsidRPr="00E536E9">
        <w:rPr>
          <w:rFonts w:ascii="Arial" w:hAnsi="Arial" w:cs="Arial"/>
          <w:lang w:val="en-US" w:eastAsia="en-GB"/>
        </w:rPr>
        <w:t>subject</w:t>
      </w:r>
      <w:r w:rsidR="00A45162" w:rsidRPr="00E536E9">
        <w:rPr>
          <w:rFonts w:ascii="Arial" w:hAnsi="Arial" w:cs="Arial"/>
          <w:lang w:val="en-US" w:eastAsia="en-GB"/>
        </w:rPr>
        <w:t xml:space="preserve"> observations</w:t>
      </w:r>
      <w:r w:rsidR="00CA7444" w:rsidRPr="00E536E9">
        <w:rPr>
          <w:rFonts w:ascii="Arial" w:hAnsi="Arial" w:cs="Arial"/>
          <w:lang w:val="en-US" w:eastAsia="en-GB"/>
        </w:rPr>
        <w:t xml:space="preserve">, 69 </w:t>
      </w:r>
      <w:r w:rsidR="002B5EBF" w:rsidRPr="00E536E9">
        <w:rPr>
          <w:rFonts w:ascii="Arial" w:hAnsi="Arial" w:cs="Arial"/>
          <w:lang w:val="en-US" w:eastAsia="en-GB"/>
        </w:rPr>
        <w:t>–</w:t>
      </w:r>
      <w:r w:rsidR="00CA7444" w:rsidRPr="00E536E9">
        <w:rPr>
          <w:rFonts w:ascii="Arial" w:hAnsi="Arial" w:cs="Arial"/>
          <w:lang w:val="en-US" w:eastAsia="en-GB"/>
        </w:rPr>
        <w:t xml:space="preserve"> 60 mins</w:t>
      </w:r>
      <w:r w:rsidR="00AE6F6D" w:rsidRPr="00E536E9">
        <w:rPr>
          <w:rFonts w:ascii="Arial" w:hAnsi="Arial" w:cs="Arial"/>
          <w:lang w:val="en-US" w:eastAsia="en-GB"/>
        </w:rPr>
        <w:t>,</w:t>
      </w:r>
      <w:r w:rsidR="002B5EBF" w:rsidRPr="00E536E9">
        <w:rPr>
          <w:rFonts w:ascii="Arial" w:hAnsi="Arial" w:cs="Arial"/>
          <w:lang w:val="en-US" w:eastAsia="en-GB"/>
        </w:rPr>
        <w:t xml:space="preserve"> n = 6</w:t>
      </w:r>
      <w:r w:rsidR="00A45162" w:rsidRPr="00E536E9">
        <w:rPr>
          <w:rFonts w:ascii="Arial" w:hAnsi="Arial" w:cs="Arial"/>
          <w:lang w:val="en-US" w:eastAsia="en-GB"/>
        </w:rPr>
        <w:t xml:space="preserve"> </w:t>
      </w:r>
      <w:r w:rsidR="006B13A6" w:rsidRPr="00E536E9">
        <w:rPr>
          <w:rFonts w:ascii="Arial" w:hAnsi="Arial" w:cs="Arial"/>
          <w:lang w:val="en-US" w:eastAsia="en-GB"/>
        </w:rPr>
        <w:t>subject</w:t>
      </w:r>
      <w:r w:rsidR="00A45162" w:rsidRPr="00E536E9">
        <w:rPr>
          <w:rFonts w:ascii="Arial" w:hAnsi="Arial" w:cs="Arial"/>
          <w:lang w:val="en-US" w:eastAsia="en-GB"/>
        </w:rPr>
        <w:t xml:space="preserve"> observations</w:t>
      </w:r>
      <w:r w:rsidR="00CA7444" w:rsidRPr="00E536E9">
        <w:rPr>
          <w:rFonts w:ascii="Arial" w:hAnsi="Arial" w:cs="Arial"/>
          <w:lang w:val="en-US" w:eastAsia="en-GB"/>
        </w:rPr>
        <w:t xml:space="preserve"> and 59 </w:t>
      </w:r>
      <w:r w:rsidR="002B5EBF" w:rsidRPr="00E536E9">
        <w:rPr>
          <w:rFonts w:ascii="Arial" w:hAnsi="Arial" w:cs="Arial"/>
          <w:lang w:val="en-US" w:eastAsia="en-GB"/>
        </w:rPr>
        <w:t>–</w:t>
      </w:r>
      <w:r w:rsidR="00CA7444" w:rsidRPr="00E536E9">
        <w:rPr>
          <w:rFonts w:ascii="Arial" w:hAnsi="Arial" w:cs="Arial"/>
          <w:lang w:val="en-US" w:eastAsia="en-GB"/>
        </w:rPr>
        <w:t xml:space="preserve"> 50 mins</w:t>
      </w:r>
      <w:r w:rsidR="00AE6F6D" w:rsidRPr="00E536E9">
        <w:rPr>
          <w:rFonts w:ascii="Arial" w:hAnsi="Arial" w:cs="Arial"/>
          <w:lang w:val="en-US" w:eastAsia="en-GB"/>
        </w:rPr>
        <w:t>,</w:t>
      </w:r>
      <w:r w:rsidR="002B5EBF" w:rsidRPr="00E536E9">
        <w:rPr>
          <w:rFonts w:ascii="Arial" w:hAnsi="Arial" w:cs="Arial"/>
          <w:lang w:val="en-US" w:eastAsia="en-GB"/>
        </w:rPr>
        <w:t xml:space="preserve"> n =</w:t>
      </w:r>
      <w:r w:rsidR="00A45162" w:rsidRPr="00E536E9">
        <w:rPr>
          <w:rFonts w:ascii="Arial" w:hAnsi="Arial" w:cs="Arial"/>
          <w:lang w:val="en-US" w:eastAsia="en-GB"/>
        </w:rPr>
        <w:t xml:space="preserve"> </w:t>
      </w:r>
      <w:r w:rsidR="002B5EBF" w:rsidRPr="00E536E9">
        <w:rPr>
          <w:rFonts w:ascii="Arial" w:hAnsi="Arial" w:cs="Arial"/>
          <w:lang w:val="en-US" w:eastAsia="en-GB"/>
        </w:rPr>
        <w:t>4</w:t>
      </w:r>
      <w:r w:rsidR="00A45162" w:rsidRPr="00E536E9">
        <w:rPr>
          <w:rFonts w:ascii="Arial" w:hAnsi="Arial" w:cs="Arial"/>
          <w:lang w:val="en-US" w:eastAsia="en-GB"/>
        </w:rPr>
        <w:t xml:space="preserve"> </w:t>
      </w:r>
      <w:r w:rsidR="006B13A6" w:rsidRPr="00E536E9">
        <w:rPr>
          <w:rFonts w:ascii="Arial" w:hAnsi="Arial" w:cs="Arial"/>
          <w:lang w:val="en-US" w:eastAsia="en-GB"/>
        </w:rPr>
        <w:t>subject</w:t>
      </w:r>
      <w:r w:rsidR="00A45162" w:rsidRPr="00E536E9">
        <w:rPr>
          <w:rFonts w:ascii="Arial" w:hAnsi="Arial" w:cs="Arial"/>
          <w:lang w:val="en-US" w:eastAsia="en-GB"/>
        </w:rPr>
        <w:t xml:space="preserve"> observations</w:t>
      </w:r>
      <w:r w:rsidR="00CA7444" w:rsidRPr="00E536E9">
        <w:rPr>
          <w:rFonts w:ascii="Arial" w:hAnsi="Arial" w:cs="Arial"/>
          <w:lang w:val="en-US" w:eastAsia="en-GB"/>
        </w:rPr>
        <w:t>.</w:t>
      </w:r>
      <w:r w:rsidR="00CA7444" w:rsidRPr="00E536E9">
        <w:rPr>
          <w:rFonts w:ascii="Arial" w:hAnsi="Arial" w:cs="Arial"/>
          <w:lang w:val="en-US"/>
        </w:rPr>
        <w:t xml:space="preserve"> </w:t>
      </w:r>
      <w:r w:rsidR="00CA7444" w:rsidRPr="008D21AD">
        <w:rPr>
          <w:rFonts w:ascii="Arial" w:hAnsi="Arial" w:cs="Arial"/>
          <w:lang w:val="en-US"/>
        </w:rPr>
        <w:t xml:space="preserve">The </w:t>
      </w:r>
      <w:r w:rsidR="008D20FE" w:rsidRPr="008D21AD">
        <w:rPr>
          <w:rFonts w:ascii="Arial" w:hAnsi="Arial" w:cs="Arial"/>
          <w:lang w:val="en-US"/>
        </w:rPr>
        <w:t xml:space="preserve">average </w:t>
      </w:r>
      <w:r w:rsidR="00CA7444" w:rsidRPr="008D21AD">
        <w:rPr>
          <w:rFonts w:ascii="Arial" w:hAnsi="Arial" w:cs="Arial"/>
          <w:lang w:val="en-US"/>
        </w:rPr>
        <w:t xml:space="preserve">duration of </w:t>
      </w:r>
      <w:r w:rsidRPr="008D21AD">
        <w:rPr>
          <w:rFonts w:ascii="Arial" w:hAnsi="Arial" w:cs="Arial"/>
          <w:lang w:val="en-US"/>
        </w:rPr>
        <w:t xml:space="preserve">field and gym training </w:t>
      </w:r>
      <w:r w:rsidR="00CA7444" w:rsidRPr="008D21AD">
        <w:rPr>
          <w:rFonts w:ascii="Arial" w:hAnsi="Arial" w:cs="Arial"/>
          <w:color w:val="000000" w:themeColor="text1"/>
          <w:lang w:val="en-US" w:eastAsia="en-GB"/>
        </w:rPr>
        <w:t>sessions w</w:t>
      </w:r>
      <w:r w:rsidR="00631644" w:rsidRPr="008D21AD">
        <w:rPr>
          <w:rFonts w:ascii="Arial" w:hAnsi="Arial" w:cs="Arial"/>
          <w:color w:val="000000" w:themeColor="text1"/>
          <w:lang w:val="en-US" w:eastAsia="en-GB"/>
        </w:rPr>
        <w:t>ere</w:t>
      </w:r>
      <w:r w:rsidR="00CA7444" w:rsidRPr="008D21AD">
        <w:rPr>
          <w:rFonts w:ascii="Arial" w:hAnsi="Arial" w:cs="Arial"/>
          <w:color w:val="000000" w:themeColor="text1"/>
          <w:lang w:val="en-US" w:eastAsia="en-GB"/>
        </w:rPr>
        <w:t xml:space="preserve"> 91 ± 3 and 62 ± 4 mins</w:t>
      </w:r>
      <w:r w:rsidRPr="008D21AD">
        <w:rPr>
          <w:rFonts w:ascii="Arial" w:hAnsi="Arial" w:cs="Arial"/>
          <w:color w:val="000000" w:themeColor="text1"/>
          <w:lang w:val="en-US" w:eastAsia="en-GB"/>
        </w:rPr>
        <w:t>, respectively.</w:t>
      </w:r>
    </w:p>
    <w:p w:rsidR="00530900" w:rsidRPr="00E536E9" w:rsidRDefault="000D5C0E" w:rsidP="00584CC2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i/>
          <w:lang w:val="en-US"/>
        </w:rPr>
        <w:t>Urine</w:t>
      </w:r>
      <w:r w:rsidR="00C3756C" w:rsidRPr="00E536E9">
        <w:rPr>
          <w:rFonts w:ascii="Arial" w:hAnsi="Arial" w:cs="Arial"/>
          <w:i/>
          <w:lang w:val="en-US"/>
        </w:rPr>
        <w:t xml:space="preserve"> Analysis</w:t>
      </w:r>
      <w:r w:rsidR="00584CC2" w:rsidRPr="00E536E9">
        <w:rPr>
          <w:rFonts w:ascii="Arial" w:hAnsi="Arial" w:cs="Arial"/>
          <w:i/>
          <w:lang w:val="en-US"/>
        </w:rPr>
        <w:t xml:space="preserve">: </w:t>
      </w:r>
      <w:r w:rsidR="00704507" w:rsidRPr="00E536E9">
        <w:rPr>
          <w:rFonts w:ascii="Arial" w:hAnsi="Arial" w:cs="Arial"/>
          <w:lang w:val="en-US"/>
        </w:rPr>
        <w:t>All urine samples w</w:t>
      </w:r>
      <w:r w:rsidR="00C3756C" w:rsidRPr="00E536E9">
        <w:rPr>
          <w:rFonts w:ascii="Arial" w:hAnsi="Arial" w:cs="Arial"/>
          <w:lang w:val="en-US"/>
        </w:rPr>
        <w:t>ere analys</w:t>
      </w:r>
      <w:r w:rsidR="003A729C" w:rsidRPr="00E536E9">
        <w:rPr>
          <w:rFonts w:ascii="Arial" w:hAnsi="Arial" w:cs="Arial"/>
          <w:lang w:val="en-US"/>
        </w:rPr>
        <w:t>ed</w:t>
      </w:r>
      <w:r w:rsidR="00CE223C" w:rsidRPr="00E536E9">
        <w:rPr>
          <w:rFonts w:ascii="Arial" w:hAnsi="Arial" w:cs="Arial"/>
          <w:lang w:val="en-US"/>
        </w:rPr>
        <w:t xml:space="preserve"> for </w:t>
      </w:r>
      <w:r w:rsidR="00285E40" w:rsidRPr="00E536E9">
        <w:rPr>
          <w:rFonts w:ascii="Arial" w:hAnsi="Arial" w:cs="Arial"/>
          <w:lang w:val="en-US"/>
        </w:rPr>
        <w:t>osmolality</w:t>
      </w:r>
      <w:r w:rsidR="00C3756C" w:rsidRPr="00E536E9">
        <w:rPr>
          <w:rFonts w:ascii="Arial" w:hAnsi="Arial" w:cs="Arial"/>
          <w:lang w:val="en-US"/>
        </w:rPr>
        <w:t xml:space="preserve"> </w:t>
      </w:r>
      <w:r w:rsidR="00A60711" w:rsidRPr="00E536E9">
        <w:rPr>
          <w:rFonts w:ascii="Arial" w:hAnsi="Arial" w:cs="Arial"/>
          <w:lang w:val="en-US"/>
        </w:rPr>
        <w:t xml:space="preserve">within 4 hours </w:t>
      </w:r>
      <w:r w:rsidR="00C3756C" w:rsidRPr="00E536E9">
        <w:rPr>
          <w:rFonts w:ascii="Arial" w:hAnsi="Arial" w:cs="Arial"/>
          <w:lang w:val="en-US"/>
        </w:rPr>
        <w:t xml:space="preserve">using a </w:t>
      </w:r>
      <w:r w:rsidR="00DF382D" w:rsidRPr="00E536E9">
        <w:rPr>
          <w:rFonts w:ascii="Arial" w:hAnsi="Arial" w:cs="Arial"/>
          <w:lang w:val="en-US"/>
        </w:rPr>
        <w:t xml:space="preserve">calibrated </w:t>
      </w:r>
      <w:r w:rsidR="00C3756C" w:rsidRPr="00E536E9">
        <w:rPr>
          <w:rFonts w:ascii="Arial" w:hAnsi="Arial" w:cs="Arial"/>
          <w:lang w:val="en-US"/>
        </w:rPr>
        <w:t xml:space="preserve">freezing point osmometer </w:t>
      </w:r>
      <w:r w:rsidR="0075551D" w:rsidRPr="00E536E9">
        <w:rPr>
          <w:rFonts w:ascii="Arial" w:hAnsi="Arial" w:cs="Arial"/>
          <w:lang w:val="en-US"/>
        </w:rPr>
        <w:t>(</w:t>
      </w:r>
      <w:r w:rsidR="00C3756C" w:rsidRPr="00E536E9">
        <w:rPr>
          <w:rFonts w:ascii="Arial" w:hAnsi="Arial" w:cs="Arial"/>
          <w:lang w:val="en-US"/>
        </w:rPr>
        <w:t xml:space="preserve">Genotec </w:t>
      </w:r>
      <w:r w:rsidR="00285E40" w:rsidRPr="00E536E9">
        <w:rPr>
          <w:rFonts w:ascii="Arial" w:hAnsi="Arial" w:cs="Arial"/>
          <w:lang w:val="en-US"/>
        </w:rPr>
        <w:t>Osmomat 030-D, 040906, Germany)</w:t>
      </w:r>
      <w:r w:rsidR="008D20FE" w:rsidRPr="00E536E9">
        <w:rPr>
          <w:rFonts w:ascii="Arial" w:hAnsi="Arial" w:cs="Arial"/>
          <w:lang w:val="en-US"/>
        </w:rPr>
        <w:t>.</w:t>
      </w:r>
      <w:r w:rsidR="002110DE" w:rsidRPr="00E536E9">
        <w:rPr>
          <w:rFonts w:ascii="Arial" w:hAnsi="Arial" w:cs="Arial"/>
          <w:lang w:val="en-US"/>
        </w:rPr>
        <w:t xml:space="preserve"> Samples were</w:t>
      </w:r>
      <w:r w:rsidR="00C3756C" w:rsidRPr="00E536E9">
        <w:rPr>
          <w:rFonts w:ascii="Arial" w:hAnsi="Arial" w:cs="Arial"/>
          <w:lang w:val="en-US"/>
        </w:rPr>
        <w:t xml:space="preserve"> </w:t>
      </w:r>
      <w:r w:rsidR="00B9544A" w:rsidRPr="00B9544A">
        <w:rPr>
          <w:rFonts w:ascii="Arial" w:hAnsi="Arial" w:cs="Arial"/>
          <w:lang w:val="en-US"/>
        </w:rPr>
        <w:t>categorized</w:t>
      </w:r>
      <w:r w:rsidR="00C3756C" w:rsidRPr="00E536E9">
        <w:rPr>
          <w:rFonts w:ascii="Arial" w:hAnsi="Arial" w:cs="Arial"/>
          <w:lang w:val="en-US"/>
        </w:rPr>
        <w:t xml:space="preserve"> into euhydration </w:t>
      </w:r>
      <w:r w:rsidR="0075551D" w:rsidRPr="00E536E9">
        <w:rPr>
          <w:rFonts w:ascii="Arial" w:hAnsi="Arial" w:cs="Arial"/>
          <w:lang w:val="en-US"/>
        </w:rPr>
        <w:t>(</w:t>
      </w:r>
      <w:r w:rsidR="00C3756C" w:rsidRPr="00E536E9">
        <w:rPr>
          <w:rFonts w:ascii="Arial" w:hAnsi="Arial" w:cs="Arial"/>
          <w:lang w:val="en-US"/>
        </w:rPr>
        <w:t xml:space="preserve">≤700 </w:t>
      </w:r>
      <w:r w:rsidR="00285E40" w:rsidRPr="00E536E9">
        <w:rPr>
          <w:rFonts w:ascii="Arial" w:hAnsi="Arial" w:cs="Arial"/>
          <w:lang w:val="en-US"/>
        </w:rPr>
        <w:t>m</w:t>
      </w:r>
      <w:r w:rsidR="00A45162" w:rsidRPr="00E536E9">
        <w:rPr>
          <w:rFonts w:ascii="Arial" w:hAnsi="Arial" w:cs="Arial"/>
          <w:lang w:val="en-US"/>
        </w:rPr>
        <w:t>Os</w:t>
      </w:r>
      <w:r w:rsidR="00285E40" w:rsidRPr="00E536E9">
        <w:rPr>
          <w:rFonts w:ascii="Arial" w:hAnsi="Arial" w:cs="Arial"/>
          <w:lang w:val="en-US"/>
        </w:rPr>
        <w:t>mol/</w:t>
      </w:r>
      <w:r w:rsidR="00A45162" w:rsidRPr="00E536E9">
        <w:rPr>
          <w:rFonts w:ascii="Arial" w:hAnsi="Arial" w:cs="Arial"/>
          <w:lang w:val="en-US"/>
        </w:rPr>
        <w:t>kg</w:t>
      </w:r>
      <w:r w:rsidR="00C3756C" w:rsidRPr="00E536E9">
        <w:rPr>
          <w:rFonts w:ascii="Arial" w:hAnsi="Arial" w:cs="Arial"/>
          <w:lang w:val="en-US"/>
        </w:rPr>
        <w:t xml:space="preserve">) </w:t>
      </w:r>
      <w:r w:rsidR="00133F23">
        <w:rPr>
          <w:rFonts w:ascii="Arial" w:hAnsi="Arial" w:cs="Arial"/>
          <w:lang w:val="en-US"/>
        </w:rPr>
        <w:t>or</w:t>
      </w:r>
      <w:r w:rsidR="00C3756C" w:rsidRPr="00E536E9">
        <w:rPr>
          <w:rFonts w:ascii="Arial" w:hAnsi="Arial" w:cs="Arial"/>
          <w:lang w:val="en-US"/>
        </w:rPr>
        <w:t xml:space="preserve"> hypohydration </w:t>
      </w:r>
      <w:r w:rsidR="00165C64" w:rsidRPr="00E536E9">
        <w:rPr>
          <w:rFonts w:ascii="Arial" w:hAnsi="Arial" w:cs="Arial"/>
          <w:lang w:val="en-US"/>
        </w:rPr>
        <w:t xml:space="preserve">(≥900 </w:t>
      </w:r>
      <w:r w:rsidR="00285E40" w:rsidRPr="00E536E9">
        <w:rPr>
          <w:rFonts w:ascii="Arial" w:hAnsi="Arial" w:cs="Arial"/>
          <w:lang w:val="en-US"/>
        </w:rPr>
        <w:t>m</w:t>
      </w:r>
      <w:r w:rsidR="00A45162" w:rsidRPr="00E536E9">
        <w:rPr>
          <w:rFonts w:ascii="Arial" w:hAnsi="Arial" w:cs="Arial"/>
          <w:lang w:val="en-US"/>
        </w:rPr>
        <w:t>Os</w:t>
      </w:r>
      <w:r w:rsidR="00285E40" w:rsidRPr="00E536E9">
        <w:rPr>
          <w:rFonts w:ascii="Arial" w:hAnsi="Arial" w:cs="Arial"/>
          <w:lang w:val="en-US"/>
        </w:rPr>
        <w:t>mol/</w:t>
      </w:r>
      <w:r w:rsidR="00A45162" w:rsidRPr="00E536E9">
        <w:rPr>
          <w:rFonts w:ascii="Arial" w:hAnsi="Arial" w:cs="Arial"/>
          <w:lang w:val="en-US"/>
        </w:rPr>
        <w:t>kg</w:t>
      </w:r>
      <w:r w:rsidR="00C3756C" w:rsidRPr="00E536E9">
        <w:rPr>
          <w:rFonts w:ascii="Arial" w:hAnsi="Arial" w:cs="Arial"/>
          <w:lang w:val="en-US"/>
        </w:rPr>
        <w:t>)</w:t>
      </w:r>
      <w:r w:rsidR="004E3943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(38,</w:t>
      </w:r>
      <w:r w:rsidR="00377E6B" w:rsidRPr="00E536E9">
        <w:rPr>
          <w:rFonts w:ascii="Arial" w:hAnsi="Arial" w:cs="Arial"/>
          <w:lang w:val="en-US"/>
        </w:rPr>
        <w:t>4</w:t>
      </w:r>
      <w:r w:rsidR="0075551D" w:rsidRPr="00E536E9">
        <w:rPr>
          <w:rFonts w:ascii="Arial" w:hAnsi="Arial" w:cs="Arial"/>
          <w:lang w:val="en-US"/>
        </w:rPr>
        <w:t>2</w:t>
      </w:r>
      <w:r w:rsidR="00377E6B" w:rsidRPr="00E536E9">
        <w:rPr>
          <w:rFonts w:ascii="Arial" w:hAnsi="Arial" w:cs="Arial"/>
          <w:lang w:val="en-US"/>
        </w:rPr>
        <w:t>)</w:t>
      </w:r>
      <w:r w:rsidR="005643DA" w:rsidRPr="00E536E9">
        <w:rPr>
          <w:rFonts w:ascii="Arial" w:hAnsi="Arial" w:cs="Arial"/>
          <w:lang w:val="en-US"/>
        </w:rPr>
        <w:t>.</w:t>
      </w:r>
      <w:r w:rsidR="00A45162" w:rsidRPr="00E536E9">
        <w:rPr>
          <w:rFonts w:ascii="Arial" w:hAnsi="Arial" w:cs="Arial"/>
          <w:lang w:val="en-US"/>
        </w:rPr>
        <w:t xml:space="preserve"> The measure had a co-efficient of variation of 1.6</w:t>
      </w:r>
      <w:r w:rsidR="00250453" w:rsidRPr="00E536E9">
        <w:rPr>
          <w:rFonts w:ascii="Arial" w:hAnsi="Arial" w:cs="Arial"/>
          <w:lang w:val="en-US"/>
        </w:rPr>
        <w:t>, 1.3 and 0.5%,</w:t>
      </w:r>
      <w:r w:rsidR="00A45162" w:rsidRPr="00E536E9">
        <w:rPr>
          <w:rFonts w:ascii="Arial" w:hAnsi="Arial" w:cs="Arial"/>
          <w:lang w:val="en-US"/>
        </w:rPr>
        <w:t xml:space="preserve"> </w:t>
      </w:r>
      <w:r w:rsidR="00250453" w:rsidRPr="00E536E9">
        <w:rPr>
          <w:rFonts w:ascii="Arial" w:hAnsi="Arial" w:cs="Arial"/>
          <w:lang w:val="en-US"/>
        </w:rPr>
        <w:t xml:space="preserve">determined against stock solutions of </w:t>
      </w:r>
      <w:r w:rsidR="00A45162" w:rsidRPr="00E536E9">
        <w:rPr>
          <w:rFonts w:ascii="Arial" w:hAnsi="Arial" w:cs="Arial"/>
          <w:lang w:val="en-US"/>
        </w:rPr>
        <w:t>100</w:t>
      </w:r>
      <w:r w:rsidR="00250453" w:rsidRPr="00E536E9">
        <w:rPr>
          <w:rFonts w:ascii="Arial" w:hAnsi="Arial" w:cs="Arial"/>
          <w:lang w:val="en-US"/>
        </w:rPr>
        <w:t>, 300 and 850</w:t>
      </w:r>
      <w:r w:rsidR="00A45162" w:rsidRPr="00E536E9">
        <w:rPr>
          <w:rFonts w:ascii="Arial" w:hAnsi="Arial" w:cs="Arial"/>
          <w:lang w:val="en-US"/>
        </w:rPr>
        <w:t xml:space="preserve"> mOsmol/kg</w:t>
      </w:r>
      <w:r w:rsidR="00133F23">
        <w:rPr>
          <w:rFonts w:ascii="Arial" w:hAnsi="Arial" w:cs="Arial"/>
          <w:lang w:val="en-US"/>
        </w:rPr>
        <w:t xml:space="preserve"> standard</w:t>
      </w:r>
      <w:r w:rsidR="00250453" w:rsidRPr="00E536E9">
        <w:rPr>
          <w:rFonts w:ascii="Arial" w:hAnsi="Arial" w:cs="Arial"/>
          <w:lang w:val="en-US"/>
        </w:rPr>
        <w:t>, respectively</w:t>
      </w:r>
      <w:r w:rsidR="00A45162" w:rsidRPr="00E536E9">
        <w:rPr>
          <w:rFonts w:ascii="Arial" w:hAnsi="Arial" w:cs="Arial"/>
          <w:lang w:val="en-US"/>
        </w:rPr>
        <w:t>.</w:t>
      </w:r>
      <w:r w:rsidR="005643DA" w:rsidRPr="00E536E9">
        <w:rPr>
          <w:rFonts w:ascii="Arial" w:hAnsi="Arial" w:cs="Arial"/>
          <w:lang w:val="en-US"/>
        </w:rPr>
        <w:t xml:space="preserve"> </w:t>
      </w:r>
      <w:r w:rsidR="000B1744" w:rsidRPr="00E536E9">
        <w:rPr>
          <w:rFonts w:ascii="Arial" w:hAnsi="Arial" w:cs="Arial"/>
          <w:color w:val="000000" w:themeColor="text1"/>
          <w:lang w:val="en-US"/>
        </w:rPr>
        <w:t xml:space="preserve">All </w:t>
      </w:r>
      <w:r w:rsidR="00A60711" w:rsidRPr="00E536E9">
        <w:rPr>
          <w:rFonts w:ascii="Arial" w:hAnsi="Arial" w:cs="Arial"/>
          <w:color w:val="000000" w:themeColor="text1"/>
          <w:lang w:val="en-US"/>
        </w:rPr>
        <w:t xml:space="preserve">urine samples collected between fingertip blood sampling were analysed for </w:t>
      </w:r>
      <w:r w:rsidR="007A37A2" w:rsidRPr="00E536E9">
        <w:rPr>
          <w:rFonts w:ascii="Arial" w:hAnsi="Arial" w:cs="Arial"/>
          <w:lang w:val="en-US"/>
        </w:rPr>
        <w:t>[</w:t>
      </w:r>
      <w:r w:rsidR="003B7270" w:rsidRPr="00E536E9">
        <w:rPr>
          <w:rFonts w:ascii="Arial" w:hAnsi="Arial" w:cs="Arial"/>
          <w:lang w:val="en-US"/>
        </w:rPr>
        <w:t>Na</w:t>
      </w:r>
      <w:r w:rsidR="003B7270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3B7270" w:rsidRPr="00E536E9">
        <w:rPr>
          <w:rFonts w:ascii="Arial" w:hAnsi="Arial" w:cs="Arial"/>
          <w:lang w:val="en-US"/>
        </w:rPr>
        <w:t xml:space="preserve"> </w:t>
      </w:r>
      <w:r w:rsidR="00A60711" w:rsidRPr="00E536E9">
        <w:rPr>
          <w:rFonts w:ascii="Arial" w:hAnsi="Arial" w:cs="Arial"/>
          <w:lang w:val="en-US"/>
        </w:rPr>
        <w:t>within 4 hours</w:t>
      </w:r>
      <w:r w:rsidR="00A60711" w:rsidRPr="00E536E9">
        <w:rPr>
          <w:rFonts w:ascii="Arial" w:hAnsi="Arial" w:cs="Arial"/>
          <w:color w:val="000000" w:themeColor="text1"/>
          <w:lang w:val="en-US"/>
        </w:rPr>
        <w:t xml:space="preserve"> using specific kits on iLab 300 with an additional ISE module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A60711" w:rsidRPr="00E536E9">
        <w:rPr>
          <w:rFonts w:ascii="Arial" w:hAnsi="Arial" w:cs="Arial"/>
          <w:color w:val="000000" w:themeColor="text1"/>
          <w:lang w:val="en-US"/>
        </w:rPr>
        <w:t xml:space="preserve">IL Instrumentation laboratories, Warrington, UK). </w:t>
      </w:r>
      <w:r w:rsidR="00A45162" w:rsidRPr="00E536E9">
        <w:rPr>
          <w:rFonts w:ascii="Arial" w:hAnsi="Arial" w:cs="Arial"/>
          <w:lang w:val="en-US"/>
        </w:rPr>
        <w:t>The measure had a co-efficient of variation of 0.8</w:t>
      </w:r>
      <w:r w:rsidR="00250453" w:rsidRPr="00E536E9">
        <w:rPr>
          <w:rFonts w:ascii="Arial" w:hAnsi="Arial" w:cs="Arial"/>
          <w:lang w:val="en-US"/>
        </w:rPr>
        <w:t xml:space="preserve">, 0.6, 0.5 and 1.0% determined against stock solutions of </w:t>
      </w:r>
      <w:r w:rsidR="00A45162" w:rsidRPr="00E536E9">
        <w:rPr>
          <w:rFonts w:ascii="Arial" w:hAnsi="Arial" w:cs="Arial"/>
          <w:lang w:val="en-US"/>
        </w:rPr>
        <w:t>70.0</w:t>
      </w:r>
      <w:r w:rsidR="00250453" w:rsidRPr="00E536E9">
        <w:rPr>
          <w:rFonts w:ascii="Arial" w:hAnsi="Arial" w:cs="Arial"/>
          <w:lang w:val="en-US"/>
        </w:rPr>
        <w:t>, 128.0, 140.0 and 151.0</w:t>
      </w:r>
      <w:r w:rsidR="00A45162" w:rsidRPr="00E536E9">
        <w:rPr>
          <w:rFonts w:ascii="Arial" w:hAnsi="Arial" w:cs="Arial"/>
          <w:lang w:val="en-US"/>
        </w:rPr>
        <w:t xml:space="preserve"> mmol/L, respectively.</w:t>
      </w:r>
    </w:p>
    <w:p w:rsidR="007635B3" w:rsidRPr="00E536E9" w:rsidRDefault="002D1E1D" w:rsidP="00584CC2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i/>
          <w:lang w:val="en-US"/>
        </w:rPr>
        <w:t>Sweat Analysis</w:t>
      </w:r>
      <w:r w:rsidR="00584CC2" w:rsidRPr="00E536E9">
        <w:rPr>
          <w:rFonts w:ascii="Arial" w:hAnsi="Arial" w:cs="Arial"/>
          <w:i/>
          <w:lang w:val="en-US"/>
        </w:rPr>
        <w:t xml:space="preserve">: </w:t>
      </w:r>
      <w:r w:rsidR="00C82BF9" w:rsidRPr="00E536E9">
        <w:rPr>
          <w:rFonts w:ascii="Arial" w:hAnsi="Arial" w:cs="Arial"/>
          <w:lang w:val="en-US"/>
        </w:rPr>
        <w:t xml:space="preserve">Sweat patches </w:t>
      </w:r>
      <w:r w:rsidR="007635B3" w:rsidRPr="00E536E9">
        <w:rPr>
          <w:rFonts w:ascii="Arial" w:hAnsi="Arial" w:cs="Arial"/>
          <w:lang w:val="en-US"/>
        </w:rPr>
        <w:t>were placed in air tight containers</w:t>
      </w:r>
      <w:r w:rsidR="00101C81" w:rsidRPr="00E536E9">
        <w:rPr>
          <w:rFonts w:ascii="Arial" w:hAnsi="Arial" w:cs="Arial"/>
          <w:lang w:val="en-US"/>
        </w:rPr>
        <w:t xml:space="preserve"> immediately</w:t>
      </w:r>
      <w:r w:rsidR="007635B3" w:rsidRPr="00E536E9">
        <w:rPr>
          <w:rFonts w:ascii="Arial" w:hAnsi="Arial" w:cs="Arial"/>
          <w:lang w:val="en-US"/>
        </w:rPr>
        <w:t xml:space="preserve"> and f</w:t>
      </w:r>
      <w:r w:rsidR="007635B3" w:rsidRPr="00E536E9">
        <w:rPr>
          <w:rFonts w:ascii="Arial" w:hAnsi="Arial" w:cs="Arial"/>
          <w:color w:val="000000"/>
          <w:lang w:val="en-US"/>
        </w:rPr>
        <w:t>rozen within 2 hours.</w:t>
      </w:r>
      <w:r w:rsidR="00704507" w:rsidRPr="00E536E9">
        <w:rPr>
          <w:rFonts w:ascii="Arial" w:hAnsi="Arial" w:cs="Arial"/>
          <w:color w:val="000000"/>
          <w:lang w:val="en-US"/>
        </w:rPr>
        <w:t xml:space="preserve"> </w:t>
      </w:r>
      <w:r w:rsidR="007635B3" w:rsidRPr="00E536E9">
        <w:rPr>
          <w:rFonts w:ascii="Arial" w:hAnsi="Arial" w:cs="Arial"/>
          <w:color w:val="000000"/>
          <w:lang w:val="en-US"/>
        </w:rPr>
        <w:t xml:space="preserve">Frozen </w:t>
      </w:r>
      <w:r w:rsidR="00C82BF9" w:rsidRPr="00E536E9">
        <w:rPr>
          <w:rFonts w:ascii="Arial" w:hAnsi="Arial" w:cs="Arial"/>
          <w:lang w:val="en-US"/>
        </w:rPr>
        <w:t>sweat patches</w:t>
      </w:r>
      <w:r w:rsidR="007635B3" w:rsidRPr="00E536E9">
        <w:rPr>
          <w:rFonts w:ascii="Arial" w:hAnsi="Arial" w:cs="Arial"/>
          <w:color w:val="000000"/>
          <w:lang w:val="en-US"/>
        </w:rPr>
        <w:t xml:space="preserve"> were weighed gravimetrically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7635B3" w:rsidRPr="00E536E9">
        <w:rPr>
          <w:rFonts w:ascii="Arial" w:hAnsi="Arial" w:cs="Arial"/>
          <w:color w:val="000000"/>
          <w:lang w:val="en-US"/>
        </w:rPr>
        <w:t>resolution 0.001 g</w:t>
      </w:r>
      <w:r w:rsidR="00C82BF9" w:rsidRPr="00E536E9">
        <w:rPr>
          <w:rFonts w:ascii="Arial" w:hAnsi="Arial" w:cs="Arial"/>
          <w:color w:val="000000"/>
          <w:lang w:val="en-US"/>
        </w:rPr>
        <w:t>,</w:t>
      </w:r>
      <w:r w:rsidR="007635B3" w:rsidRPr="00E536E9">
        <w:rPr>
          <w:rFonts w:ascii="Arial" w:hAnsi="Arial" w:cs="Arial"/>
          <w:color w:val="000000"/>
          <w:lang w:val="en-US"/>
        </w:rPr>
        <w:t xml:space="preserve"> OHAUS Corp, EP214, USA</w:t>
      </w:r>
      <w:r w:rsidR="007635B3" w:rsidRPr="00E536E9">
        <w:rPr>
          <w:rFonts w:ascii="Arial" w:hAnsi="Arial" w:cs="Arial"/>
          <w:color w:val="000000" w:themeColor="text1"/>
          <w:lang w:val="en-US"/>
        </w:rPr>
        <w:t xml:space="preserve">) to determine the mass of fluid on the </w:t>
      </w:r>
      <w:r w:rsidR="00C82BF9" w:rsidRPr="00E536E9">
        <w:rPr>
          <w:rFonts w:ascii="Arial" w:hAnsi="Arial" w:cs="Arial"/>
          <w:color w:val="000000" w:themeColor="text1"/>
          <w:lang w:val="en-US"/>
        </w:rPr>
        <w:t>s</w:t>
      </w:r>
      <w:r w:rsidR="00C82BF9" w:rsidRPr="00E536E9">
        <w:rPr>
          <w:rFonts w:ascii="Arial" w:hAnsi="Arial" w:cs="Arial"/>
          <w:lang w:val="en-US"/>
        </w:rPr>
        <w:t>weat patch</w:t>
      </w:r>
      <w:r w:rsidR="007635B3" w:rsidRPr="00E536E9">
        <w:rPr>
          <w:rFonts w:ascii="Arial" w:hAnsi="Arial" w:cs="Arial"/>
          <w:color w:val="000000" w:themeColor="text1"/>
          <w:lang w:val="en-US"/>
        </w:rPr>
        <w:t xml:space="preserve">. The mass of the dry </w:t>
      </w:r>
      <w:r w:rsidR="00C82BF9" w:rsidRPr="00E536E9">
        <w:rPr>
          <w:rFonts w:ascii="Arial" w:hAnsi="Arial" w:cs="Arial"/>
          <w:lang w:val="en-US"/>
        </w:rPr>
        <w:t>sweat patch</w:t>
      </w:r>
      <w:r w:rsidR="007635B3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7635B3" w:rsidRPr="00E536E9">
        <w:rPr>
          <w:rFonts w:ascii="Arial" w:hAnsi="Arial" w:cs="Arial"/>
          <w:color w:val="000000" w:themeColor="text1"/>
          <w:lang w:val="en-US"/>
        </w:rPr>
        <w:t xml:space="preserve">prior to application) was </w:t>
      </w:r>
      <w:r w:rsidR="007635B3" w:rsidRPr="00E536E9">
        <w:rPr>
          <w:rFonts w:ascii="Arial" w:hAnsi="Arial" w:cs="Arial"/>
          <w:color w:val="000000"/>
          <w:lang w:val="en-US"/>
        </w:rPr>
        <w:t xml:space="preserve">determined through measuring 20 </w:t>
      </w:r>
      <w:r w:rsidR="00C82BF9" w:rsidRPr="00E536E9">
        <w:rPr>
          <w:rFonts w:ascii="Arial" w:hAnsi="Arial" w:cs="Arial"/>
          <w:lang w:val="en-US"/>
        </w:rPr>
        <w:t>sweat patches</w:t>
      </w:r>
      <w:r w:rsidR="007635B3" w:rsidRPr="00E536E9">
        <w:rPr>
          <w:rFonts w:ascii="Arial" w:hAnsi="Arial" w:cs="Arial"/>
          <w:color w:val="000000"/>
          <w:lang w:val="en-US"/>
        </w:rPr>
        <w:t xml:space="preserve"> to 0.001g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7635B3" w:rsidRPr="00E536E9">
        <w:rPr>
          <w:rFonts w:ascii="Arial" w:hAnsi="Arial" w:cs="Arial"/>
          <w:color w:val="000000"/>
          <w:lang w:val="en-US"/>
        </w:rPr>
        <w:t xml:space="preserve">0.274 ± 0.014 g; </w:t>
      </w:r>
      <w:r w:rsidR="00A45162" w:rsidRPr="00E536E9">
        <w:rPr>
          <w:rFonts w:ascii="Arial" w:hAnsi="Arial" w:cs="Arial"/>
          <w:lang w:val="en-US"/>
        </w:rPr>
        <w:t>co-efficient of variation of</w:t>
      </w:r>
      <w:r w:rsidR="007635B3" w:rsidRPr="00E536E9">
        <w:rPr>
          <w:rFonts w:ascii="Arial" w:hAnsi="Arial" w:cs="Arial"/>
          <w:lang w:val="en-US"/>
        </w:rPr>
        <w:t xml:space="preserve"> 0.05%). </w:t>
      </w:r>
    </w:p>
    <w:p w:rsidR="006D6E14" w:rsidRPr="00E536E9" w:rsidRDefault="00C82BF9" w:rsidP="00CA7444">
      <w:pPr>
        <w:spacing w:after="0" w:line="480" w:lineRule="auto"/>
        <w:ind w:firstLine="720"/>
        <w:jc w:val="both"/>
        <w:rPr>
          <w:rFonts w:ascii="Arial" w:hAnsi="Arial" w:cs="Arial"/>
          <w:color w:val="000000"/>
          <w:lang w:val="en-US"/>
        </w:rPr>
      </w:pPr>
      <w:r w:rsidRPr="00E536E9">
        <w:rPr>
          <w:rFonts w:ascii="Arial" w:hAnsi="Arial" w:cs="Arial"/>
          <w:lang w:val="en-US"/>
        </w:rPr>
        <w:t>Sweat patches</w:t>
      </w:r>
      <w:r w:rsidR="007635B3" w:rsidRPr="00E536E9">
        <w:rPr>
          <w:rFonts w:ascii="Arial" w:hAnsi="Arial" w:cs="Arial"/>
          <w:color w:val="000000"/>
          <w:lang w:val="en-US"/>
        </w:rPr>
        <w:t xml:space="preserve"> </w:t>
      </w:r>
      <w:r w:rsidR="002B5EBF" w:rsidRPr="00E536E9">
        <w:rPr>
          <w:rFonts w:ascii="Arial" w:hAnsi="Arial" w:cs="Arial"/>
          <w:color w:val="000000"/>
          <w:lang w:val="en-US"/>
        </w:rPr>
        <w:t xml:space="preserve">with the absorbent gauze exposed </w:t>
      </w:r>
      <w:r w:rsidR="007635B3" w:rsidRPr="00E536E9">
        <w:rPr>
          <w:rFonts w:ascii="Arial" w:hAnsi="Arial" w:cs="Arial"/>
          <w:color w:val="000000"/>
          <w:lang w:val="en-US"/>
        </w:rPr>
        <w:t xml:space="preserve">were placed into a filtration unit </w:t>
      </w:r>
      <w:r w:rsidR="00C06EEE" w:rsidRPr="00E536E9">
        <w:rPr>
          <w:rFonts w:ascii="Arial" w:hAnsi="Arial" w:cs="Arial"/>
          <w:color w:val="000000"/>
          <w:lang w:val="en-US"/>
        </w:rPr>
        <w:t>within a</w:t>
      </w:r>
      <w:r w:rsidR="007635B3" w:rsidRPr="00E536E9">
        <w:rPr>
          <w:rFonts w:ascii="Arial" w:hAnsi="Arial" w:cs="Arial"/>
          <w:color w:val="000000"/>
          <w:lang w:val="en-US"/>
        </w:rPr>
        <w:t xml:space="preserve"> centrifuge tube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7635B3" w:rsidRPr="00E536E9">
        <w:rPr>
          <w:rFonts w:ascii="Arial" w:hAnsi="Arial" w:cs="Arial"/>
          <w:color w:val="000000" w:themeColor="text1"/>
          <w:kern w:val="36"/>
          <w:lang w:val="en-US"/>
        </w:rPr>
        <w:t>Amicon Ultra</w:t>
      </w:r>
      <w:r w:rsidR="00D61F63" w:rsidRPr="00E536E9">
        <w:rPr>
          <w:rFonts w:ascii="Arial" w:hAnsi="Arial" w:cs="Arial"/>
          <w:color w:val="000000" w:themeColor="text1"/>
          <w:kern w:val="36"/>
          <w:lang w:val="en-US"/>
        </w:rPr>
        <w:t>-1</w:t>
      </w:r>
      <w:r w:rsidR="007635B3" w:rsidRPr="00E536E9">
        <w:rPr>
          <w:rFonts w:ascii="Arial" w:hAnsi="Arial" w:cs="Arial"/>
          <w:color w:val="000000" w:themeColor="text1"/>
          <w:kern w:val="36"/>
          <w:lang w:val="en-US"/>
        </w:rPr>
        <w:t>5 Centrifugal Filter Unit with Ultracel</w:t>
      </w:r>
      <w:r w:rsidR="00D61F63" w:rsidRPr="00E536E9">
        <w:rPr>
          <w:rFonts w:ascii="Arial" w:hAnsi="Arial" w:cs="Arial"/>
          <w:color w:val="000000" w:themeColor="text1"/>
          <w:kern w:val="36"/>
          <w:lang w:val="en-US"/>
        </w:rPr>
        <w:t>-1</w:t>
      </w:r>
      <w:r w:rsidR="007635B3" w:rsidRPr="00E536E9">
        <w:rPr>
          <w:rFonts w:ascii="Arial" w:hAnsi="Arial" w:cs="Arial"/>
          <w:color w:val="000000" w:themeColor="text1"/>
          <w:kern w:val="36"/>
          <w:lang w:val="en-US"/>
        </w:rPr>
        <w:t>0 membrane</w:t>
      </w:r>
      <w:r w:rsidR="007635B3" w:rsidRPr="00E536E9">
        <w:rPr>
          <w:rFonts w:ascii="Arial" w:hAnsi="Arial" w:cs="Arial"/>
          <w:color w:val="000000" w:themeColor="text1"/>
          <w:lang w:val="en-US"/>
        </w:rPr>
        <w:t xml:space="preserve"> Millipore Centrifuge Tube, Darmstadt, Germany)</w:t>
      </w:r>
      <w:r w:rsidR="007635B3" w:rsidRPr="00E536E9">
        <w:rPr>
          <w:rFonts w:ascii="Arial" w:hAnsi="Arial" w:cs="Arial"/>
          <w:color w:val="000000"/>
          <w:lang w:val="en-US"/>
        </w:rPr>
        <w:t>. 15</w:t>
      </w:r>
      <w:r w:rsidR="004F5DD2" w:rsidRPr="00E536E9">
        <w:rPr>
          <w:rFonts w:ascii="Arial" w:hAnsi="Arial" w:cs="Arial"/>
          <w:color w:val="000000"/>
          <w:lang w:val="en-US"/>
        </w:rPr>
        <w:t>.</w:t>
      </w:r>
      <w:r w:rsidR="007635B3" w:rsidRPr="00E536E9">
        <w:rPr>
          <w:rFonts w:ascii="Arial" w:hAnsi="Arial" w:cs="Arial"/>
          <w:color w:val="000000"/>
          <w:lang w:val="en-US"/>
        </w:rPr>
        <w:t xml:space="preserve">000 mL of distilled water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EF4E31" w:rsidRPr="00E536E9">
        <w:rPr>
          <w:rFonts w:ascii="Arial" w:hAnsi="Arial" w:cs="Arial"/>
          <w:color w:val="000000"/>
          <w:lang w:val="en-US"/>
        </w:rPr>
        <w:t xml:space="preserve">measured </w:t>
      </w:r>
      <w:r w:rsidR="00EF4E31" w:rsidRPr="00E536E9">
        <w:rPr>
          <w:rFonts w:ascii="Arial" w:hAnsi="Arial" w:cs="Arial"/>
          <w:color w:val="000000"/>
          <w:lang w:val="en-US"/>
        </w:rPr>
        <w:lastRenderedPageBreak/>
        <w:t>gravimetrically to 0.001 g</w:t>
      </w:r>
      <w:r w:rsidR="002B5EBF" w:rsidRPr="00E536E9">
        <w:rPr>
          <w:rFonts w:ascii="Arial" w:hAnsi="Arial" w:cs="Arial"/>
          <w:color w:val="000000"/>
          <w:lang w:val="en-US"/>
        </w:rPr>
        <w:t>)</w:t>
      </w:r>
      <w:r w:rsidR="00EF4E31" w:rsidRPr="00E536E9">
        <w:rPr>
          <w:rFonts w:ascii="Arial" w:hAnsi="Arial" w:cs="Arial"/>
          <w:lang w:val="en-US"/>
        </w:rPr>
        <w:t xml:space="preserve"> </w:t>
      </w:r>
      <w:r w:rsidR="007635B3" w:rsidRPr="00E536E9">
        <w:rPr>
          <w:rFonts w:ascii="Arial" w:hAnsi="Arial" w:cs="Arial"/>
          <w:color w:val="000000"/>
          <w:lang w:val="en-US"/>
        </w:rPr>
        <w:t>was added using an air displacement pipette,</w:t>
      </w:r>
      <w:r w:rsidR="00CE223C" w:rsidRPr="00E536E9">
        <w:rPr>
          <w:rFonts w:ascii="Arial" w:hAnsi="Arial" w:cs="Arial"/>
          <w:color w:val="000000"/>
          <w:lang w:val="en-US"/>
        </w:rPr>
        <w:t xml:space="preserve">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CE223C" w:rsidRPr="00E536E9">
        <w:rPr>
          <w:rFonts w:ascii="Arial" w:hAnsi="Arial" w:cs="Arial"/>
          <w:color w:val="000000"/>
          <w:lang w:val="en-US"/>
        </w:rPr>
        <w:t>Gilson, France) to the patch</w:t>
      </w:r>
      <w:r w:rsidR="00EF4E31" w:rsidRPr="00E536E9">
        <w:rPr>
          <w:rFonts w:ascii="Arial" w:hAnsi="Arial" w:cs="Arial"/>
          <w:color w:val="000000"/>
          <w:lang w:val="en-US"/>
        </w:rPr>
        <w:t>.</w:t>
      </w:r>
      <w:r w:rsidR="00EF4E31" w:rsidRPr="00E536E9">
        <w:rPr>
          <w:rFonts w:ascii="Arial" w:hAnsi="Arial" w:cs="Arial"/>
          <w:lang w:val="en-US"/>
        </w:rPr>
        <w:t xml:space="preserve"> Samples were spun using a centrifuge </w:t>
      </w:r>
      <w:r w:rsidR="0075551D" w:rsidRPr="00E536E9">
        <w:rPr>
          <w:rFonts w:ascii="Arial" w:hAnsi="Arial" w:cs="Arial"/>
          <w:lang w:val="en-US"/>
        </w:rPr>
        <w:t>(</w:t>
      </w:r>
      <w:r w:rsidR="00EF4E31" w:rsidRPr="00E536E9">
        <w:rPr>
          <w:rFonts w:ascii="Arial" w:hAnsi="Arial" w:cs="Arial"/>
          <w:lang w:val="en-US"/>
        </w:rPr>
        <w:t>ALC Multispeed Refrigerated</w:t>
      </w:r>
      <w:r w:rsidR="00EF4E31" w:rsidRPr="00E536E9">
        <w:rPr>
          <w:rFonts w:ascii="Arial" w:hAnsi="Arial" w:cs="Arial"/>
          <w:color w:val="000000"/>
          <w:lang w:val="en-US"/>
        </w:rPr>
        <w:t xml:space="preserve"> Centrifuge, PK131R, Italy) at 3000 rpm for 10 mins</w:t>
      </w:r>
      <w:r w:rsidR="00B1207D" w:rsidRPr="00E536E9">
        <w:rPr>
          <w:rFonts w:ascii="Arial" w:hAnsi="Arial" w:cs="Arial"/>
          <w:color w:val="000000"/>
          <w:lang w:val="en-US"/>
        </w:rPr>
        <w:t xml:space="preserve"> prior to </w:t>
      </w:r>
      <w:r w:rsidR="007A37A2" w:rsidRPr="00E536E9">
        <w:rPr>
          <w:rFonts w:ascii="Arial" w:hAnsi="Arial" w:cs="Arial"/>
          <w:lang w:val="en-US"/>
        </w:rPr>
        <w:t>[</w:t>
      </w:r>
      <w:r w:rsidR="00B1207D" w:rsidRPr="00E536E9">
        <w:rPr>
          <w:rFonts w:ascii="Arial" w:hAnsi="Arial" w:cs="Arial"/>
          <w:lang w:val="en-US"/>
        </w:rPr>
        <w:t>Na</w:t>
      </w:r>
      <w:r w:rsidR="00B1207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B1207D" w:rsidRPr="00E536E9">
        <w:rPr>
          <w:rFonts w:ascii="Arial" w:hAnsi="Arial" w:cs="Arial"/>
          <w:color w:val="000000"/>
          <w:lang w:val="en-US"/>
        </w:rPr>
        <w:t xml:space="preserve"> </w:t>
      </w:r>
      <w:r w:rsidR="00EF4E31" w:rsidRPr="00E536E9">
        <w:rPr>
          <w:rFonts w:ascii="Arial" w:hAnsi="Arial" w:cs="Arial"/>
          <w:color w:val="000000"/>
          <w:lang w:val="en-US"/>
        </w:rPr>
        <w:t xml:space="preserve">analysis using a flame photometer </w:t>
      </w:r>
      <w:r w:rsidR="0075551D" w:rsidRPr="00E536E9">
        <w:rPr>
          <w:rFonts w:ascii="Arial" w:hAnsi="Arial" w:cs="Arial"/>
          <w:color w:val="000000"/>
          <w:lang w:val="en-US"/>
        </w:rPr>
        <w:t>(</w:t>
      </w:r>
      <w:r w:rsidR="00EF4E31" w:rsidRPr="00E536E9">
        <w:rPr>
          <w:rFonts w:ascii="Arial" w:hAnsi="Arial" w:cs="Arial"/>
          <w:color w:val="000000"/>
          <w:lang w:val="en-US"/>
        </w:rPr>
        <w:t>Jenway, PFP7 Flame Photometer, Essex, UK).</w:t>
      </w:r>
      <w:r w:rsidR="007635B3" w:rsidRPr="00E536E9">
        <w:rPr>
          <w:rFonts w:ascii="Arial" w:hAnsi="Arial" w:cs="Arial"/>
          <w:color w:val="000000"/>
          <w:lang w:val="en-US"/>
        </w:rPr>
        <w:t xml:space="preserve"> </w:t>
      </w:r>
      <w:r w:rsidR="00C71C84" w:rsidRPr="00E536E9">
        <w:rPr>
          <w:rFonts w:ascii="Arial" w:hAnsi="Arial" w:cs="Arial"/>
          <w:lang w:val="en-US"/>
        </w:rPr>
        <w:t>The measure had a co-efficient of variation of</w:t>
      </w:r>
      <w:r w:rsidR="00250453" w:rsidRPr="00E536E9">
        <w:rPr>
          <w:rFonts w:ascii="Arial" w:hAnsi="Arial" w:cs="Arial"/>
          <w:lang w:val="en-US"/>
        </w:rPr>
        <w:t xml:space="preserve"> 5.6, 2.6, 1.9, 2.1, 1.8 and </w:t>
      </w:r>
      <w:r w:rsidR="00C71C84" w:rsidRPr="00E536E9">
        <w:rPr>
          <w:rFonts w:ascii="Arial" w:hAnsi="Arial" w:cs="Arial"/>
          <w:lang w:val="en-US"/>
        </w:rPr>
        <w:t>1.9</w:t>
      </w:r>
      <w:r w:rsidR="00250453" w:rsidRPr="00E536E9">
        <w:rPr>
          <w:rFonts w:ascii="Arial" w:hAnsi="Arial" w:cs="Arial"/>
          <w:lang w:val="en-US"/>
        </w:rPr>
        <w:t>% determined against stock solutions of</w:t>
      </w:r>
      <w:r w:rsidR="00715157" w:rsidRPr="00E536E9">
        <w:rPr>
          <w:rFonts w:ascii="Arial" w:hAnsi="Arial" w:cs="Arial"/>
          <w:lang w:val="en-US"/>
        </w:rPr>
        <w:t xml:space="preserve"> </w:t>
      </w:r>
      <w:r w:rsidR="00250453" w:rsidRPr="00E536E9">
        <w:rPr>
          <w:rFonts w:ascii="Arial" w:hAnsi="Arial" w:cs="Arial"/>
          <w:lang w:val="en-US"/>
        </w:rPr>
        <w:t xml:space="preserve">0.00, 0.44, 0.88, 1.75, 3.51 and </w:t>
      </w:r>
      <w:r w:rsidR="00C71C84" w:rsidRPr="00E536E9">
        <w:rPr>
          <w:rFonts w:ascii="Arial" w:hAnsi="Arial" w:cs="Arial"/>
          <w:lang w:val="en-US"/>
        </w:rPr>
        <w:t>7.01 mmol/L, respectively.</w:t>
      </w:r>
    </w:p>
    <w:p w:rsidR="00631644" w:rsidRPr="00E536E9" w:rsidRDefault="00631644" w:rsidP="00631644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>Whole-body sweat[Na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Pr="00E536E9">
        <w:rPr>
          <w:rFonts w:ascii="Arial" w:hAnsi="Arial" w:cs="Arial"/>
          <w:lang w:val="en-US"/>
        </w:rPr>
        <w:t>] (r=0.88, P&lt;0.05) was</w:t>
      </w:r>
      <w:r w:rsidRPr="00E536E9">
        <w:rPr>
          <w:rFonts w:ascii="Arial" w:hAnsi="Arial" w:cs="Arial"/>
          <w:color w:val="000000"/>
          <w:lang w:val="en-US"/>
        </w:rPr>
        <w:t xml:space="preserve"> calculated </w:t>
      </w:r>
      <w:r w:rsidR="00FA1C57" w:rsidRPr="00E536E9">
        <w:rPr>
          <w:rFonts w:ascii="Arial" w:hAnsi="Arial" w:cs="Arial"/>
          <w:color w:val="000000"/>
          <w:lang w:val="en-US"/>
        </w:rPr>
        <w:t>(</w:t>
      </w:r>
      <w:r w:rsidRPr="00E536E9">
        <w:rPr>
          <w:rFonts w:ascii="Arial" w:hAnsi="Arial" w:cs="Arial"/>
          <w:lang w:val="en-US"/>
        </w:rPr>
        <w:t>eq. [1]</w:t>
      </w:r>
      <w:r w:rsidR="00FA1C57" w:rsidRPr="00E536E9">
        <w:rPr>
          <w:rFonts w:ascii="Arial" w:hAnsi="Arial" w:cs="Arial"/>
          <w:lang w:val="en-US"/>
        </w:rPr>
        <w:t>)</w:t>
      </w:r>
      <w:r w:rsidRPr="00E536E9">
        <w:rPr>
          <w:rFonts w:ascii="Arial" w:hAnsi="Arial" w:cs="Arial"/>
          <w:lang w:val="en-US"/>
        </w:rPr>
        <w:t xml:space="preserve"> using the same </w:t>
      </w:r>
      <w:r w:rsidR="00AE6F6D" w:rsidRPr="00E536E9">
        <w:rPr>
          <w:rFonts w:ascii="Arial" w:hAnsi="Arial" w:cs="Arial"/>
          <w:lang w:val="en-US"/>
        </w:rPr>
        <w:t xml:space="preserve">4 </w:t>
      </w:r>
      <w:r w:rsidRPr="00E536E9">
        <w:rPr>
          <w:rFonts w:ascii="Arial" w:hAnsi="Arial" w:cs="Arial"/>
          <w:lang w:val="en-US"/>
        </w:rPr>
        <w:t xml:space="preserve">site model (34). </w:t>
      </w:r>
    </w:p>
    <w:p w:rsidR="004F5DD2" w:rsidRPr="00E536E9" w:rsidRDefault="004F5DD2" w:rsidP="004F5DD2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7A7963" w:rsidRPr="00E536E9" w:rsidRDefault="00C82BF9" w:rsidP="00551211">
      <w:pPr>
        <w:spacing w:after="0" w:line="480" w:lineRule="auto"/>
        <w:ind w:left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>Whole-body sweat</w:t>
      </w:r>
      <w:r w:rsidR="007A37A2" w:rsidRPr="00E536E9">
        <w:rPr>
          <w:rFonts w:ascii="Arial" w:hAnsi="Arial" w:cs="Arial"/>
          <w:lang w:val="en-US"/>
        </w:rPr>
        <w:t>[</w:t>
      </w:r>
      <w:r w:rsidR="00206ECD" w:rsidRPr="00E536E9">
        <w:rPr>
          <w:rFonts w:ascii="Arial" w:hAnsi="Arial" w:cs="Arial"/>
          <w:lang w:val="en-US"/>
        </w:rPr>
        <w:t>Na</w:t>
      </w:r>
      <w:r w:rsidR="00206EC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206ECD" w:rsidRPr="00E536E9">
        <w:rPr>
          <w:rFonts w:ascii="Arial" w:hAnsi="Arial" w:cs="Arial"/>
          <w:lang w:val="en-US"/>
        </w:rPr>
        <w:t xml:space="preserve"> </w:t>
      </w:r>
      <w:r w:rsidR="00C04712" w:rsidRPr="00E536E9">
        <w:rPr>
          <w:rFonts w:ascii="Arial" w:hAnsi="Arial" w:cs="Arial"/>
          <w:lang w:val="en-US"/>
        </w:rPr>
        <w:t xml:space="preserve">= 28.2% </w:t>
      </w:r>
      <w:r w:rsidR="007635B3" w:rsidRPr="00E536E9">
        <w:rPr>
          <w:rFonts w:ascii="Arial" w:hAnsi="Arial" w:cs="Arial"/>
          <w:lang w:val="en-US"/>
        </w:rPr>
        <w:t>chest</w:t>
      </w:r>
      <w:r w:rsidR="00C04712" w:rsidRPr="00E536E9">
        <w:rPr>
          <w:rFonts w:ascii="Arial" w:hAnsi="Arial" w:cs="Arial"/>
          <w:lang w:val="en-US"/>
        </w:rPr>
        <w:t xml:space="preserve"> + 28.2%</w:t>
      </w:r>
      <w:r w:rsidR="007635B3" w:rsidRPr="00E536E9">
        <w:rPr>
          <w:rFonts w:ascii="Arial" w:hAnsi="Arial" w:cs="Arial"/>
          <w:lang w:val="en-US"/>
        </w:rPr>
        <w:t xml:space="preserve"> scapula</w:t>
      </w:r>
      <w:r w:rsidR="00C04712" w:rsidRPr="00E536E9">
        <w:rPr>
          <w:rFonts w:ascii="Arial" w:hAnsi="Arial" w:cs="Arial"/>
          <w:lang w:val="en-US"/>
        </w:rPr>
        <w:t xml:space="preserve"> + 11.3%</w:t>
      </w:r>
      <w:r w:rsidR="007635B3" w:rsidRPr="00E536E9">
        <w:rPr>
          <w:rFonts w:ascii="Arial" w:hAnsi="Arial" w:cs="Arial"/>
          <w:lang w:val="en-US"/>
        </w:rPr>
        <w:t xml:space="preserve"> forearm </w:t>
      </w:r>
      <w:r w:rsidR="00C04712" w:rsidRPr="00E536E9">
        <w:rPr>
          <w:rFonts w:ascii="Arial" w:hAnsi="Arial" w:cs="Arial"/>
          <w:lang w:val="en-US"/>
        </w:rPr>
        <w:t>+ 32.3%</w:t>
      </w:r>
      <w:r w:rsidR="009D7AB4" w:rsidRPr="00E536E9">
        <w:rPr>
          <w:rFonts w:ascii="Arial" w:hAnsi="Arial" w:cs="Arial"/>
          <w:lang w:val="en-US"/>
        </w:rPr>
        <w:t xml:space="preserve"> thigh</w:t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AE6F6D" w:rsidRPr="00E536E9">
        <w:rPr>
          <w:rFonts w:ascii="Arial" w:hAnsi="Arial" w:cs="Arial"/>
          <w:lang w:val="en-US"/>
        </w:rPr>
        <w:tab/>
      </w:r>
      <w:r w:rsidR="00AE6F6D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631644" w:rsidRPr="00E536E9">
        <w:rPr>
          <w:rFonts w:ascii="Arial" w:hAnsi="Arial" w:cs="Arial"/>
          <w:lang w:val="en-US"/>
        </w:rPr>
        <w:t xml:space="preserve"> [1]</w:t>
      </w:r>
    </w:p>
    <w:p w:rsidR="004F5DD2" w:rsidRPr="00E536E9" w:rsidRDefault="004F5DD2" w:rsidP="004F5DD2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9D7AB4" w:rsidRPr="00E536E9" w:rsidRDefault="006D6E14" w:rsidP="004F5DD2">
      <w:pPr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lang w:val="en-US" w:eastAsia="en-GB"/>
        </w:rPr>
      </w:pPr>
      <w:r w:rsidRPr="00E536E9">
        <w:rPr>
          <w:rFonts w:ascii="Arial" w:hAnsi="Arial" w:cs="Arial"/>
          <w:lang w:val="en-US"/>
        </w:rPr>
        <w:t>Data</w:t>
      </w:r>
      <w:r w:rsidR="00206ECD" w:rsidRPr="00E536E9">
        <w:rPr>
          <w:rFonts w:ascii="Arial" w:hAnsi="Arial" w:cs="Arial"/>
          <w:lang w:val="en-US"/>
        </w:rPr>
        <w:t xml:space="preserve"> w</w:t>
      </w:r>
      <w:r w:rsidRPr="00E536E9">
        <w:rPr>
          <w:rFonts w:ascii="Arial" w:hAnsi="Arial" w:cs="Arial"/>
          <w:lang w:val="en-US"/>
        </w:rPr>
        <w:t>er</w:t>
      </w:r>
      <w:r w:rsidR="00206ECD" w:rsidRPr="00E536E9">
        <w:rPr>
          <w:rFonts w:ascii="Arial" w:hAnsi="Arial" w:cs="Arial"/>
          <w:lang w:val="en-US"/>
        </w:rPr>
        <w:t xml:space="preserve">e not corrected for possible over estimation of </w:t>
      </w:r>
      <w:r w:rsidR="007A37A2" w:rsidRPr="00E536E9">
        <w:rPr>
          <w:rFonts w:ascii="Arial" w:hAnsi="Arial" w:cs="Arial"/>
          <w:lang w:val="en-US"/>
        </w:rPr>
        <w:t>[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Pr="00E536E9">
        <w:rPr>
          <w:rFonts w:ascii="Arial" w:hAnsi="Arial" w:cs="Arial"/>
          <w:lang w:val="en-US"/>
        </w:rPr>
        <w:t xml:space="preserve"> </w:t>
      </w:r>
      <w:r w:rsidR="00206ECD" w:rsidRPr="00E536E9">
        <w:rPr>
          <w:rFonts w:ascii="Arial" w:hAnsi="Arial" w:cs="Arial"/>
          <w:lang w:val="en-US"/>
        </w:rPr>
        <w:t xml:space="preserve">in comparisons to </w:t>
      </w:r>
      <w:r w:rsidR="00C82BF9" w:rsidRPr="00E536E9">
        <w:rPr>
          <w:rFonts w:ascii="Arial" w:hAnsi="Arial" w:cs="Arial"/>
          <w:color w:val="000000"/>
          <w:lang w:val="en-US"/>
        </w:rPr>
        <w:t xml:space="preserve">whole-body </w:t>
      </w:r>
      <w:r w:rsidRPr="00E536E9">
        <w:rPr>
          <w:rFonts w:ascii="Arial" w:hAnsi="Arial" w:cs="Arial"/>
          <w:color w:val="000000"/>
          <w:lang w:val="en-US"/>
        </w:rPr>
        <w:t>wash-down</w:t>
      </w:r>
      <w:r w:rsidR="00C71C84" w:rsidRPr="00E536E9">
        <w:rPr>
          <w:rFonts w:ascii="Arial" w:hAnsi="Arial" w:cs="Arial"/>
          <w:color w:val="000000"/>
          <w:lang w:val="en-US"/>
        </w:rPr>
        <w:t xml:space="preserve"> </w:t>
      </w:r>
      <w:r w:rsidR="007A37A2" w:rsidRPr="00E536E9">
        <w:rPr>
          <w:rFonts w:ascii="Arial" w:hAnsi="Arial" w:cs="Arial"/>
          <w:lang w:val="en-US"/>
        </w:rPr>
        <w:t>[</w:t>
      </w:r>
      <w:r w:rsidR="00206ECD" w:rsidRPr="00E536E9">
        <w:rPr>
          <w:rFonts w:ascii="Arial" w:hAnsi="Arial" w:cs="Arial"/>
          <w:lang w:val="en-US"/>
        </w:rPr>
        <w:t>Na</w:t>
      </w:r>
      <w:r w:rsidR="00206EC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Pr="00E536E9">
        <w:rPr>
          <w:rFonts w:ascii="Arial" w:hAnsi="Arial" w:cs="Arial"/>
          <w:lang w:val="en-US"/>
        </w:rPr>
        <w:t xml:space="preserve">see Patterson </w:t>
      </w:r>
      <w:r w:rsidR="002368DF" w:rsidRPr="00E536E9">
        <w:rPr>
          <w:rFonts w:ascii="Arial" w:hAnsi="Arial" w:cs="Arial"/>
          <w:i/>
          <w:lang w:val="en-US"/>
        </w:rPr>
        <w:t>et al</w:t>
      </w:r>
      <w:r w:rsidRPr="00E536E9">
        <w:rPr>
          <w:rFonts w:ascii="Arial" w:hAnsi="Arial" w:cs="Arial"/>
          <w:i/>
          <w:lang w:val="en-US"/>
        </w:rPr>
        <w:t>.</w:t>
      </w:r>
      <w:r w:rsidR="00377E6B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377E6B" w:rsidRPr="00E536E9">
        <w:rPr>
          <w:rFonts w:ascii="Arial" w:hAnsi="Arial" w:cs="Arial"/>
          <w:lang w:val="en-US"/>
        </w:rPr>
        <w:t>3</w:t>
      </w:r>
      <w:r w:rsidR="0075551D" w:rsidRPr="00E536E9">
        <w:rPr>
          <w:rFonts w:ascii="Arial" w:hAnsi="Arial" w:cs="Arial"/>
          <w:lang w:val="en-US"/>
        </w:rPr>
        <w:t>4</w:t>
      </w:r>
      <w:r w:rsidR="00377E6B" w:rsidRPr="00E536E9">
        <w:rPr>
          <w:rFonts w:ascii="Arial" w:hAnsi="Arial" w:cs="Arial"/>
          <w:lang w:val="en-US"/>
        </w:rPr>
        <w:t>)</w:t>
      </w:r>
      <w:r w:rsidRPr="00E536E9">
        <w:rPr>
          <w:rFonts w:ascii="Arial" w:hAnsi="Arial" w:cs="Arial"/>
          <w:lang w:val="en-US"/>
        </w:rPr>
        <w:t xml:space="preserve">). </w:t>
      </w:r>
      <w:r w:rsidR="00C82BF9" w:rsidRPr="00E536E9">
        <w:rPr>
          <w:rFonts w:ascii="Arial" w:hAnsi="Arial" w:cs="Arial"/>
          <w:lang w:val="en-US"/>
        </w:rPr>
        <w:t>Sweat patches</w:t>
      </w:r>
      <w:r w:rsidR="00206ECD" w:rsidRPr="00E536E9">
        <w:rPr>
          <w:rFonts w:ascii="Arial" w:hAnsi="Arial" w:cs="Arial"/>
          <w:lang w:val="en-US"/>
        </w:rPr>
        <w:t xml:space="preserve"> were also analysed for </w:t>
      </w:r>
      <w:r w:rsidR="007A37A2" w:rsidRPr="00E536E9">
        <w:rPr>
          <w:rFonts w:ascii="Arial" w:hAnsi="Arial" w:cs="Arial"/>
          <w:lang w:val="en-US"/>
        </w:rPr>
        <w:t>[</w:t>
      </w:r>
      <w:r w:rsidR="00B1207D" w:rsidRPr="00E536E9">
        <w:rPr>
          <w:rFonts w:ascii="Arial" w:hAnsi="Arial" w:cs="Arial"/>
          <w:lang w:val="en-US"/>
        </w:rPr>
        <w:t>K</w:t>
      </w:r>
      <w:r w:rsidR="00B1207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9177AC" w:rsidRPr="00E536E9">
        <w:rPr>
          <w:rFonts w:ascii="Arial" w:hAnsi="Arial" w:cs="Arial"/>
          <w:lang w:val="en-US"/>
        </w:rPr>
        <w:t xml:space="preserve"> </w:t>
      </w:r>
      <w:r w:rsidR="00206ECD" w:rsidRPr="00E536E9">
        <w:rPr>
          <w:rFonts w:ascii="Arial" w:hAnsi="Arial" w:cs="Arial"/>
          <w:lang w:val="en-US"/>
        </w:rPr>
        <w:t>to ensure the values obtained were from sweat samples rather than skin leaching</w:t>
      </w:r>
      <w:r w:rsidR="00C71C84" w:rsidRPr="00E536E9">
        <w:rPr>
          <w:rFonts w:ascii="Arial" w:hAnsi="Arial" w:cs="Arial"/>
          <w:lang w:val="en-US"/>
        </w:rPr>
        <w:t xml:space="preserve"> (4</w:t>
      </w:r>
      <w:r w:rsidR="00610354" w:rsidRPr="00E536E9">
        <w:rPr>
          <w:rFonts w:ascii="Arial" w:hAnsi="Arial" w:cs="Arial"/>
          <w:lang w:val="en-US"/>
        </w:rPr>
        <w:t>5</w:t>
      </w:r>
      <w:r w:rsidR="00C71C84" w:rsidRPr="00E536E9">
        <w:rPr>
          <w:rFonts w:ascii="Arial" w:hAnsi="Arial" w:cs="Arial"/>
          <w:lang w:val="en-US"/>
        </w:rPr>
        <w:t>)</w:t>
      </w:r>
      <w:r w:rsidR="00206ECD" w:rsidRPr="00E536E9">
        <w:rPr>
          <w:rFonts w:ascii="Arial" w:hAnsi="Arial" w:cs="Arial"/>
          <w:lang w:val="en-US"/>
        </w:rPr>
        <w:t xml:space="preserve">. </w:t>
      </w:r>
      <w:bookmarkStart w:id="4" w:name="_Toc331847346"/>
      <w:bookmarkStart w:id="5" w:name="_Toc341514840"/>
      <w:bookmarkStart w:id="6" w:name="_Toc352832112"/>
      <w:bookmarkStart w:id="7" w:name="_Toc323723428"/>
      <w:r w:rsidR="00E57841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Na</w:t>
      </w:r>
      <w:r w:rsidR="00E57841"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>+</w:t>
      </w:r>
      <w:r w:rsidR="00E57841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E57841" w:rsidRPr="00E536E9">
        <w:rPr>
          <w:rFonts w:ascii="Arial" w:hAnsi="Arial" w:cs="Arial"/>
          <w:color w:val="000000" w:themeColor="text1"/>
          <w:lang w:val="en-US"/>
        </w:rPr>
        <w:t>loss was calculated for sweat and urine</w:t>
      </w:r>
      <w:r w:rsidR="004F5DD2" w:rsidRPr="00E536E9">
        <w:rPr>
          <w:rFonts w:ascii="Arial" w:hAnsi="Arial" w:cs="Arial"/>
          <w:color w:val="000000" w:themeColor="text1"/>
          <w:lang w:val="en-US"/>
        </w:rPr>
        <w:t xml:space="preserve"> using eq. </w:t>
      </w:r>
      <w:r w:rsidR="007A37A2" w:rsidRPr="00E536E9">
        <w:rPr>
          <w:rFonts w:ascii="Arial" w:hAnsi="Arial" w:cs="Arial"/>
          <w:color w:val="000000" w:themeColor="text1"/>
          <w:lang w:val="en-US"/>
        </w:rPr>
        <w:t>[</w:t>
      </w:r>
      <w:r w:rsidR="004F5DD2" w:rsidRPr="00E536E9">
        <w:rPr>
          <w:rFonts w:ascii="Arial" w:hAnsi="Arial" w:cs="Arial"/>
          <w:color w:val="000000" w:themeColor="text1"/>
          <w:lang w:val="en-US"/>
        </w:rPr>
        <w:t>2</w:t>
      </w:r>
      <w:r w:rsidR="007A37A2" w:rsidRPr="00E536E9">
        <w:rPr>
          <w:rFonts w:ascii="Arial" w:hAnsi="Arial" w:cs="Arial"/>
          <w:color w:val="000000" w:themeColor="text1"/>
          <w:lang w:val="en-US"/>
        </w:rPr>
        <w:t>]</w:t>
      </w:r>
      <w:r w:rsidR="007E6F06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9D7AB4" w:rsidRPr="00E536E9">
        <w:rPr>
          <w:rFonts w:ascii="Arial" w:hAnsi="Arial" w:cs="Arial"/>
          <w:lang w:val="en-US"/>
        </w:rPr>
        <w:t xml:space="preserve">and then 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converted using eq. </w:t>
      </w:r>
      <w:r w:rsidR="007A37A2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[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3</w:t>
      </w:r>
      <w:r w:rsidR="007A37A2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]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. Total Na</w:t>
      </w:r>
      <w:r w:rsidR="009D7AB4"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 xml:space="preserve">+ 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loss was calculated using eq. </w:t>
      </w:r>
      <w:r w:rsidR="007A37A2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[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4</w:t>
      </w:r>
      <w:r w:rsidR="007A37A2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]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.</w:t>
      </w:r>
    </w:p>
    <w:p w:rsidR="0047745B" w:rsidRPr="00E536E9" w:rsidRDefault="0047745B" w:rsidP="004F5DD2">
      <w:pPr>
        <w:spacing w:after="0" w:line="480" w:lineRule="auto"/>
        <w:jc w:val="both"/>
        <w:rPr>
          <w:rFonts w:ascii="Arial" w:eastAsia="Times New Roman" w:hAnsi="Arial" w:cs="Arial"/>
          <w:bCs/>
          <w:color w:val="000000" w:themeColor="text1"/>
          <w:lang w:val="en-US" w:eastAsia="en-GB"/>
        </w:rPr>
      </w:pPr>
    </w:p>
    <w:p w:rsidR="009D7AB4" w:rsidRPr="00E536E9" w:rsidRDefault="00E57841" w:rsidP="00E56553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Na</w:t>
      </w:r>
      <w:r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>+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Pr="00E536E9">
        <w:rPr>
          <w:rFonts w:ascii="Arial" w:hAnsi="Arial" w:cs="Arial"/>
          <w:color w:val="000000" w:themeColor="text1"/>
          <w:lang w:val="en-US"/>
        </w:rPr>
        <w:t xml:space="preserve">mmol) = </w:t>
      </w:r>
      <w:r w:rsidR="007A37A2" w:rsidRPr="00E536E9">
        <w:rPr>
          <w:rFonts w:ascii="Arial" w:hAnsi="Arial" w:cs="Arial"/>
          <w:lang w:val="en-US"/>
        </w:rPr>
        <w:t>[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Pr="00E536E9">
        <w:rPr>
          <w:rFonts w:ascii="Arial" w:hAnsi="Arial" w:cs="Arial"/>
          <w:lang w:val="en-US"/>
        </w:rPr>
        <w:t xml:space="preserve"> * FL or UO</w:t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hAnsi="Arial" w:cs="Arial"/>
          <w:lang w:val="en-US"/>
        </w:rPr>
        <w:tab/>
      </w:r>
      <w:r w:rsidR="00AE6F6D" w:rsidRPr="00E536E9">
        <w:rPr>
          <w:rFonts w:ascii="Arial" w:hAnsi="Arial" w:cs="Arial"/>
          <w:lang w:val="en-US"/>
        </w:rPr>
        <w:tab/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[2]</w:t>
      </w:r>
    </w:p>
    <w:p w:rsidR="009D7AB4" w:rsidRPr="00E536E9" w:rsidRDefault="00E57841" w:rsidP="00E56553">
      <w:pPr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lang w:val="en-US" w:eastAsia="en-GB"/>
        </w:rPr>
      </w:pP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Na</w:t>
      </w:r>
      <w:r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>+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75551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(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g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) = Na</w:t>
      </w:r>
      <w:r w:rsidR="009D7AB4"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>+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75551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(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mmol</w:t>
      </w:r>
      <w:r w:rsidR="009D7AB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)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/1000 *</w:t>
      </w:r>
      <w:r w:rsidR="006D6E14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22.99</w:t>
      </w:r>
      <w:r w:rsidR="007E6F06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AE6F6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AE6F6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FA1C57" w:rsidRPr="00E536E9">
        <w:rPr>
          <w:rFonts w:ascii="Arial" w:hAnsi="Arial" w:cs="Arial"/>
          <w:lang w:val="en-US"/>
        </w:rPr>
        <w:t>[3]</w:t>
      </w:r>
    </w:p>
    <w:p w:rsidR="00E57841" w:rsidRPr="00E536E9" w:rsidRDefault="006D6E14" w:rsidP="00E56553">
      <w:pPr>
        <w:spacing w:after="0" w:line="480" w:lineRule="auto"/>
        <w:ind w:firstLine="720"/>
        <w:jc w:val="both"/>
        <w:rPr>
          <w:rFonts w:ascii="Arial" w:eastAsia="Times New Roman" w:hAnsi="Arial" w:cs="Arial"/>
          <w:bCs/>
          <w:color w:val="000000" w:themeColor="text1"/>
          <w:lang w:val="en-US" w:eastAsia="en-GB"/>
        </w:rPr>
      </w:pP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Total Na</w:t>
      </w:r>
      <w:r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>+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loss = Urine Na</w:t>
      </w:r>
      <w:r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 xml:space="preserve">+ </w:t>
      </w:r>
      <w:r w:rsidR="00133F23">
        <w:rPr>
          <w:rFonts w:ascii="Arial" w:eastAsia="Times New Roman" w:hAnsi="Arial" w:cs="Arial"/>
          <w:bCs/>
          <w:color w:val="000000" w:themeColor="text1"/>
          <w:lang w:val="en-US" w:eastAsia="en-GB"/>
        </w:rPr>
        <w:t>loss + S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weat Na</w:t>
      </w:r>
      <w:r w:rsidRPr="00E536E9">
        <w:rPr>
          <w:rFonts w:ascii="Arial" w:eastAsia="Times New Roman" w:hAnsi="Arial" w:cs="Arial"/>
          <w:bCs/>
          <w:color w:val="000000" w:themeColor="text1"/>
          <w:vertAlign w:val="superscript"/>
          <w:lang w:val="en-US" w:eastAsia="en-GB"/>
        </w:rPr>
        <w:t xml:space="preserve">+ </w:t>
      </w:r>
      <w:r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loss</w:t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 xml:space="preserve"> </w:t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AE6F6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AE6F6D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ab/>
      </w:r>
      <w:r w:rsidR="00FA1C57" w:rsidRPr="00E536E9">
        <w:rPr>
          <w:rFonts w:ascii="Arial" w:eastAsia="Times New Roman" w:hAnsi="Arial" w:cs="Arial"/>
          <w:bCs/>
          <w:color w:val="000000" w:themeColor="text1"/>
          <w:lang w:val="en-US" w:eastAsia="en-GB"/>
        </w:rPr>
        <w:t>[4]</w:t>
      </w:r>
    </w:p>
    <w:p w:rsidR="00B6295F" w:rsidRPr="00E536E9" w:rsidRDefault="002D1E1D" w:rsidP="00344599">
      <w:pPr>
        <w:pStyle w:val="Heading3"/>
        <w:numPr>
          <w:ilvl w:val="0"/>
          <w:numId w:val="0"/>
        </w:numPr>
        <w:spacing w:after="0" w:line="480" w:lineRule="auto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E536E9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bookmarkEnd w:id="4"/>
      <w:bookmarkEnd w:id="5"/>
      <w:bookmarkEnd w:id="6"/>
      <w:r w:rsidR="00FA1C57" w:rsidRPr="00E536E9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Data</w:t>
      </w:r>
    </w:p>
    <w:p w:rsidR="00A60711" w:rsidRPr="00E536E9" w:rsidRDefault="00A60711" w:rsidP="00584CC2">
      <w:pPr>
        <w:spacing w:after="0" w:line="480" w:lineRule="auto"/>
        <w:ind w:firstLine="576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 xml:space="preserve">Data were tested for normality of distribution </w:t>
      </w:r>
      <w:r w:rsidR="0075551D" w:rsidRPr="00E536E9">
        <w:rPr>
          <w:rFonts w:ascii="Arial" w:hAnsi="Arial" w:cs="Arial"/>
          <w:lang w:val="en-US"/>
        </w:rPr>
        <w:t>(</w:t>
      </w:r>
      <w:r w:rsidRPr="00E536E9">
        <w:rPr>
          <w:rFonts w:ascii="Arial" w:hAnsi="Arial" w:cs="Arial"/>
          <w:lang w:val="en-US"/>
        </w:rPr>
        <w:t xml:space="preserve">Kolmogorov-Smirnov test) and </w:t>
      </w:r>
      <w:r w:rsidR="00B12A23" w:rsidRPr="00E536E9">
        <w:rPr>
          <w:rFonts w:ascii="Arial" w:hAnsi="Arial" w:cs="Arial"/>
          <w:lang w:val="en-US"/>
        </w:rPr>
        <w:t>we</w:t>
      </w:r>
      <w:r w:rsidRPr="00E536E9">
        <w:rPr>
          <w:rFonts w:ascii="Arial" w:hAnsi="Arial" w:cs="Arial"/>
          <w:lang w:val="en-US"/>
        </w:rPr>
        <w:t xml:space="preserve">re presented as mean ± </w:t>
      </w:r>
      <w:r w:rsidR="002B0F0A" w:rsidRPr="00E536E9">
        <w:rPr>
          <w:rFonts w:ascii="Arial" w:hAnsi="Arial" w:cs="Arial"/>
          <w:lang w:val="en-US"/>
        </w:rPr>
        <w:t>SD</w:t>
      </w:r>
      <w:r w:rsidRPr="00E536E9">
        <w:rPr>
          <w:rFonts w:ascii="Arial" w:hAnsi="Arial" w:cs="Arial"/>
          <w:lang w:val="en-US"/>
        </w:rPr>
        <w:t>, with the range of data given in parentheses</w:t>
      </w:r>
      <w:r w:rsidR="002B0F0A" w:rsidRPr="00E536E9">
        <w:rPr>
          <w:rFonts w:ascii="Arial" w:hAnsi="Arial" w:cs="Arial"/>
          <w:lang w:val="en-US"/>
        </w:rPr>
        <w:t xml:space="preserve"> where appropriate</w:t>
      </w:r>
      <w:r w:rsidRPr="00E536E9">
        <w:rPr>
          <w:rFonts w:ascii="Arial" w:hAnsi="Arial" w:cs="Arial"/>
          <w:lang w:val="en-US"/>
        </w:rPr>
        <w:t xml:space="preserve">. </w:t>
      </w:r>
      <w:r w:rsidR="002B0F0A" w:rsidRPr="00E536E9">
        <w:rPr>
          <w:rFonts w:ascii="Arial" w:hAnsi="Arial" w:cs="Arial"/>
          <w:lang w:val="en-US"/>
        </w:rPr>
        <w:t xml:space="preserve">Mean differences between variables were tested for significance with two-tailed student’s </w:t>
      </w:r>
      <w:r w:rsidR="002B0F0A" w:rsidRPr="00E536E9">
        <w:rPr>
          <w:rFonts w:ascii="Arial" w:hAnsi="Arial" w:cs="Arial"/>
          <w:i/>
          <w:lang w:val="en-US"/>
        </w:rPr>
        <w:t>t</w:t>
      </w:r>
      <w:r w:rsidR="002B0F0A" w:rsidRPr="00E536E9">
        <w:rPr>
          <w:rFonts w:ascii="Arial" w:hAnsi="Arial" w:cs="Arial"/>
          <w:lang w:val="en-US"/>
        </w:rPr>
        <w:t xml:space="preserve"> tests </w:t>
      </w:r>
      <w:r w:rsidR="0075551D" w:rsidRPr="00E536E9">
        <w:rPr>
          <w:rFonts w:ascii="Arial" w:hAnsi="Arial" w:cs="Arial"/>
          <w:lang w:val="en-US"/>
        </w:rPr>
        <w:t>(</w:t>
      </w:r>
      <w:r w:rsidR="002B0F0A" w:rsidRPr="00E536E9">
        <w:rPr>
          <w:rFonts w:ascii="Arial" w:hAnsi="Arial" w:cs="Arial"/>
          <w:lang w:val="en-US"/>
        </w:rPr>
        <w:t xml:space="preserve">paired or unpaired, as applicable), with Bonferroni corrections </w:t>
      </w:r>
      <w:r w:rsidR="00E818A0" w:rsidRPr="00E536E9">
        <w:rPr>
          <w:rFonts w:ascii="Arial" w:hAnsi="Arial" w:cs="Arial"/>
          <w:lang w:val="en-US"/>
        </w:rPr>
        <w:t xml:space="preserve">used </w:t>
      </w:r>
      <w:r w:rsidR="002B0F0A" w:rsidRPr="00E536E9">
        <w:rPr>
          <w:rFonts w:ascii="Arial" w:hAnsi="Arial" w:cs="Arial"/>
          <w:lang w:val="en-US"/>
        </w:rPr>
        <w:t>for multip</w:t>
      </w:r>
      <w:r w:rsidR="00530900" w:rsidRPr="00E536E9">
        <w:rPr>
          <w:rFonts w:ascii="Arial" w:hAnsi="Arial" w:cs="Arial"/>
          <w:lang w:val="en-US"/>
        </w:rPr>
        <w:t xml:space="preserve">le comparisons. Data sets complete for all observations were used to explore correlations. </w:t>
      </w:r>
      <w:r w:rsidR="00530900" w:rsidRPr="00E536E9">
        <w:rPr>
          <w:rFonts w:ascii="Arial" w:hAnsi="Arial" w:cs="Arial"/>
          <w:lang w:val="en-US"/>
        </w:rPr>
        <w:lastRenderedPageBreak/>
        <w:t xml:space="preserve">Pearson product </w:t>
      </w:r>
      <w:r w:rsidR="002B0F0A" w:rsidRPr="00E536E9">
        <w:rPr>
          <w:rFonts w:ascii="Arial" w:hAnsi="Arial" w:cs="Arial"/>
          <w:lang w:val="en-US"/>
        </w:rPr>
        <w:t xml:space="preserve">moment correlations were calculated to determine bivariate correlation for parametric </w:t>
      </w:r>
      <w:r w:rsidR="00530900" w:rsidRPr="00E536E9">
        <w:rPr>
          <w:rFonts w:ascii="Arial" w:hAnsi="Arial" w:cs="Arial"/>
          <w:lang w:val="en-US"/>
        </w:rPr>
        <w:t>data and S</w:t>
      </w:r>
      <w:r w:rsidR="002B0F0A" w:rsidRPr="00E536E9">
        <w:rPr>
          <w:rFonts w:ascii="Arial" w:hAnsi="Arial" w:cs="Arial"/>
          <w:lang w:val="en-US"/>
        </w:rPr>
        <w:t>pearman</w:t>
      </w:r>
      <w:r w:rsidR="00530900" w:rsidRPr="00E536E9">
        <w:rPr>
          <w:rFonts w:ascii="Arial" w:hAnsi="Arial" w:cs="Arial"/>
          <w:lang w:val="en-US"/>
        </w:rPr>
        <w:t>’</w:t>
      </w:r>
      <w:r w:rsidR="002B0F0A" w:rsidRPr="00E536E9">
        <w:rPr>
          <w:rFonts w:ascii="Arial" w:hAnsi="Arial" w:cs="Arial"/>
          <w:lang w:val="en-US"/>
        </w:rPr>
        <w:t>s rank</w:t>
      </w:r>
      <w:r w:rsidR="00530900" w:rsidRPr="00E536E9">
        <w:rPr>
          <w:rFonts w:ascii="Arial" w:hAnsi="Arial" w:cs="Arial"/>
          <w:lang w:val="en-US"/>
        </w:rPr>
        <w:t xml:space="preserve"> correlations</w:t>
      </w:r>
      <w:r w:rsidR="002B0F0A" w:rsidRPr="00E536E9">
        <w:rPr>
          <w:rFonts w:ascii="Arial" w:hAnsi="Arial" w:cs="Arial"/>
          <w:lang w:val="en-US"/>
        </w:rPr>
        <w:t xml:space="preserve"> for non-parametric data</w:t>
      </w:r>
      <w:r w:rsidR="00530900" w:rsidRPr="00E536E9">
        <w:rPr>
          <w:rFonts w:ascii="Arial" w:hAnsi="Arial" w:cs="Arial"/>
          <w:lang w:val="en-US"/>
        </w:rPr>
        <w:t xml:space="preserve"> for selected vari</w:t>
      </w:r>
      <w:r w:rsidR="00BE43E8">
        <w:rPr>
          <w:rFonts w:ascii="Arial" w:hAnsi="Arial" w:cs="Arial"/>
          <w:lang w:val="en-US"/>
        </w:rPr>
        <w:t>ables. Significance was set as P</w:t>
      </w:r>
      <w:r w:rsidR="00530900" w:rsidRPr="00E536E9">
        <w:rPr>
          <w:rFonts w:ascii="Arial" w:hAnsi="Arial" w:cs="Arial"/>
          <w:lang w:val="en-US"/>
        </w:rPr>
        <w:t>&lt;0.05 for all statistical tests.</w:t>
      </w:r>
    </w:p>
    <w:p w:rsidR="00B6295F" w:rsidRPr="00E536E9" w:rsidRDefault="00B6295F" w:rsidP="00344599">
      <w:pPr>
        <w:spacing w:after="0"/>
        <w:rPr>
          <w:rFonts w:ascii="Arial" w:eastAsia="Times New Roman" w:hAnsi="Arial" w:cs="Arial"/>
          <w:b/>
          <w:bCs/>
          <w:i/>
          <w:color w:val="000000" w:themeColor="text1"/>
          <w:lang w:val="en-US" w:eastAsia="en-GB"/>
        </w:rPr>
      </w:pPr>
      <w:bookmarkStart w:id="8" w:name="_Toc331847347"/>
    </w:p>
    <w:p w:rsidR="00130A6B" w:rsidRPr="00E536E9" w:rsidRDefault="00584CC2" w:rsidP="00584CC2">
      <w:pPr>
        <w:pStyle w:val="Heading2"/>
        <w:numPr>
          <w:ilvl w:val="0"/>
          <w:numId w:val="0"/>
        </w:numPr>
        <w:spacing w:after="0" w:line="480" w:lineRule="auto"/>
        <w:ind w:left="576" w:hanging="576"/>
        <w:jc w:val="center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bookmarkStart w:id="9" w:name="_Toc331847358"/>
      <w:bookmarkEnd w:id="7"/>
      <w:bookmarkEnd w:id="8"/>
      <w:r w:rsidRPr="00E536E9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RESULTS</w:t>
      </w:r>
    </w:p>
    <w:p w:rsidR="005C4AF3" w:rsidRPr="00E536E9" w:rsidRDefault="00B6295F" w:rsidP="00584CC2">
      <w:pPr>
        <w:spacing w:after="0" w:line="480" w:lineRule="auto"/>
        <w:ind w:firstLine="576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 xml:space="preserve">Mean </w:t>
      </w:r>
      <w:r w:rsidR="00715157" w:rsidRPr="00E536E9">
        <w:rPr>
          <w:rFonts w:ascii="Arial" w:hAnsi="Arial" w:cs="Arial"/>
          <w:color w:val="000000" w:themeColor="text1"/>
          <w:lang w:val="en-US"/>
        </w:rPr>
        <w:t xml:space="preserve">urine </w:t>
      </w:r>
      <w:r w:rsidR="00E92043" w:rsidRPr="00E536E9">
        <w:rPr>
          <w:rFonts w:ascii="Arial" w:hAnsi="Arial" w:cs="Arial"/>
          <w:color w:val="000000" w:themeColor="text1"/>
          <w:lang w:val="en-US"/>
        </w:rPr>
        <w:t>osmolality</w:t>
      </w:r>
      <w:r w:rsidR="009717B3" w:rsidRPr="00E536E9">
        <w:rPr>
          <w:rFonts w:ascii="Arial" w:hAnsi="Arial" w:cs="Arial"/>
          <w:color w:val="000000" w:themeColor="text1"/>
          <w:lang w:val="en-US"/>
        </w:rPr>
        <w:t xml:space="preserve"> on arrival</w:t>
      </w:r>
      <w:r w:rsidR="00C260E9" w:rsidRPr="00E536E9">
        <w:rPr>
          <w:rFonts w:ascii="Arial" w:hAnsi="Arial" w:cs="Arial"/>
          <w:color w:val="000000" w:themeColor="text1"/>
          <w:lang w:val="en-US"/>
        </w:rPr>
        <w:t xml:space="preserve"> to </w:t>
      </w:r>
      <w:r w:rsidR="00C82BF9" w:rsidRPr="00E536E9">
        <w:rPr>
          <w:rFonts w:ascii="Arial" w:hAnsi="Arial" w:cs="Arial"/>
          <w:color w:val="000000" w:themeColor="text1"/>
          <w:lang w:val="en-US"/>
        </w:rPr>
        <w:t xml:space="preserve">match play </w:t>
      </w:r>
      <w:r w:rsidR="00CA7444" w:rsidRPr="00E536E9">
        <w:rPr>
          <w:rFonts w:ascii="Arial" w:hAnsi="Arial" w:cs="Arial"/>
          <w:color w:val="000000" w:themeColor="text1"/>
          <w:lang w:val="en-US"/>
        </w:rPr>
        <w:t xml:space="preserve">was significantly less than </w:t>
      </w:r>
      <w:r w:rsidR="00C82BF9" w:rsidRPr="00E536E9">
        <w:rPr>
          <w:rFonts w:ascii="Arial" w:hAnsi="Arial" w:cs="Arial"/>
          <w:color w:val="000000" w:themeColor="text1"/>
          <w:lang w:val="en-US"/>
        </w:rPr>
        <w:t>field and gym training</w:t>
      </w:r>
      <w:r w:rsidR="00CA744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CA7444" w:rsidRPr="00E536E9">
        <w:rPr>
          <w:rFonts w:ascii="Arial" w:hAnsi="Arial" w:cs="Arial"/>
          <w:color w:val="000000" w:themeColor="text1"/>
          <w:lang w:val="en-US"/>
        </w:rPr>
        <w:t>P</w:t>
      </w:r>
      <w:r w:rsidR="00B81B64" w:rsidRPr="00E536E9">
        <w:rPr>
          <w:rFonts w:ascii="Arial" w:hAnsi="Arial" w:cs="Arial"/>
          <w:color w:val="000000" w:themeColor="text1"/>
          <w:lang w:val="en-US"/>
        </w:rPr>
        <w:t>&lt;</w:t>
      </w:r>
      <w:r w:rsidR="00CA7444" w:rsidRPr="00E536E9">
        <w:rPr>
          <w:rFonts w:ascii="Arial" w:hAnsi="Arial" w:cs="Arial"/>
          <w:color w:val="000000" w:themeColor="text1"/>
          <w:lang w:val="en-US"/>
        </w:rPr>
        <w:t>0.001</w:t>
      </w:r>
      <w:r w:rsidR="00387C55" w:rsidRPr="00E536E9">
        <w:rPr>
          <w:rFonts w:ascii="Arial" w:hAnsi="Arial" w:cs="Arial"/>
          <w:color w:val="000000" w:themeColor="text1"/>
          <w:lang w:val="en-US"/>
        </w:rPr>
        <w:t>, table 1</w:t>
      </w:r>
      <w:r w:rsidR="00CA7444" w:rsidRPr="00E536E9">
        <w:rPr>
          <w:rFonts w:ascii="Arial" w:hAnsi="Arial" w:cs="Arial"/>
          <w:color w:val="000000" w:themeColor="text1"/>
          <w:lang w:val="en-US"/>
        </w:rPr>
        <w:t>)</w:t>
      </w:r>
      <w:r w:rsidR="00C82BF9" w:rsidRPr="00E536E9">
        <w:rPr>
          <w:rFonts w:ascii="Arial" w:hAnsi="Arial" w:cs="Arial"/>
          <w:color w:val="000000" w:themeColor="text1"/>
          <w:lang w:val="en-US"/>
        </w:rPr>
        <w:t>.</w:t>
      </w:r>
      <w:r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E3356" w:rsidRPr="00E536E9">
        <w:rPr>
          <w:rFonts w:ascii="Arial" w:hAnsi="Arial" w:cs="Arial"/>
          <w:color w:val="000000" w:themeColor="text1"/>
          <w:lang w:val="en-US"/>
        </w:rPr>
        <w:t>A</w:t>
      </w:r>
      <w:r w:rsidR="00CA7444" w:rsidRPr="00E536E9">
        <w:rPr>
          <w:rFonts w:ascii="Arial" w:hAnsi="Arial" w:cs="Arial"/>
          <w:color w:val="000000" w:themeColor="text1"/>
          <w:lang w:val="en-US"/>
        </w:rPr>
        <w:t>rrival</w:t>
      </w:r>
      <w:r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15157" w:rsidRPr="00E536E9">
        <w:rPr>
          <w:rFonts w:ascii="Arial" w:hAnsi="Arial" w:cs="Arial"/>
          <w:color w:val="000000" w:themeColor="text1"/>
          <w:lang w:val="en-US"/>
        </w:rPr>
        <w:t xml:space="preserve">urine </w:t>
      </w:r>
      <w:r w:rsidR="00E92043" w:rsidRPr="00E536E9">
        <w:rPr>
          <w:rFonts w:ascii="Arial" w:hAnsi="Arial" w:cs="Arial"/>
          <w:color w:val="000000" w:themeColor="text1"/>
          <w:lang w:val="en-US"/>
        </w:rPr>
        <w:t>osmolality</w:t>
      </w:r>
      <w:r w:rsidRPr="00E536E9">
        <w:rPr>
          <w:rFonts w:ascii="Arial" w:hAnsi="Arial" w:cs="Arial"/>
          <w:color w:val="000000" w:themeColor="text1"/>
          <w:lang w:val="en-US"/>
        </w:rPr>
        <w:t xml:space="preserve"> was only </w:t>
      </w:r>
      <w:r w:rsidR="00DF382D" w:rsidRPr="00E536E9">
        <w:rPr>
          <w:rFonts w:ascii="Arial" w:hAnsi="Arial" w:cs="Arial"/>
          <w:color w:val="000000" w:themeColor="text1"/>
          <w:lang w:val="en-US"/>
        </w:rPr>
        <w:t>&gt;</w:t>
      </w:r>
      <w:r w:rsidRPr="00E536E9">
        <w:rPr>
          <w:rFonts w:ascii="Arial" w:hAnsi="Arial" w:cs="Arial"/>
          <w:color w:val="000000" w:themeColor="text1"/>
          <w:lang w:val="en-US"/>
        </w:rPr>
        <w:t>900 mOsmol</w:t>
      </w:r>
      <w:r w:rsidR="00DF0C29" w:rsidRPr="00E536E9">
        <w:rPr>
          <w:rFonts w:ascii="Arial" w:hAnsi="Arial" w:cs="Arial"/>
          <w:color w:val="000000" w:themeColor="text1"/>
          <w:lang w:val="en-US"/>
        </w:rPr>
        <w:t>/</w:t>
      </w:r>
      <w:r w:rsidRPr="00E536E9">
        <w:rPr>
          <w:rFonts w:ascii="Arial" w:hAnsi="Arial" w:cs="Arial"/>
          <w:color w:val="000000" w:themeColor="text1"/>
          <w:lang w:val="en-US"/>
        </w:rPr>
        <w:t xml:space="preserve">kg on five occasions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Pr="00E536E9">
        <w:rPr>
          <w:rFonts w:ascii="Arial" w:hAnsi="Arial" w:cs="Arial"/>
          <w:color w:val="000000" w:themeColor="text1"/>
          <w:lang w:val="en-US"/>
        </w:rPr>
        <w:t>6%)</w:t>
      </w:r>
      <w:r w:rsidR="00B1207D" w:rsidRPr="00E536E9">
        <w:rPr>
          <w:rFonts w:ascii="Arial" w:hAnsi="Arial" w:cs="Arial"/>
          <w:color w:val="000000" w:themeColor="text1"/>
          <w:lang w:val="en-US"/>
        </w:rPr>
        <w:t xml:space="preserve">, all prior to </w:t>
      </w:r>
      <w:r w:rsidR="00C71C84" w:rsidRPr="00E536E9">
        <w:rPr>
          <w:rFonts w:ascii="Arial" w:hAnsi="Arial" w:cs="Arial"/>
          <w:color w:val="000000" w:themeColor="text1"/>
          <w:lang w:val="en-US"/>
        </w:rPr>
        <w:t>gym training</w:t>
      </w:r>
      <w:r w:rsidRPr="00E536E9">
        <w:rPr>
          <w:rFonts w:ascii="Arial" w:hAnsi="Arial" w:cs="Arial"/>
          <w:color w:val="000000" w:themeColor="text1"/>
          <w:lang w:val="en-US"/>
        </w:rPr>
        <w:t>.</w:t>
      </w:r>
      <w:bookmarkStart w:id="10" w:name="_Toc331847354"/>
      <w:r w:rsidR="003B7270" w:rsidRPr="00E536E9">
        <w:rPr>
          <w:rFonts w:ascii="Arial" w:hAnsi="Arial" w:cs="Arial"/>
          <w:color w:val="000000" w:themeColor="text1"/>
          <w:lang w:val="en-US"/>
        </w:rPr>
        <w:t xml:space="preserve"> At </w:t>
      </w:r>
      <w:r w:rsidR="00584733" w:rsidRPr="00E536E9">
        <w:rPr>
          <w:rFonts w:ascii="Arial" w:hAnsi="Arial" w:cs="Arial"/>
          <w:color w:val="000000" w:themeColor="text1"/>
          <w:lang w:val="en-US"/>
        </w:rPr>
        <w:t>all</w:t>
      </w:r>
      <w:r w:rsidR="003B7270" w:rsidRPr="00E536E9">
        <w:rPr>
          <w:rFonts w:ascii="Arial" w:hAnsi="Arial" w:cs="Arial"/>
          <w:color w:val="000000" w:themeColor="text1"/>
          <w:lang w:val="en-US"/>
        </w:rPr>
        <w:t xml:space="preserve"> other point</w:t>
      </w:r>
      <w:r w:rsidR="00584733" w:rsidRPr="00E536E9">
        <w:rPr>
          <w:rFonts w:ascii="Arial" w:hAnsi="Arial" w:cs="Arial"/>
          <w:color w:val="000000" w:themeColor="text1"/>
          <w:lang w:val="en-US"/>
        </w:rPr>
        <w:t>s</w:t>
      </w:r>
      <w:r w:rsidR="003B7270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3B7270" w:rsidRPr="00E536E9">
        <w:rPr>
          <w:rFonts w:ascii="Arial" w:hAnsi="Arial" w:cs="Arial"/>
          <w:color w:val="000000" w:themeColor="text1"/>
          <w:lang w:val="en-US"/>
        </w:rPr>
        <w:t>during or post</w:t>
      </w:r>
      <w:r w:rsidR="00B1207D" w:rsidRPr="00E536E9">
        <w:rPr>
          <w:rFonts w:ascii="Arial" w:hAnsi="Arial" w:cs="Arial"/>
          <w:color w:val="000000" w:themeColor="text1"/>
          <w:lang w:val="en-US"/>
        </w:rPr>
        <w:t>-</w:t>
      </w:r>
      <w:r w:rsidR="00C82BF9" w:rsidRPr="00E536E9">
        <w:rPr>
          <w:rFonts w:ascii="Arial" w:hAnsi="Arial" w:cs="Arial"/>
          <w:color w:val="000000" w:themeColor="text1"/>
          <w:lang w:val="en-US"/>
        </w:rPr>
        <w:t>match play, field and gym training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) </w:t>
      </w:r>
      <w:r w:rsidR="00E92043" w:rsidRPr="00E536E9">
        <w:rPr>
          <w:rFonts w:ascii="Arial" w:hAnsi="Arial" w:cs="Arial"/>
          <w:color w:val="000000" w:themeColor="text1"/>
          <w:lang w:val="en-US"/>
        </w:rPr>
        <w:t>osmolality</w:t>
      </w:r>
      <w:r w:rsidR="003B7270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584733" w:rsidRPr="00E536E9">
        <w:rPr>
          <w:rFonts w:ascii="Arial" w:hAnsi="Arial" w:cs="Arial"/>
          <w:color w:val="000000" w:themeColor="text1"/>
          <w:lang w:val="en-US"/>
        </w:rPr>
        <w:t>was indicative of euhydration; &lt;</w:t>
      </w:r>
      <w:r w:rsidR="003B7270" w:rsidRPr="00E536E9">
        <w:rPr>
          <w:rFonts w:ascii="Arial" w:hAnsi="Arial" w:cs="Arial"/>
          <w:color w:val="000000" w:themeColor="text1"/>
          <w:lang w:val="en-US"/>
        </w:rPr>
        <w:t xml:space="preserve">700 </w:t>
      </w:r>
      <w:r w:rsidR="00E92043" w:rsidRPr="00E536E9">
        <w:rPr>
          <w:rFonts w:ascii="Arial" w:hAnsi="Arial" w:cs="Arial"/>
          <w:lang w:val="en-US"/>
        </w:rPr>
        <w:t>m</w:t>
      </w:r>
      <w:r w:rsidR="00DF0C29" w:rsidRPr="00E536E9">
        <w:rPr>
          <w:rFonts w:ascii="Arial" w:hAnsi="Arial" w:cs="Arial"/>
          <w:lang w:val="en-US"/>
        </w:rPr>
        <w:t>Os</w:t>
      </w:r>
      <w:r w:rsidR="00E92043" w:rsidRPr="00E536E9">
        <w:rPr>
          <w:rFonts w:ascii="Arial" w:hAnsi="Arial" w:cs="Arial"/>
          <w:lang w:val="en-US"/>
        </w:rPr>
        <w:t>mol/</w:t>
      </w:r>
      <w:r w:rsidR="00DF0C29" w:rsidRPr="00E536E9">
        <w:rPr>
          <w:rFonts w:ascii="Arial" w:hAnsi="Arial" w:cs="Arial"/>
          <w:lang w:val="en-US"/>
        </w:rPr>
        <w:t>kg</w:t>
      </w:r>
      <w:r w:rsidR="003B7270" w:rsidRPr="00E536E9">
        <w:rPr>
          <w:rFonts w:ascii="Arial" w:hAnsi="Arial" w:cs="Arial"/>
          <w:color w:val="000000" w:themeColor="text1"/>
          <w:lang w:val="en-US"/>
        </w:rPr>
        <w:t>.</w:t>
      </w:r>
      <w:r w:rsidR="00DD286A" w:rsidRPr="00E536E9">
        <w:rPr>
          <w:rFonts w:ascii="Arial" w:hAnsi="Arial" w:cs="Arial"/>
          <w:lang w:val="en-US"/>
        </w:rPr>
        <w:t xml:space="preserve"> </w:t>
      </w:r>
      <w:r w:rsidR="006C65B7" w:rsidRPr="00E536E9">
        <w:rPr>
          <w:rFonts w:ascii="Arial" w:hAnsi="Arial" w:cs="Arial"/>
          <w:lang w:val="en-US"/>
        </w:rPr>
        <w:t xml:space="preserve"> </w:t>
      </w:r>
    </w:p>
    <w:p w:rsidR="006C65B7" w:rsidRPr="00E536E9" w:rsidRDefault="002B214C" w:rsidP="00584CC2">
      <w:pPr>
        <w:spacing w:after="0" w:line="480" w:lineRule="auto"/>
        <w:ind w:firstLine="576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lang w:val="en-US"/>
        </w:rPr>
        <w:t>Table</w:t>
      </w:r>
      <w:r w:rsidR="005C4AF3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>1</w:t>
      </w:r>
      <w:r w:rsidR="005C4AF3" w:rsidRPr="00E536E9">
        <w:rPr>
          <w:rFonts w:ascii="Arial" w:hAnsi="Arial" w:cs="Arial"/>
          <w:lang w:val="en-US"/>
        </w:rPr>
        <w:t xml:space="preserve"> shows mean </w:t>
      </w:r>
      <w:r w:rsidR="00903BC6" w:rsidRPr="00E536E9">
        <w:rPr>
          <w:rFonts w:ascii="Arial" w:hAnsi="Arial" w:cs="Arial"/>
          <w:lang w:val="en-US"/>
        </w:rPr>
        <w:t>∆BM</w:t>
      </w:r>
      <w:r w:rsidR="005C4AF3" w:rsidRPr="00E536E9">
        <w:rPr>
          <w:rFonts w:ascii="Arial" w:hAnsi="Arial" w:cs="Arial"/>
          <w:lang w:val="en-US"/>
        </w:rPr>
        <w:t xml:space="preserve">, </w:t>
      </w:r>
      <w:r w:rsidR="00C82BF9" w:rsidRPr="00E536E9">
        <w:rPr>
          <w:rFonts w:ascii="Arial" w:hAnsi="Arial" w:cs="Arial"/>
          <w:lang w:val="en-US"/>
        </w:rPr>
        <w:t>fluid intake</w:t>
      </w:r>
      <w:r w:rsidR="005C4AF3" w:rsidRPr="00E536E9">
        <w:rPr>
          <w:rFonts w:ascii="Arial" w:hAnsi="Arial" w:cs="Arial"/>
          <w:lang w:val="en-US"/>
        </w:rPr>
        <w:t xml:space="preserve">, </w:t>
      </w:r>
      <w:r w:rsidR="00C82BF9" w:rsidRPr="00E536E9">
        <w:rPr>
          <w:rFonts w:ascii="Arial" w:hAnsi="Arial" w:cs="Arial"/>
          <w:lang w:val="en-US"/>
        </w:rPr>
        <w:t>urine output</w:t>
      </w:r>
      <w:r w:rsidR="009817F5">
        <w:rPr>
          <w:rFonts w:ascii="Arial" w:hAnsi="Arial" w:cs="Arial"/>
          <w:lang w:val="en-US"/>
        </w:rPr>
        <w:t>,</w:t>
      </w:r>
      <w:r w:rsidR="005C4AF3" w:rsidRPr="00E536E9">
        <w:rPr>
          <w:rFonts w:ascii="Arial" w:hAnsi="Arial" w:cs="Arial"/>
          <w:lang w:val="en-US"/>
        </w:rPr>
        <w:t xml:space="preserve"> </w:t>
      </w:r>
      <w:r w:rsidR="00C82BF9" w:rsidRPr="00E536E9">
        <w:rPr>
          <w:rFonts w:ascii="Arial" w:hAnsi="Arial" w:cs="Arial"/>
          <w:lang w:val="en-US"/>
        </w:rPr>
        <w:t>fluid loss</w:t>
      </w:r>
      <w:r w:rsidR="009817F5">
        <w:rPr>
          <w:rFonts w:ascii="Arial" w:hAnsi="Arial" w:cs="Arial"/>
          <w:lang w:val="en-US"/>
        </w:rPr>
        <w:t xml:space="preserve"> and plasma volume </w:t>
      </w:r>
      <w:r w:rsidR="00133F23">
        <w:rPr>
          <w:rFonts w:ascii="Arial" w:hAnsi="Arial" w:cs="Arial"/>
          <w:lang w:val="en-US"/>
        </w:rPr>
        <w:t>change</w:t>
      </w:r>
      <w:r w:rsidR="005C4AF3" w:rsidRPr="00E536E9">
        <w:rPr>
          <w:rFonts w:ascii="Arial" w:hAnsi="Arial" w:cs="Arial"/>
          <w:lang w:val="en-US"/>
        </w:rPr>
        <w:t xml:space="preserve"> during </w:t>
      </w:r>
      <w:r w:rsidR="00C82BF9" w:rsidRPr="00E536E9">
        <w:rPr>
          <w:rFonts w:ascii="Arial" w:hAnsi="Arial" w:cs="Arial"/>
          <w:color w:val="000000" w:themeColor="text1"/>
          <w:lang w:val="en-US"/>
        </w:rPr>
        <w:t>match play, field and gym training</w:t>
      </w:r>
      <w:r w:rsidR="005C4AF3" w:rsidRPr="00E536E9">
        <w:rPr>
          <w:rFonts w:ascii="Arial" w:hAnsi="Arial" w:cs="Arial"/>
          <w:lang w:val="en-US"/>
        </w:rPr>
        <w:t xml:space="preserve">. 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The reduction in </w:t>
      </w:r>
      <w:r w:rsidR="00C82BF9" w:rsidRPr="00E536E9">
        <w:rPr>
          <w:rFonts w:ascii="Arial" w:hAnsi="Arial" w:cs="Arial"/>
          <w:color w:val="000000" w:themeColor="text1"/>
          <w:lang w:val="en-US"/>
        </w:rPr>
        <w:t xml:space="preserve">body mass 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was significantly greater during </w:t>
      </w:r>
      <w:r w:rsidR="00C82BF9" w:rsidRPr="00E536E9">
        <w:rPr>
          <w:rFonts w:ascii="Arial" w:hAnsi="Arial" w:cs="Arial"/>
          <w:color w:val="000000" w:themeColor="text1"/>
          <w:lang w:val="en-US"/>
        </w:rPr>
        <w:t>match play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 than </w:t>
      </w:r>
      <w:r w:rsidR="00C82BF9" w:rsidRPr="00E536E9">
        <w:rPr>
          <w:rFonts w:ascii="Arial" w:hAnsi="Arial" w:cs="Arial"/>
          <w:color w:val="000000" w:themeColor="text1"/>
          <w:lang w:val="en-US"/>
        </w:rPr>
        <w:t>field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P&lt;0.001) and </w:t>
      </w:r>
      <w:r w:rsidR="00C82BF9" w:rsidRPr="00E536E9">
        <w:rPr>
          <w:rFonts w:ascii="Arial" w:hAnsi="Arial" w:cs="Arial"/>
          <w:color w:val="000000" w:themeColor="text1"/>
          <w:lang w:val="en-US"/>
        </w:rPr>
        <w:t>gym training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P=0.006) </w:t>
      </w:r>
      <w:r w:rsidR="0048538A" w:rsidRPr="00E536E9">
        <w:rPr>
          <w:rFonts w:ascii="Arial" w:hAnsi="Arial" w:cs="Arial"/>
          <w:color w:val="000000" w:themeColor="text1"/>
          <w:lang w:val="en-US"/>
        </w:rPr>
        <w:t>and t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here was no significant difference in </w:t>
      </w:r>
      <w:r w:rsidR="00903BC6" w:rsidRPr="00E536E9">
        <w:rPr>
          <w:rFonts w:ascii="Arial" w:hAnsi="Arial" w:cs="Arial"/>
          <w:lang w:val="en-US"/>
        </w:rPr>
        <w:t>∆BM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 between </w:t>
      </w:r>
      <w:r w:rsidR="00C82BF9" w:rsidRPr="00E536E9">
        <w:rPr>
          <w:rFonts w:ascii="Arial" w:hAnsi="Arial" w:cs="Arial"/>
          <w:color w:val="000000" w:themeColor="text1"/>
          <w:lang w:val="en-US"/>
        </w:rPr>
        <w:t>field and gym training</w:t>
      </w:r>
      <w:r w:rsidR="00F24DDC" w:rsidRPr="00E536E9">
        <w:rPr>
          <w:rFonts w:ascii="Arial" w:hAnsi="Arial" w:cs="Arial"/>
          <w:color w:val="000000" w:themeColor="text1"/>
          <w:lang w:val="en-US"/>
        </w:rPr>
        <w:t>.</w:t>
      </w:r>
      <w:bookmarkEnd w:id="10"/>
      <w:r w:rsidR="006C65B7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F24DDC" w:rsidRPr="00E536E9">
        <w:rPr>
          <w:rFonts w:ascii="Arial" w:hAnsi="Arial" w:cs="Arial"/>
          <w:lang w:val="en-US"/>
        </w:rPr>
        <w:t>Overall</w:t>
      </w:r>
      <w:r w:rsidR="00D05CF7" w:rsidRPr="00E536E9">
        <w:rPr>
          <w:rFonts w:ascii="Arial" w:hAnsi="Arial" w:cs="Arial"/>
          <w:lang w:val="en-US"/>
        </w:rPr>
        <w:t>,</w:t>
      </w:r>
      <w:r w:rsidR="00F24DDC" w:rsidRPr="00E536E9">
        <w:rPr>
          <w:rFonts w:ascii="Arial" w:hAnsi="Arial" w:cs="Arial"/>
          <w:lang w:val="en-US"/>
        </w:rPr>
        <w:t xml:space="preserve"> </w:t>
      </w:r>
      <w:r w:rsidR="00CA0B3F" w:rsidRPr="00E536E9">
        <w:rPr>
          <w:rFonts w:ascii="Arial" w:hAnsi="Arial" w:cs="Arial"/>
          <w:lang w:val="en-US"/>
        </w:rPr>
        <w:t xml:space="preserve">for all observations </w:t>
      </w:r>
      <w:r w:rsidR="00F24DDC" w:rsidRPr="00E536E9">
        <w:rPr>
          <w:rFonts w:ascii="Arial" w:hAnsi="Arial" w:cs="Arial"/>
          <w:lang w:val="en-US"/>
        </w:rPr>
        <w:t xml:space="preserve">mean </w:t>
      </w:r>
      <w:r w:rsidR="00C82BF9" w:rsidRPr="00E536E9">
        <w:rPr>
          <w:rFonts w:ascii="Arial" w:hAnsi="Arial" w:cs="Arial"/>
          <w:lang w:val="en-US"/>
        </w:rPr>
        <w:t xml:space="preserve">fluid intake </w:t>
      </w:r>
      <w:r w:rsidR="00D05CF7" w:rsidRPr="00E536E9">
        <w:rPr>
          <w:rFonts w:ascii="Arial" w:hAnsi="Arial" w:cs="Arial"/>
          <w:lang w:val="en-US"/>
        </w:rPr>
        <w:t xml:space="preserve">was significantly greater than </w:t>
      </w:r>
      <w:r w:rsidR="00C82BF9" w:rsidRPr="00E536E9">
        <w:rPr>
          <w:rFonts w:ascii="Arial" w:hAnsi="Arial" w:cs="Arial"/>
          <w:lang w:val="en-US"/>
        </w:rPr>
        <w:t xml:space="preserve">fluid loss </w:t>
      </w:r>
      <w:r w:rsidR="0075551D" w:rsidRPr="00E536E9">
        <w:rPr>
          <w:rFonts w:ascii="Arial" w:hAnsi="Arial" w:cs="Arial"/>
          <w:lang w:val="en-US"/>
        </w:rPr>
        <w:t>(</w:t>
      </w:r>
      <w:r w:rsidR="00F24DDC" w:rsidRPr="00E536E9">
        <w:rPr>
          <w:rFonts w:ascii="Arial" w:hAnsi="Arial" w:cs="Arial"/>
          <w:lang w:val="en-US"/>
        </w:rPr>
        <w:t xml:space="preserve">1.16 </w:t>
      </w:r>
      <w:r w:rsidR="00F24DDC" w:rsidRPr="00E536E9">
        <w:rPr>
          <w:rFonts w:ascii="Arial" w:hAnsi="Arial" w:cs="Arial"/>
          <w:color w:val="000000" w:themeColor="text1"/>
          <w:lang w:val="en-US"/>
        </w:rPr>
        <w:t>± 0.50 vers. 0.91</w:t>
      </w:r>
      <w:r w:rsidR="00F24DDC" w:rsidRPr="00E536E9">
        <w:rPr>
          <w:rFonts w:ascii="Arial" w:hAnsi="Arial" w:cs="Arial"/>
          <w:lang w:val="en-US"/>
        </w:rPr>
        <w:t xml:space="preserve"> </w:t>
      </w:r>
      <w:r w:rsidR="00F24DDC" w:rsidRPr="00E536E9">
        <w:rPr>
          <w:rFonts w:ascii="Arial" w:hAnsi="Arial" w:cs="Arial"/>
          <w:color w:val="000000" w:themeColor="text1"/>
          <w:lang w:val="en-US"/>
        </w:rPr>
        <w:t>± 0.57 kg</w:t>
      </w:r>
      <w:r w:rsidR="00D05CF7" w:rsidRPr="00E536E9">
        <w:rPr>
          <w:rFonts w:ascii="Arial" w:hAnsi="Arial" w:cs="Arial"/>
          <w:color w:val="000000" w:themeColor="text1"/>
          <w:lang w:val="en-US"/>
        </w:rPr>
        <w:t>, P=0.007</w:t>
      </w:r>
      <w:r w:rsidR="00CA0B3F" w:rsidRPr="00E536E9">
        <w:rPr>
          <w:rFonts w:ascii="Arial" w:hAnsi="Arial" w:cs="Arial"/>
          <w:color w:val="000000" w:themeColor="text1"/>
          <w:lang w:val="en-US"/>
        </w:rPr>
        <w:t>)</w:t>
      </w:r>
      <w:r w:rsidR="00F24DDC" w:rsidRPr="00E536E9">
        <w:rPr>
          <w:rFonts w:ascii="Arial" w:hAnsi="Arial" w:cs="Arial"/>
          <w:color w:val="000000" w:themeColor="text1"/>
          <w:lang w:val="en-US"/>
        </w:rPr>
        <w:t xml:space="preserve">. </w:t>
      </w:r>
      <w:r w:rsidR="00527782" w:rsidRPr="00E536E9">
        <w:rPr>
          <w:rFonts w:ascii="Arial" w:hAnsi="Arial" w:cs="Arial"/>
          <w:color w:val="000000" w:themeColor="text1"/>
          <w:lang w:val="en-US"/>
        </w:rPr>
        <w:t xml:space="preserve">Water intake accounted for 61% of </w:t>
      </w:r>
      <w:r w:rsidR="00C82BF9" w:rsidRPr="00E536E9">
        <w:rPr>
          <w:rFonts w:ascii="Arial" w:hAnsi="Arial" w:cs="Arial"/>
          <w:color w:val="000000" w:themeColor="text1"/>
          <w:lang w:val="en-US"/>
        </w:rPr>
        <w:t>fluid intake</w:t>
      </w:r>
      <w:r w:rsidR="00527782" w:rsidRPr="00E536E9">
        <w:rPr>
          <w:rFonts w:ascii="Arial" w:hAnsi="Arial" w:cs="Arial"/>
          <w:color w:val="000000" w:themeColor="text1"/>
          <w:lang w:val="en-US"/>
        </w:rPr>
        <w:t xml:space="preserve"> compared to 39% for </w:t>
      </w:r>
      <w:r w:rsidR="00B2684B" w:rsidRPr="00E536E9">
        <w:rPr>
          <w:rFonts w:ascii="Arial" w:hAnsi="Arial" w:cs="Arial"/>
          <w:lang w:val="en-US"/>
        </w:rPr>
        <w:t xml:space="preserve">sports drink </w:t>
      </w:r>
      <w:r w:rsidR="0075551D" w:rsidRPr="00E536E9">
        <w:rPr>
          <w:rFonts w:ascii="Arial" w:hAnsi="Arial" w:cs="Arial"/>
          <w:lang w:val="en-US"/>
        </w:rPr>
        <w:t>(</w:t>
      </w:r>
      <w:r w:rsidR="00527782" w:rsidRPr="00E536E9">
        <w:rPr>
          <w:rFonts w:ascii="Arial" w:hAnsi="Arial" w:cs="Arial"/>
          <w:lang w:val="en-US"/>
        </w:rPr>
        <w:t>P&lt;0.001).</w:t>
      </w:r>
      <w:r w:rsidR="00903BC6" w:rsidRPr="00E536E9">
        <w:rPr>
          <w:rFonts w:ascii="Arial" w:hAnsi="Arial" w:cs="Arial"/>
          <w:lang w:val="en-US"/>
        </w:rPr>
        <w:t xml:space="preserve"> </w:t>
      </w:r>
      <w:r w:rsidR="00153064" w:rsidRPr="00E536E9">
        <w:rPr>
          <w:rFonts w:ascii="Arial" w:hAnsi="Arial" w:cs="Arial"/>
          <w:lang w:val="en-US"/>
        </w:rPr>
        <w:t>Fluid loss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was significantly </w:t>
      </w:r>
      <w:r w:rsidR="00527782" w:rsidRPr="00E536E9">
        <w:rPr>
          <w:rFonts w:ascii="Arial" w:hAnsi="Arial" w:cs="Arial"/>
          <w:color w:val="000000" w:themeColor="text1"/>
          <w:lang w:val="en-US"/>
        </w:rPr>
        <w:t>greater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527782" w:rsidRPr="00E536E9">
        <w:rPr>
          <w:rFonts w:ascii="Arial" w:hAnsi="Arial" w:cs="Arial"/>
          <w:color w:val="000000" w:themeColor="text1"/>
          <w:lang w:val="en-US"/>
        </w:rPr>
        <w:t>for</w:t>
      </w:r>
      <w:r w:rsidR="00903BC6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match play </w:t>
      </w:r>
      <w:r w:rsidR="00CE3356" w:rsidRPr="00E536E9">
        <w:rPr>
          <w:rFonts w:ascii="Arial" w:hAnsi="Arial" w:cs="Arial"/>
          <w:color w:val="000000" w:themeColor="text1"/>
          <w:lang w:val="en-US"/>
        </w:rPr>
        <w:t>than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153064" w:rsidRPr="00E536E9">
        <w:rPr>
          <w:rFonts w:ascii="Arial" w:hAnsi="Arial" w:cs="Arial"/>
          <w:color w:val="000000" w:themeColor="text1"/>
          <w:lang w:val="en-US"/>
        </w:rPr>
        <w:t>gym training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P=0.001) and 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field training </w:t>
      </w:r>
      <w:r w:rsidR="00284643" w:rsidRPr="00E536E9">
        <w:rPr>
          <w:rFonts w:ascii="Arial" w:hAnsi="Arial" w:cs="Arial"/>
          <w:color w:val="000000" w:themeColor="text1"/>
          <w:lang w:val="en-US"/>
        </w:rPr>
        <w:t xml:space="preserve">was greater than </w:t>
      </w:r>
      <w:r w:rsidR="00153064" w:rsidRPr="00E536E9">
        <w:rPr>
          <w:rFonts w:ascii="Arial" w:hAnsi="Arial" w:cs="Arial"/>
          <w:color w:val="000000" w:themeColor="text1"/>
          <w:lang w:val="en-US"/>
        </w:rPr>
        <w:t>gym training</w:t>
      </w:r>
      <w:r w:rsidR="00EE00B5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EE00B5" w:rsidRPr="00E536E9">
        <w:rPr>
          <w:rFonts w:ascii="Arial" w:hAnsi="Arial" w:cs="Arial"/>
          <w:color w:val="000000" w:themeColor="text1"/>
          <w:lang w:val="en-US"/>
        </w:rPr>
        <w:t>P=0.021), whereas there was no significant difference be</w:t>
      </w:r>
      <w:r w:rsidR="00C42005" w:rsidRPr="00E536E9">
        <w:rPr>
          <w:rFonts w:ascii="Arial" w:hAnsi="Arial" w:cs="Arial"/>
          <w:color w:val="000000" w:themeColor="text1"/>
          <w:lang w:val="en-US"/>
        </w:rPr>
        <w:t xml:space="preserve">tween </w:t>
      </w:r>
      <w:r w:rsidR="00153064" w:rsidRPr="00E536E9">
        <w:rPr>
          <w:rFonts w:ascii="Arial" w:hAnsi="Arial" w:cs="Arial"/>
          <w:color w:val="000000" w:themeColor="text1"/>
          <w:lang w:val="en-US"/>
        </w:rPr>
        <w:t>ma</w:t>
      </w:r>
      <w:r w:rsidR="00153064" w:rsidRPr="008D21AD">
        <w:rPr>
          <w:rFonts w:ascii="Arial" w:hAnsi="Arial" w:cs="Arial"/>
          <w:color w:val="000000" w:themeColor="text1"/>
          <w:lang w:val="en-US"/>
        </w:rPr>
        <w:t>tch play</w:t>
      </w:r>
      <w:r w:rsidR="00C42005" w:rsidRPr="008D21AD">
        <w:rPr>
          <w:rFonts w:ascii="Arial" w:hAnsi="Arial" w:cs="Arial"/>
          <w:color w:val="000000" w:themeColor="text1"/>
          <w:lang w:val="en-US"/>
        </w:rPr>
        <w:t xml:space="preserve"> and </w:t>
      </w:r>
      <w:r w:rsidR="00153064" w:rsidRPr="008D21AD">
        <w:rPr>
          <w:rFonts w:ascii="Arial" w:hAnsi="Arial" w:cs="Arial"/>
          <w:color w:val="000000" w:themeColor="text1"/>
          <w:lang w:val="en-US"/>
        </w:rPr>
        <w:t>field training</w:t>
      </w:r>
      <w:r w:rsidR="00C42005" w:rsidRPr="008D21AD">
        <w:rPr>
          <w:rFonts w:ascii="Arial" w:hAnsi="Arial" w:cs="Arial"/>
          <w:color w:val="000000" w:themeColor="text1"/>
          <w:lang w:val="en-US"/>
        </w:rPr>
        <w:t xml:space="preserve">. </w:t>
      </w:r>
      <w:r w:rsidR="00D26CD5" w:rsidRPr="008D21AD">
        <w:rPr>
          <w:rFonts w:ascii="Arial" w:hAnsi="Arial" w:cs="Arial"/>
          <w:color w:val="000000" w:themeColor="text1"/>
          <w:lang w:val="en-US"/>
        </w:rPr>
        <w:t xml:space="preserve">There was a mean increase in </w:t>
      </w:r>
      <w:r w:rsidR="00153064" w:rsidRPr="008D21AD">
        <w:rPr>
          <w:rFonts w:ascii="Arial" w:hAnsi="Arial" w:cs="Arial"/>
          <w:color w:val="000000" w:themeColor="text1"/>
          <w:lang w:val="en-US"/>
        </w:rPr>
        <w:t>plasma volume</w:t>
      </w:r>
      <w:r w:rsidR="00D26CD5" w:rsidRPr="008D21AD">
        <w:rPr>
          <w:rFonts w:ascii="Arial" w:hAnsi="Arial" w:cs="Arial"/>
          <w:lang w:val="en-US"/>
        </w:rPr>
        <w:t xml:space="preserve"> during </w:t>
      </w:r>
      <w:r w:rsidR="00153064" w:rsidRPr="008D21AD">
        <w:rPr>
          <w:rFonts w:ascii="Arial" w:hAnsi="Arial" w:cs="Arial"/>
          <w:color w:val="000000" w:themeColor="text1"/>
          <w:lang w:val="en-US"/>
        </w:rPr>
        <w:t>match play, field and gym training sessions</w:t>
      </w:r>
      <w:r w:rsidR="00DE073F" w:rsidRPr="008D21AD">
        <w:rPr>
          <w:rFonts w:ascii="Arial" w:hAnsi="Arial" w:cs="Arial"/>
          <w:color w:val="000000" w:themeColor="text1"/>
        </w:rPr>
        <w:t>, although large range</w:t>
      </w:r>
      <w:r w:rsidR="009817F5" w:rsidRPr="008D21AD">
        <w:rPr>
          <w:rFonts w:ascii="Arial" w:hAnsi="Arial" w:cs="Arial"/>
          <w:color w:val="000000" w:themeColor="text1"/>
        </w:rPr>
        <w:t>s were evident (table 1)</w:t>
      </w:r>
      <w:r w:rsidR="009817F5" w:rsidRPr="008D21AD">
        <w:rPr>
          <w:rFonts w:ascii="Arial" w:hAnsi="Arial" w:cs="Arial"/>
          <w:lang w:val="en-US"/>
        </w:rPr>
        <w:t>.</w:t>
      </w:r>
      <w:r w:rsidR="00D26CD5" w:rsidRPr="008D21AD">
        <w:rPr>
          <w:rFonts w:ascii="Arial" w:hAnsi="Arial" w:cs="Arial"/>
          <w:lang w:val="en-US"/>
        </w:rPr>
        <w:t xml:space="preserve"> </w:t>
      </w:r>
      <w:r w:rsidR="00527782" w:rsidRPr="008D21AD">
        <w:rPr>
          <w:rFonts w:ascii="Arial" w:hAnsi="Arial" w:cs="Arial"/>
          <w:lang w:val="en-US"/>
        </w:rPr>
        <w:t>There</w:t>
      </w:r>
      <w:r w:rsidR="00527782" w:rsidRPr="00E536E9">
        <w:rPr>
          <w:rFonts w:ascii="Arial" w:hAnsi="Arial" w:cs="Arial"/>
          <w:lang w:val="en-US"/>
        </w:rPr>
        <w:t xml:space="preserve"> </w:t>
      </w:r>
      <w:r w:rsidR="00527782" w:rsidRPr="00E536E9">
        <w:rPr>
          <w:rFonts w:ascii="Arial" w:hAnsi="Arial" w:cs="Arial"/>
          <w:color w:val="000000" w:themeColor="text1"/>
          <w:lang w:val="en-US"/>
        </w:rPr>
        <w:t>was no significant difference between</w:t>
      </w:r>
      <w:r w:rsidR="0069574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153064" w:rsidRPr="00E536E9">
        <w:rPr>
          <w:rFonts w:ascii="Arial" w:hAnsi="Arial" w:cs="Arial"/>
          <w:color w:val="000000" w:themeColor="text1"/>
          <w:lang w:val="en-US"/>
        </w:rPr>
        <w:t>match play, field and gym training</w:t>
      </w:r>
      <w:r w:rsidR="00C71C8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527782" w:rsidRPr="00E536E9">
        <w:rPr>
          <w:rFonts w:ascii="Arial" w:hAnsi="Arial" w:cs="Arial"/>
          <w:lang w:val="en-US"/>
        </w:rPr>
        <w:t xml:space="preserve">for </w:t>
      </w:r>
      <w:r w:rsidR="00903BC6" w:rsidRPr="00E536E9">
        <w:rPr>
          <w:rFonts w:ascii="Arial" w:hAnsi="Arial" w:cs="Arial"/>
          <w:lang w:val="en-US"/>
        </w:rPr>
        <w:t>∆PV</w:t>
      </w:r>
      <w:r w:rsidR="00527782" w:rsidRPr="00E536E9">
        <w:rPr>
          <w:rFonts w:ascii="Arial" w:hAnsi="Arial" w:cs="Arial"/>
          <w:color w:val="000000" w:themeColor="text1"/>
          <w:lang w:val="en-US"/>
        </w:rPr>
        <w:t xml:space="preserve">. </w:t>
      </w:r>
    </w:p>
    <w:p w:rsidR="00584CC2" w:rsidRPr="00E536E9" w:rsidRDefault="00584CC2" w:rsidP="00584CC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>***Insert Table 1 near here***</w:t>
      </w:r>
    </w:p>
    <w:p w:rsidR="008021FD" w:rsidRPr="00E536E9" w:rsidRDefault="00F5334B" w:rsidP="00584CC2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 xml:space="preserve">There was no significant difference for </w:t>
      </w:r>
      <w:r w:rsidR="00153064" w:rsidRPr="00E536E9">
        <w:rPr>
          <w:rFonts w:ascii="Arial" w:hAnsi="Arial" w:cs="Arial"/>
          <w:lang w:val="en-US"/>
        </w:rPr>
        <w:t>sweat</w:t>
      </w:r>
      <w:r w:rsidR="007A37A2" w:rsidRPr="00E536E9">
        <w:rPr>
          <w:rFonts w:ascii="Arial" w:hAnsi="Arial" w:cs="Arial"/>
          <w:lang w:val="en-US"/>
        </w:rPr>
        <w:t>[</w:t>
      </w:r>
      <w:r w:rsidRPr="00E536E9">
        <w:rPr>
          <w:rFonts w:ascii="Arial" w:hAnsi="Arial" w:cs="Arial"/>
          <w:lang w:val="en-US"/>
        </w:rPr>
        <w:t>Na</w:t>
      </w:r>
      <w:r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06605E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 xml:space="preserve">between </w:t>
      </w:r>
      <w:r w:rsidR="00153064" w:rsidRPr="00E536E9">
        <w:rPr>
          <w:rFonts w:ascii="Arial" w:hAnsi="Arial" w:cs="Arial"/>
          <w:lang w:val="en-US"/>
        </w:rPr>
        <w:t>match play</w:t>
      </w:r>
      <w:r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Pr="00E536E9">
        <w:rPr>
          <w:rFonts w:ascii="Arial" w:hAnsi="Arial" w:cs="Arial"/>
          <w:lang w:val="en-US"/>
        </w:rPr>
        <w:t>78.3 ± 21.2 mmol</w:t>
      </w:r>
      <w:r w:rsidR="00D61F63" w:rsidRPr="00E536E9">
        <w:rPr>
          <w:rFonts w:ascii="Arial" w:hAnsi="Arial" w:cs="Arial"/>
          <w:lang w:val="en-US"/>
        </w:rPr>
        <w:t>/</w:t>
      </w:r>
      <w:r w:rsidRPr="00E536E9">
        <w:rPr>
          <w:rFonts w:ascii="Arial" w:hAnsi="Arial" w:cs="Arial"/>
          <w:lang w:val="en-US"/>
        </w:rPr>
        <w:t xml:space="preserve">L), </w:t>
      </w:r>
      <w:r w:rsidR="00153064" w:rsidRPr="00E536E9">
        <w:rPr>
          <w:rFonts w:ascii="Arial" w:hAnsi="Arial" w:cs="Arial"/>
          <w:lang w:val="en-US"/>
        </w:rPr>
        <w:t>field</w:t>
      </w:r>
      <w:r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Pr="00E536E9">
        <w:rPr>
          <w:rFonts w:ascii="Arial" w:hAnsi="Arial" w:cs="Arial"/>
          <w:lang w:val="en-US"/>
        </w:rPr>
        <w:t>78.3 ± 11.3 mmol</w:t>
      </w:r>
      <w:r w:rsidR="00D61F63" w:rsidRPr="00E536E9">
        <w:rPr>
          <w:rFonts w:ascii="Arial" w:hAnsi="Arial" w:cs="Arial"/>
          <w:lang w:val="en-US"/>
        </w:rPr>
        <w:t>/</w:t>
      </w:r>
      <w:r w:rsidRPr="00E536E9">
        <w:rPr>
          <w:rFonts w:ascii="Arial" w:hAnsi="Arial" w:cs="Arial"/>
          <w:lang w:val="en-US"/>
        </w:rPr>
        <w:t xml:space="preserve">L) or </w:t>
      </w:r>
      <w:r w:rsidR="00153064" w:rsidRPr="00E536E9">
        <w:rPr>
          <w:rFonts w:ascii="Arial" w:hAnsi="Arial" w:cs="Arial"/>
          <w:lang w:val="en-US"/>
        </w:rPr>
        <w:t>gym training</w:t>
      </w:r>
      <w:r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Pr="00E536E9">
        <w:rPr>
          <w:rFonts w:ascii="Arial" w:hAnsi="Arial" w:cs="Arial"/>
          <w:lang w:val="en-US"/>
        </w:rPr>
        <w:t>70.0 ± 10.9 mmol</w:t>
      </w:r>
      <w:r w:rsidR="00D61F63" w:rsidRPr="00E536E9">
        <w:rPr>
          <w:rFonts w:ascii="Arial" w:hAnsi="Arial" w:cs="Arial"/>
          <w:lang w:val="en-US"/>
        </w:rPr>
        <w:t>/</w:t>
      </w:r>
      <w:r w:rsidRPr="00E536E9">
        <w:rPr>
          <w:rFonts w:ascii="Arial" w:hAnsi="Arial" w:cs="Arial"/>
          <w:lang w:val="en-US"/>
        </w:rPr>
        <w:t>L).</w:t>
      </w:r>
      <w:r w:rsidR="0006605E" w:rsidRPr="00E536E9">
        <w:rPr>
          <w:rFonts w:ascii="Arial" w:hAnsi="Arial" w:cs="Arial"/>
          <w:lang w:val="en-US"/>
        </w:rPr>
        <w:t xml:space="preserve"> </w:t>
      </w:r>
      <w:r w:rsidR="00E92043" w:rsidRPr="00E536E9">
        <w:rPr>
          <w:rFonts w:ascii="Arial" w:hAnsi="Arial" w:cs="Arial"/>
          <w:lang w:val="en-US"/>
        </w:rPr>
        <w:t xml:space="preserve">Sodium balance </w:t>
      </w:r>
      <w:r w:rsidR="0048538A" w:rsidRPr="00E536E9">
        <w:rPr>
          <w:rFonts w:ascii="Arial" w:hAnsi="Arial" w:cs="Arial"/>
          <w:lang w:val="en-US"/>
        </w:rPr>
        <w:t xml:space="preserve">and </w:t>
      </w:r>
      <w:r w:rsidR="007B6FEB" w:rsidRPr="00E536E9">
        <w:rPr>
          <w:rFonts w:ascii="Arial" w:hAnsi="Arial" w:cs="Arial"/>
          <w:lang w:val="en-US"/>
        </w:rPr>
        <w:t>observations</w:t>
      </w:r>
      <w:r w:rsidR="0048538A" w:rsidRPr="00E536E9">
        <w:rPr>
          <w:rFonts w:ascii="Arial" w:hAnsi="Arial" w:cs="Arial"/>
          <w:lang w:val="en-US"/>
        </w:rPr>
        <w:t xml:space="preserve"> of </w:t>
      </w:r>
      <w:r w:rsidR="00715157" w:rsidRPr="00E536E9">
        <w:rPr>
          <w:rFonts w:ascii="Arial" w:hAnsi="Arial" w:cs="Arial"/>
          <w:color w:val="000000" w:themeColor="text1"/>
          <w:lang w:val="en-US"/>
        </w:rPr>
        <w:t xml:space="preserve">post-exercise </w:t>
      </w:r>
      <w:r w:rsidR="0048538A" w:rsidRPr="00E536E9">
        <w:rPr>
          <w:rFonts w:ascii="Arial" w:hAnsi="Arial" w:cs="Arial"/>
          <w:lang w:val="en-US"/>
        </w:rPr>
        <w:t xml:space="preserve">hyponatremia </w:t>
      </w:r>
      <w:r w:rsidR="00153064" w:rsidRPr="00E536E9">
        <w:rPr>
          <w:rFonts w:ascii="Arial" w:hAnsi="Arial" w:cs="Arial"/>
          <w:lang w:val="en-US"/>
        </w:rPr>
        <w:t xml:space="preserve">during 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match play, field and gym training sessions </w:t>
      </w:r>
      <w:r w:rsidR="0048538A" w:rsidRPr="00E536E9">
        <w:rPr>
          <w:rFonts w:ascii="Arial" w:hAnsi="Arial" w:cs="Arial"/>
          <w:lang w:val="en-US"/>
        </w:rPr>
        <w:t xml:space="preserve">can be seen in </w:t>
      </w:r>
      <w:r w:rsidR="002B214C" w:rsidRPr="00E536E9">
        <w:rPr>
          <w:rFonts w:ascii="Arial" w:hAnsi="Arial" w:cs="Arial"/>
          <w:lang w:val="en-US"/>
        </w:rPr>
        <w:t>table</w:t>
      </w:r>
      <w:r w:rsidR="0048538A" w:rsidRPr="00E536E9">
        <w:rPr>
          <w:rFonts w:ascii="Arial" w:hAnsi="Arial" w:cs="Arial"/>
          <w:lang w:val="en-US"/>
        </w:rPr>
        <w:t xml:space="preserve"> </w:t>
      </w:r>
      <w:r w:rsidR="002B214C" w:rsidRPr="00E536E9">
        <w:rPr>
          <w:rFonts w:ascii="Arial" w:hAnsi="Arial" w:cs="Arial"/>
          <w:lang w:val="en-US"/>
        </w:rPr>
        <w:t>2</w:t>
      </w:r>
      <w:r w:rsidR="0048538A" w:rsidRPr="00E536E9">
        <w:rPr>
          <w:rFonts w:ascii="Arial" w:hAnsi="Arial" w:cs="Arial"/>
          <w:lang w:val="en-US"/>
        </w:rPr>
        <w:t xml:space="preserve">. </w:t>
      </w:r>
      <w:r w:rsidR="00C42005" w:rsidRPr="00E536E9">
        <w:rPr>
          <w:rFonts w:ascii="Arial" w:hAnsi="Arial" w:cs="Arial"/>
          <w:lang w:val="en-US"/>
        </w:rPr>
        <w:t xml:space="preserve">There </w:t>
      </w:r>
      <w:r w:rsidR="00C42005" w:rsidRPr="00E536E9">
        <w:rPr>
          <w:rFonts w:ascii="Arial" w:hAnsi="Arial" w:cs="Arial"/>
          <w:color w:val="000000" w:themeColor="text1"/>
          <w:lang w:val="en-US"/>
        </w:rPr>
        <w:t>w</w:t>
      </w:r>
      <w:r w:rsidR="00C71C84" w:rsidRPr="00E536E9">
        <w:rPr>
          <w:rFonts w:ascii="Arial" w:hAnsi="Arial" w:cs="Arial"/>
          <w:color w:val="000000" w:themeColor="text1"/>
          <w:lang w:val="en-US"/>
        </w:rPr>
        <w:t>ere</w:t>
      </w:r>
      <w:r w:rsidR="00C42005" w:rsidRPr="00E536E9">
        <w:rPr>
          <w:rFonts w:ascii="Arial" w:hAnsi="Arial" w:cs="Arial"/>
          <w:color w:val="000000" w:themeColor="text1"/>
          <w:lang w:val="en-US"/>
        </w:rPr>
        <w:t xml:space="preserve"> no significant difference</w:t>
      </w:r>
      <w:r w:rsidR="00284643" w:rsidRPr="00E536E9">
        <w:rPr>
          <w:rFonts w:ascii="Arial" w:hAnsi="Arial" w:cs="Arial"/>
          <w:color w:val="000000" w:themeColor="text1"/>
          <w:lang w:val="en-US"/>
        </w:rPr>
        <w:t>s</w:t>
      </w:r>
      <w:r w:rsidR="00C42005" w:rsidRPr="00E536E9">
        <w:rPr>
          <w:rFonts w:ascii="Arial" w:hAnsi="Arial" w:cs="Arial"/>
          <w:color w:val="000000" w:themeColor="text1"/>
          <w:lang w:val="en-US"/>
        </w:rPr>
        <w:t xml:space="preserve"> between</w:t>
      </w:r>
      <w:r w:rsidR="00903BC6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153064" w:rsidRPr="00E536E9">
        <w:rPr>
          <w:rFonts w:ascii="Arial" w:hAnsi="Arial" w:cs="Arial"/>
          <w:color w:val="000000" w:themeColor="text1"/>
          <w:lang w:val="en-US"/>
        </w:rPr>
        <w:t>match play, field and gym training session</w:t>
      </w:r>
      <w:r w:rsidR="00C42005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E92043" w:rsidRPr="00E536E9">
        <w:rPr>
          <w:rFonts w:ascii="Arial" w:hAnsi="Arial" w:cs="Arial"/>
          <w:lang w:val="en-US"/>
        </w:rPr>
        <w:t>for</w:t>
      </w:r>
      <w:r w:rsidR="00153064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333709" w:rsidRPr="00E536E9">
        <w:rPr>
          <w:rFonts w:ascii="Arial" w:hAnsi="Arial" w:cs="Arial"/>
          <w:lang w:val="en-US"/>
        </w:rPr>
        <w:t>Na</w:t>
      </w:r>
      <w:r w:rsidR="00333709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527782" w:rsidRPr="00E536E9">
        <w:rPr>
          <w:rFonts w:ascii="Arial" w:hAnsi="Arial" w:cs="Arial"/>
          <w:color w:val="000000" w:themeColor="text1"/>
          <w:lang w:val="en-US"/>
        </w:rPr>
        <w:t>, a</w:t>
      </w:r>
      <w:r w:rsidR="006C65B7" w:rsidRPr="00E536E9">
        <w:rPr>
          <w:rFonts w:ascii="Arial" w:hAnsi="Arial" w:cs="Arial"/>
          <w:color w:val="000000" w:themeColor="text1"/>
          <w:lang w:val="en-US"/>
        </w:rPr>
        <w:t>lthough mean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903BC6" w:rsidRPr="00E536E9">
        <w:rPr>
          <w:rFonts w:ascii="Arial" w:hAnsi="Arial" w:cs="Arial"/>
          <w:lang w:val="en-US"/>
        </w:rPr>
        <w:t>Na</w:t>
      </w:r>
      <w:r w:rsidR="00903BC6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903BC6" w:rsidRPr="00E536E9">
        <w:rPr>
          <w:rFonts w:ascii="Arial" w:hAnsi="Arial" w:cs="Arial"/>
          <w:lang w:val="en-US"/>
        </w:rPr>
        <w:t xml:space="preserve"> </w:t>
      </w:r>
      <w:r w:rsidR="006C65B7" w:rsidRPr="00E536E9">
        <w:rPr>
          <w:rFonts w:ascii="Arial" w:hAnsi="Arial" w:cs="Arial"/>
          <w:lang w:val="en-US"/>
        </w:rPr>
        <w:t xml:space="preserve">was greatest </w:t>
      </w:r>
      <w:r w:rsidR="00284643" w:rsidRPr="00E536E9">
        <w:rPr>
          <w:rFonts w:ascii="Arial" w:hAnsi="Arial" w:cs="Arial"/>
          <w:lang w:val="en-US"/>
        </w:rPr>
        <w:t xml:space="preserve">for </w:t>
      </w:r>
      <w:r w:rsidR="00153064" w:rsidRPr="00E536E9">
        <w:rPr>
          <w:rFonts w:ascii="Arial" w:hAnsi="Arial" w:cs="Arial"/>
          <w:lang w:val="en-US"/>
        </w:rPr>
        <w:t>match play</w:t>
      </w:r>
      <w:r w:rsidR="00674596" w:rsidRPr="00E536E9">
        <w:rPr>
          <w:rFonts w:ascii="Arial" w:hAnsi="Arial" w:cs="Arial"/>
          <w:lang w:val="en-US"/>
        </w:rPr>
        <w:t>. H</w:t>
      </w:r>
      <w:r w:rsidR="00284643" w:rsidRPr="00E536E9">
        <w:rPr>
          <w:rFonts w:ascii="Arial" w:hAnsi="Arial" w:cs="Arial"/>
          <w:lang w:val="en-US"/>
        </w:rPr>
        <w:t>owever</w:t>
      </w:r>
      <w:r w:rsidR="00AE6F6D" w:rsidRPr="00E536E9">
        <w:rPr>
          <w:rFonts w:ascii="Arial" w:hAnsi="Arial" w:cs="Arial"/>
          <w:lang w:val="en-US"/>
        </w:rPr>
        <w:t>,</w:t>
      </w:r>
      <w:r w:rsidR="00284643" w:rsidRPr="00E536E9">
        <w:rPr>
          <w:rFonts w:ascii="Arial" w:hAnsi="Arial" w:cs="Arial"/>
          <w:lang w:val="en-US"/>
        </w:rPr>
        <w:t xml:space="preserve"> </w:t>
      </w:r>
      <w:r w:rsidR="00153064" w:rsidRPr="00E536E9">
        <w:rPr>
          <w:rFonts w:ascii="Arial" w:hAnsi="Arial" w:cs="Arial"/>
          <w:lang w:val="en-US"/>
        </w:rPr>
        <w:t xml:space="preserve">match play </w:t>
      </w:r>
      <w:r w:rsidR="00E56553" w:rsidRPr="00E536E9">
        <w:rPr>
          <w:rFonts w:ascii="Arial" w:hAnsi="Arial" w:cs="Arial"/>
          <w:lang w:val="en-US"/>
        </w:rPr>
        <w:t>produced</w:t>
      </w:r>
      <w:r w:rsidR="00284643" w:rsidRPr="00E536E9">
        <w:rPr>
          <w:rFonts w:ascii="Arial" w:hAnsi="Arial" w:cs="Arial"/>
          <w:lang w:val="en-US"/>
        </w:rPr>
        <w:t xml:space="preserve"> </w:t>
      </w:r>
      <w:r w:rsidR="006C65B7" w:rsidRPr="00E536E9">
        <w:rPr>
          <w:rFonts w:ascii="Arial" w:hAnsi="Arial" w:cs="Arial"/>
          <w:lang w:val="en-US"/>
        </w:rPr>
        <w:t xml:space="preserve">the greatest </w:t>
      </w:r>
      <w:r w:rsidR="00284643" w:rsidRPr="00E536E9">
        <w:rPr>
          <w:rFonts w:ascii="Arial" w:hAnsi="Arial" w:cs="Arial"/>
          <w:lang w:val="en-US"/>
        </w:rPr>
        <w:t xml:space="preserve">number of </w:t>
      </w:r>
      <w:r w:rsidR="006C65B7" w:rsidRPr="00E536E9">
        <w:rPr>
          <w:rFonts w:ascii="Arial" w:hAnsi="Arial" w:cs="Arial"/>
          <w:lang w:val="en-US"/>
        </w:rPr>
        <w:t xml:space="preserve">individual </w:t>
      </w:r>
      <w:r w:rsidR="00C210E5" w:rsidRPr="00E536E9">
        <w:rPr>
          <w:rFonts w:ascii="Arial" w:hAnsi="Arial" w:cs="Arial"/>
          <w:lang w:val="en-US"/>
        </w:rPr>
        <w:t>post-exercise</w:t>
      </w:r>
      <w:r w:rsidR="006C65B7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284643" w:rsidRPr="00E536E9">
        <w:rPr>
          <w:rFonts w:ascii="Arial" w:hAnsi="Arial" w:cs="Arial"/>
          <w:color w:val="000000" w:themeColor="text1"/>
          <w:lang w:val="en-US"/>
        </w:rPr>
        <w:t>observations</w:t>
      </w:r>
      <w:r w:rsidR="006C65B7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FA1C57" w:rsidRPr="00E536E9">
        <w:rPr>
          <w:rFonts w:ascii="Arial" w:hAnsi="Arial" w:cs="Arial"/>
          <w:color w:val="000000" w:themeColor="text1"/>
          <w:lang w:val="en-US"/>
        </w:rPr>
        <w:t xml:space="preserve">of </w:t>
      </w:r>
      <w:r w:rsidR="00715157" w:rsidRPr="00E536E9">
        <w:rPr>
          <w:rFonts w:ascii="Arial" w:hAnsi="Arial" w:cs="Arial"/>
          <w:color w:val="000000" w:themeColor="text1"/>
          <w:lang w:val="en-US"/>
        </w:rPr>
        <w:t xml:space="preserve">post-exercise </w:t>
      </w:r>
      <w:r w:rsidR="00FA1C57" w:rsidRPr="00E536E9">
        <w:rPr>
          <w:rFonts w:ascii="Arial" w:hAnsi="Arial" w:cs="Arial"/>
          <w:color w:val="000000" w:themeColor="text1"/>
          <w:lang w:val="en-US"/>
        </w:rPr>
        <w:t xml:space="preserve">hyponatremia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6C65B7" w:rsidRPr="00E536E9">
        <w:rPr>
          <w:rFonts w:ascii="Arial" w:hAnsi="Arial" w:cs="Arial"/>
          <w:color w:val="000000" w:themeColor="text1"/>
          <w:lang w:val="en-US"/>
        </w:rPr>
        <w:t>33%</w:t>
      </w:r>
      <w:r w:rsidR="006C65B7" w:rsidRPr="00E536E9">
        <w:rPr>
          <w:rFonts w:ascii="Arial" w:hAnsi="Arial" w:cs="Arial"/>
          <w:lang w:val="en-US"/>
        </w:rPr>
        <w:t xml:space="preserve">). </w:t>
      </w:r>
    </w:p>
    <w:p w:rsidR="00584CC2" w:rsidRPr="00E536E9" w:rsidRDefault="00584CC2" w:rsidP="00584CC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lastRenderedPageBreak/>
        <w:t>***Insert Table 2 near here***</w:t>
      </w:r>
    </w:p>
    <w:p w:rsidR="007437DF" w:rsidRPr="00E536E9" w:rsidRDefault="006C65B7" w:rsidP="00584CC2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bookmarkStart w:id="11" w:name="_Toc331847411"/>
      <w:r w:rsidRPr="00E536E9">
        <w:rPr>
          <w:rFonts w:ascii="Arial" w:hAnsi="Arial" w:cs="Arial"/>
          <w:lang w:val="en-US"/>
        </w:rPr>
        <w:t>Of the complete observations</w:t>
      </w:r>
      <w:r w:rsidR="00153064" w:rsidRPr="00E536E9">
        <w:rPr>
          <w:rFonts w:ascii="Arial" w:hAnsi="Arial" w:cs="Arial"/>
          <w:lang w:val="en-US"/>
        </w:rPr>
        <w:t xml:space="preserve"> (i.e. all variables were collected;</w:t>
      </w:r>
      <w:r w:rsidRPr="00E536E9">
        <w:rPr>
          <w:rFonts w:ascii="Arial" w:hAnsi="Arial" w:cs="Arial"/>
          <w:lang w:val="en-US"/>
        </w:rPr>
        <w:t xml:space="preserve"> n = 70</w:t>
      </w:r>
      <w:r w:rsidR="00C71C84" w:rsidRPr="00E536E9">
        <w:rPr>
          <w:rFonts w:ascii="Arial" w:hAnsi="Arial" w:cs="Arial"/>
          <w:lang w:val="en-US"/>
        </w:rPr>
        <w:t xml:space="preserve"> </w:t>
      </w:r>
      <w:r w:rsidR="006B13A6" w:rsidRPr="00E536E9">
        <w:rPr>
          <w:rFonts w:ascii="Arial" w:hAnsi="Arial" w:cs="Arial"/>
          <w:lang w:val="en-US"/>
        </w:rPr>
        <w:t>subject</w:t>
      </w:r>
      <w:r w:rsidR="00C71C84" w:rsidRPr="00E536E9">
        <w:rPr>
          <w:rFonts w:ascii="Arial" w:hAnsi="Arial" w:cs="Arial"/>
          <w:lang w:val="en-US"/>
        </w:rPr>
        <w:t xml:space="preserve"> observations</w:t>
      </w:r>
      <w:r w:rsidRPr="00E536E9">
        <w:rPr>
          <w:rFonts w:ascii="Arial" w:hAnsi="Arial" w:cs="Arial"/>
          <w:lang w:val="en-US"/>
        </w:rPr>
        <w:t>)</w:t>
      </w:r>
      <w:r w:rsidR="009D7AB4" w:rsidRPr="00E536E9">
        <w:rPr>
          <w:rFonts w:ascii="Arial" w:hAnsi="Arial" w:cs="Arial"/>
          <w:lang w:val="en-US"/>
        </w:rPr>
        <w:t>, data were</w:t>
      </w:r>
      <w:r w:rsidR="00C42005" w:rsidRPr="00E536E9">
        <w:rPr>
          <w:rFonts w:ascii="Arial" w:hAnsi="Arial" w:cs="Arial"/>
          <w:lang w:val="en-US"/>
        </w:rPr>
        <w:t xml:space="preserve"> </w:t>
      </w:r>
      <w:r w:rsidR="00B9544A" w:rsidRPr="00B9544A">
        <w:rPr>
          <w:rFonts w:ascii="Arial" w:hAnsi="Arial" w:cs="Arial"/>
          <w:lang w:val="en-US"/>
        </w:rPr>
        <w:t>categorized</w:t>
      </w:r>
      <w:r w:rsidR="00C42005" w:rsidRPr="00E536E9">
        <w:rPr>
          <w:rFonts w:ascii="Arial" w:hAnsi="Arial" w:cs="Arial"/>
          <w:lang w:val="en-US"/>
        </w:rPr>
        <w:t xml:space="preserve"> according to percentage of </w:t>
      </w:r>
      <w:r w:rsidR="00E273DF" w:rsidRPr="00E536E9">
        <w:rPr>
          <w:rFonts w:ascii="Arial" w:hAnsi="Arial" w:cs="Arial"/>
          <w:lang w:val="en-US"/>
        </w:rPr>
        <w:t xml:space="preserve">∆BM </w:t>
      </w:r>
      <w:r w:rsidR="0075551D" w:rsidRPr="00E536E9">
        <w:rPr>
          <w:rFonts w:ascii="Arial" w:hAnsi="Arial" w:cs="Arial"/>
          <w:lang w:val="en-US"/>
        </w:rPr>
        <w:t>(</w:t>
      </w:r>
      <w:r w:rsidR="002B214C" w:rsidRPr="00E536E9">
        <w:rPr>
          <w:rFonts w:ascii="Arial" w:hAnsi="Arial" w:cs="Arial"/>
          <w:lang w:val="en-US"/>
        </w:rPr>
        <w:t>table</w:t>
      </w:r>
      <w:r w:rsidR="007F6AAA" w:rsidRPr="00E536E9">
        <w:rPr>
          <w:rFonts w:ascii="Arial" w:hAnsi="Arial" w:cs="Arial"/>
          <w:lang w:val="en-US"/>
        </w:rPr>
        <w:t xml:space="preserve"> </w:t>
      </w:r>
      <w:r w:rsidR="002B214C" w:rsidRPr="00E536E9">
        <w:rPr>
          <w:rFonts w:ascii="Arial" w:hAnsi="Arial" w:cs="Arial"/>
          <w:lang w:val="en-US"/>
        </w:rPr>
        <w:t>3</w:t>
      </w:r>
      <w:r w:rsidR="00C42005" w:rsidRPr="00E536E9">
        <w:rPr>
          <w:rFonts w:ascii="Arial" w:hAnsi="Arial" w:cs="Arial"/>
          <w:lang w:val="en-US"/>
        </w:rPr>
        <w:t>).</w:t>
      </w:r>
      <w:r w:rsidR="008540BB" w:rsidRPr="00E536E9">
        <w:rPr>
          <w:rFonts w:ascii="Arial" w:hAnsi="Arial" w:cs="Arial"/>
          <w:lang w:val="en-US"/>
        </w:rPr>
        <w:t xml:space="preserve">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Pr="00E536E9">
        <w:rPr>
          <w:rFonts w:ascii="Arial" w:hAnsi="Arial" w:cs="Arial"/>
          <w:color w:val="000000" w:themeColor="text1"/>
          <w:lang w:val="en-US"/>
        </w:rPr>
        <w:t xml:space="preserve">s who lost </w:t>
      </w:r>
      <w:r w:rsidRPr="00E536E9">
        <w:rPr>
          <w:rFonts w:ascii="Arial" w:hAnsi="Arial" w:cs="Arial"/>
          <w:lang w:val="en-US"/>
        </w:rPr>
        <w:sym w:font="Symbol" w:char="F0B3"/>
      </w:r>
      <w:r w:rsidR="00C42005" w:rsidRPr="00E536E9">
        <w:rPr>
          <w:rFonts w:ascii="Arial" w:hAnsi="Arial" w:cs="Arial"/>
          <w:lang w:val="en-US"/>
        </w:rPr>
        <w:t>1</w:t>
      </w:r>
      <w:r w:rsidR="000D11F4" w:rsidRPr="00E536E9">
        <w:rPr>
          <w:rFonts w:ascii="Arial" w:hAnsi="Arial" w:cs="Arial"/>
          <w:lang w:val="en-US"/>
        </w:rPr>
        <w:t>.0</w:t>
      </w:r>
      <w:r w:rsidR="00C42005" w:rsidRPr="00E536E9">
        <w:rPr>
          <w:rFonts w:ascii="Arial" w:hAnsi="Arial" w:cs="Arial"/>
          <w:lang w:val="en-US"/>
        </w:rPr>
        <w:t xml:space="preserve">% of </w:t>
      </w:r>
      <w:r w:rsidR="00153064" w:rsidRPr="00E536E9">
        <w:rPr>
          <w:rFonts w:ascii="Arial" w:hAnsi="Arial" w:cs="Arial"/>
          <w:lang w:val="en-US"/>
        </w:rPr>
        <w:t>body mass</w:t>
      </w:r>
      <w:r w:rsidRPr="00E536E9">
        <w:rPr>
          <w:rFonts w:ascii="Arial" w:hAnsi="Arial" w:cs="Arial"/>
          <w:lang w:val="en-US"/>
        </w:rPr>
        <w:t xml:space="preserve"> did not experience </w:t>
      </w:r>
      <w:r w:rsidR="00C210E5" w:rsidRPr="00E536E9">
        <w:rPr>
          <w:rFonts w:ascii="Arial" w:hAnsi="Arial" w:cs="Arial"/>
          <w:lang w:val="en-US"/>
        </w:rPr>
        <w:t>post-exercise</w:t>
      </w:r>
      <w:r w:rsidRPr="00E536E9">
        <w:rPr>
          <w:rFonts w:ascii="Arial" w:hAnsi="Arial" w:cs="Arial"/>
          <w:lang w:val="en-US"/>
        </w:rPr>
        <w:t xml:space="preserve"> hyponatremia, whereas 35% of </w:t>
      </w:r>
      <w:r w:rsidR="006B13A6" w:rsidRPr="00E536E9">
        <w:rPr>
          <w:rFonts w:ascii="Arial" w:hAnsi="Arial" w:cs="Arial"/>
          <w:lang w:val="en-US"/>
        </w:rPr>
        <w:t>subject</w:t>
      </w:r>
      <w:r w:rsidRPr="00E536E9">
        <w:rPr>
          <w:rFonts w:ascii="Arial" w:hAnsi="Arial" w:cs="Arial"/>
          <w:lang w:val="en-US"/>
        </w:rPr>
        <w:t xml:space="preserve">s were hyponatremic </w:t>
      </w:r>
      <w:r w:rsidR="00C210E5" w:rsidRPr="00E536E9">
        <w:rPr>
          <w:rFonts w:ascii="Arial" w:hAnsi="Arial" w:cs="Arial"/>
          <w:lang w:val="en-US"/>
        </w:rPr>
        <w:t>post-exercise</w:t>
      </w:r>
      <w:r w:rsidR="00C42005" w:rsidRPr="00E536E9">
        <w:rPr>
          <w:rFonts w:ascii="Arial" w:hAnsi="Arial" w:cs="Arial"/>
          <w:lang w:val="en-US"/>
        </w:rPr>
        <w:t xml:space="preserve"> when </w:t>
      </w:r>
      <w:r w:rsidR="00E273DF" w:rsidRPr="00E536E9">
        <w:rPr>
          <w:rFonts w:ascii="Arial" w:hAnsi="Arial" w:cs="Arial"/>
          <w:lang w:val="en-US"/>
        </w:rPr>
        <w:t>∆BM</w:t>
      </w:r>
      <w:r w:rsidRPr="00E536E9">
        <w:rPr>
          <w:rFonts w:ascii="Arial" w:hAnsi="Arial" w:cs="Arial"/>
          <w:lang w:val="en-US"/>
        </w:rPr>
        <w:t xml:space="preserve"> was between </w:t>
      </w:r>
      <w:r w:rsidR="000D11F4" w:rsidRPr="00E536E9">
        <w:rPr>
          <w:rFonts w:ascii="Arial" w:hAnsi="Arial" w:cs="Arial"/>
          <w:lang w:val="en-US"/>
        </w:rPr>
        <w:t>-</w:t>
      </w:r>
      <w:r w:rsidRPr="00E536E9">
        <w:rPr>
          <w:rFonts w:ascii="Arial" w:hAnsi="Arial" w:cs="Arial"/>
          <w:lang w:val="en-US"/>
        </w:rPr>
        <w:t>0</w:t>
      </w:r>
      <w:r w:rsidR="000D11F4" w:rsidRPr="00E536E9">
        <w:rPr>
          <w:rFonts w:ascii="Arial" w:hAnsi="Arial" w:cs="Arial"/>
          <w:lang w:val="en-US"/>
        </w:rPr>
        <w:t>.1</w:t>
      </w:r>
      <w:r w:rsidRPr="00E536E9">
        <w:rPr>
          <w:rFonts w:ascii="Arial" w:hAnsi="Arial" w:cs="Arial"/>
          <w:lang w:val="en-US"/>
        </w:rPr>
        <w:t xml:space="preserve"> and </w:t>
      </w:r>
      <w:r w:rsidR="00E273DF" w:rsidRPr="00E536E9">
        <w:rPr>
          <w:rFonts w:ascii="Arial" w:hAnsi="Arial" w:cs="Arial"/>
          <w:lang w:val="en-US"/>
        </w:rPr>
        <w:t>-</w:t>
      </w:r>
      <w:r w:rsidR="000D11F4" w:rsidRPr="00E536E9">
        <w:rPr>
          <w:rFonts w:ascii="Arial" w:hAnsi="Arial" w:cs="Arial"/>
          <w:lang w:val="en-US"/>
        </w:rPr>
        <w:t>0.9</w:t>
      </w:r>
      <w:r w:rsidRPr="00E536E9">
        <w:rPr>
          <w:rFonts w:ascii="Arial" w:hAnsi="Arial" w:cs="Arial"/>
          <w:lang w:val="en-US"/>
        </w:rPr>
        <w:t xml:space="preserve">%, which increased to 57% when </w:t>
      </w:r>
      <w:r w:rsidR="006B13A6" w:rsidRPr="00E536E9">
        <w:rPr>
          <w:rFonts w:ascii="Arial" w:hAnsi="Arial" w:cs="Arial"/>
          <w:lang w:val="en-US"/>
        </w:rPr>
        <w:t>subject</w:t>
      </w:r>
      <w:r w:rsidRPr="00E536E9">
        <w:rPr>
          <w:rFonts w:ascii="Arial" w:hAnsi="Arial" w:cs="Arial"/>
          <w:lang w:val="en-US"/>
        </w:rPr>
        <w:t xml:space="preserve">s maintained </w:t>
      </w:r>
      <w:r w:rsidR="00153064" w:rsidRPr="00E536E9">
        <w:rPr>
          <w:rFonts w:ascii="Arial" w:hAnsi="Arial" w:cs="Arial"/>
          <w:lang w:val="en-US"/>
        </w:rPr>
        <w:t>body mass</w:t>
      </w:r>
      <w:r w:rsidRPr="00E536E9">
        <w:rPr>
          <w:rFonts w:ascii="Arial" w:hAnsi="Arial" w:cs="Arial"/>
          <w:lang w:val="en-US"/>
        </w:rPr>
        <w:t xml:space="preserve">. When </w:t>
      </w:r>
      <w:r w:rsidR="00153064" w:rsidRPr="00E536E9">
        <w:rPr>
          <w:rFonts w:ascii="Arial" w:hAnsi="Arial" w:cs="Arial"/>
          <w:lang w:val="en-US"/>
        </w:rPr>
        <w:t>body mass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Pr="00E536E9">
        <w:rPr>
          <w:rFonts w:ascii="Arial" w:hAnsi="Arial" w:cs="Arial"/>
          <w:color w:val="000000" w:themeColor="text1"/>
          <w:lang w:val="en-US"/>
        </w:rPr>
        <w:t xml:space="preserve">increased during exercise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Pr="00E536E9">
        <w:rPr>
          <w:rFonts w:ascii="Arial" w:hAnsi="Arial" w:cs="Arial"/>
          <w:color w:val="000000" w:themeColor="text1"/>
          <w:lang w:val="en-US"/>
        </w:rPr>
        <w:t>s were h</w:t>
      </w:r>
      <w:r w:rsidR="000D11F4" w:rsidRPr="00E536E9">
        <w:rPr>
          <w:rFonts w:ascii="Arial" w:hAnsi="Arial" w:cs="Arial"/>
          <w:color w:val="000000" w:themeColor="text1"/>
          <w:lang w:val="en-US"/>
        </w:rPr>
        <w:t>yponatremic on 43% of occasions</w:t>
      </w:r>
      <w:r w:rsidRPr="00E536E9">
        <w:rPr>
          <w:rFonts w:ascii="Arial" w:hAnsi="Arial" w:cs="Arial"/>
          <w:lang w:val="en-US"/>
        </w:rPr>
        <w:t>.</w:t>
      </w:r>
      <w:r w:rsidR="00584733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4C79C8" w:rsidRPr="00E536E9">
        <w:rPr>
          <w:rFonts w:ascii="Arial" w:hAnsi="Arial" w:cs="Arial"/>
          <w:lang w:val="en-US"/>
        </w:rPr>
        <w:t xml:space="preserve">The relationship of ∆BM and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4C79C8" w:rsidRPr="00E536E9">
        <w:rPr>
          <w:rFonts w:ascii="Arial" w:hAnsi="Arial" w:cs="Arial"/>
          <w:lang w:val="en-US"/>
        </w:rPr>
        <w:t>Na</w:t>
      </w:r>
      <w:r w:rsidR="004C79C8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C79C8" w:rsidRPr="00E536E9">
        <w:rPr>
          <w:rFonts w:ascii="Arial" w:hAnsi="Arial" w:cs="Arial"/>
          <w:lang w:val="en-US"/>
        </w:rPr>
        <w:t xml:space="preserve"> can be seen in figure 1, which shows that greater</w:t>
      </w:r>
      <w:r w:rsidR="00153064" w:rsidRPr="00E536E9">
        <w:rPr>
          <w:rFonts w:ascii="Arial" w:hAnsi="Arial" w:cs="Arial"/>
          <w:lang w:val="en-US"/>
        </w:rPr>
        <w:t xml:space="preserve"> body mass</w:t>
      </w:r>
      <w:r w:rsidR="004C79C8" w:rsidRPr="00E536E9">
        <w:rPr>
          <w:rFonts w:ascii="Arial" w:hAnsi="Arial" w:cs="Arial"/>
          <w:lang w:val="en-US"/>
        </w:rPr>
        <w:t xml:space="preserve"> losses are associated with greater</w:t>
      </w:r>
      <w:r w:rsidR="00153064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4C79C8" w:rsidRPr="00E536E9">
        <w:rPr>
          <w:rFonts w:ascii="Arial" w:hAnsi="Arial" w:cs="Arial"/>
          <w:lang w:val="en-US"/>
        </w:rPr>
        <w:t>Na</w:t>
      </w:r>
      <w:r w:rsidR="004C79C8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C79C8" w:rsidRPr="00E536E9">
        <w:rPr>
          <w:rFonts w:ascii="Arial" w:hAnsi="Arial" w:cs="Arial"/>
          <w:lang w:val="en-US"/>
        </w:rPr>
        <w:t xml:space="preserve">. </w:t>
      </w:r>
      <w:r w:rsidR="00E92043" w:rsidRPr="00E536E9">
        <w:rPr>
          <w:rFonts w:ascii="Arial" w:hAnsi="Arial" w:cs="Arial"/>
          <w:lang w:val="en-US"/>
        </w:rPr>
        <w:t xml:space="preserve">Table 4 shows the </w:t>
      </w:r>
      <w:r w:rsidR="00584733" w:rsidRPr="00E536E9">
        <w:rPr>
          <w:rFonts w:ascii="Arial" w:hAnsi="Arial" w:cs="Arial"/>
          <w:color w:val="000000" w:themeColor="text1"/>
          <w:lang w:val="en-US"/>
        </w:rPr>
        <w:t>relat</w:t>
      </w:r>
      <w:r w:rsidR="009177AC" w:rsidRPr="00E536E9">
        <w:rPr>
          <w:rFonts w:ascii="Arial" w:hAnsi="Arial" w:cs="Arial"/>
          <w:color w:val="000000" w:themeColor="text1"/>
          <w:lang w:val="en-US"/>
        </w:rPr>
        <w:t>ionships of</w:t>
      </w:r>
      <w:r w:rsidR="0015306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7E173F" w:rsidRPr="00E536E9">
        <w:rPr>
          <w:rFonts w:ascii="Arial" w:hAnsi="Arial" w:cs="Arial"/>
          <w:lang w:val="en-US"/>
        </w:rPr>
        <w:t>Na</w:t>
      </w:r>
      <w:r w:rsidR="007E173F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7E173F" w:rsidRPr="00E536E9">
        <w:rPr>
          <w:rFonts w:ascii="Arial" w:hAnsi="Arial" w:cs="Arial"/>
          <w:lang w:val="en-US"/>
        </w:rPr>
        <w:t xml:space="preserve"> </w:t>
      </w:r>
      <w:r w:rsidR="00E92043" w:rsidRPr="00E536E9">
        <w:rPr>
          <w:rFonts w:ascii="Arial" w:hAnsi="Arial" w:cs="Arial"/>
          <w:lang w:val="en-US"/>
        </w:rPr>
        <w:t>with associated variables</w:t>
      </w:r>
      <w:r w:rsidR="007437DF" w:rsidRPr="00E536E9">
        <w:rPr>
          <w:rFonts w:ascii="Arial" w:hAnsi="Arial" w:cs="Arial"/>
          <w:color w:val="000000" w:themeColor="text1"/>
          <w:lang w:val="en-US"/>
        </w:rPr>
        <w:t>.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 Statistically significant relationships were observed between </w:t>
      </w:r>
      <w:r w:rsidR="000D11F4" w:rsidRPr="00E536E9">
        <w:rPr>
          <w:rFonts w:ascii="Arial" w:hAnsi="Arial" w:cs="Arial"/>
          <w:lang w:val="en-US"/>
        </w:rPr>
        <w:t xml:space="preserve">∆BM, </w:t>
      </w:r>
      <w:r w:rsidR="00153064" w:rsidRPr="00E536E9">
        <w:rPr>
          <w:rFonts w:ascii="Arial" w:hAnsi="Arial" w:cs="Arial"/>
          <w:lang w:val="en-US"/>
        </w:rPr>
        <w:t xml:space="preserve">fluid loss </w:t>
      </w:r>
      <w:r w:rsidR="000D11F4" w:rsidRPr="00E536E9">
        <w:rPr>
          <w:rFonts w:ascii="Arial" w:hAnsi="Arial" w:cs="Arial"/>
          <w:lang w:val="en-US"/>
        </w:rPr>
        <w:t>and</w:t>
      </w:r>
      <w:r w:rsidR="00153064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>post-exercise</w:t>
      </w:r>
      <w:r w:rsidR="00153064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0D11F4" w:rsidRPr="00E536E9">
        <w:rPr>
          <w:rFonts w:ascii="Arial" w:hAnsi="Arial" w:cs="Arial"/>
          <w:lang w:val="en-US"/>
        </w:rPr>
        <w:t>Na</w:t>
      </w:r>
      <w:r w:rsidR="000D11F4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0D11F4" w:rsidRPr="00E536E9">
        <w:rPr>
          <w:rFonts w:ascii="Arial" w:hAnsi="Arial" w:cs="Arial"/>
          <w:vertAlign w:val="subscript"/>
          <w:lang w:val="en-US"/>
        </w:rPr>
        <w:t>.</w:t>
      </w:r>
    </w:p>
    <w:bookmarkEnd w:id="9"/>
    <w:bookmarkEnd w:id="11"/>
    <w:p w:rsidR="00584CC2" w:rsidRPr="00E536E9" w:rsidRDefault="00584CC2" w:rsidP="00584CC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>***Insert Table 3 near here***</w:t>
      </w:r>
    </w:p>
    <w:p w:rsidR="00584CC2" w:rsidRPr="00E536E9" w:rsidRDefault="00584CC2" w:rsidP="00584CC2">
      <w:pPr>
        <w:spacing w:after="0" w:line="48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>***Insert Table 4 near here***</w:t>
      </w:r>
    </w:p>
    <w:p w:rsidR="00F505AA" w:rsidRPr="00E536E9" w:rsidRDefault="00F505AA">
      <w:pPr>
        <w:rPr>
          <w:rFonts w:ascii="Arial" w:hAnsi="Arial" w:cs="Arial"/>
          <w:noProof/>
          <w:color w:val="000000" w:themeColor="text1"/>
          <w:lang w:val="en-US" w:eastAsia="en-GB"/>
        </w:rPr>
      </w:pPr>
    </w:p>
    <w:p w:rsidR="00B6295F" w:rsidRPr="00E536E9" w:rsidRDefault="00344599" w:rsidP="00584CC2">
      <w:pPr>
        <w:pStyle w:val="Heading2"/>
        <w:numPr>
          <w:ilvl w:val="0"/>
          <w:numId w:val="0"/>
        </w:numPr>
        <w:spacing w:after="0" w:line="480" w:lineRule="auto"/>
        <w:ind w:left="576" w:hanging="576"/>
        <w:jc w:val="center"/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</w:pPr>
      <w:r w:rsidRPr="00E536E9">
        <w:rPr>
          <w:rFonts w:ascii="Arial" w:hAnsi="Arial" w:cs="Arial"/>
          <w:i w:val="0"/>
          <w:color w:val="000000" w:themeColor="text1"/>
          <w:sz w:val="22"/>
          <w:szCs w:val="22"/>
          <w:lang w:val="en-US"/>
        </w:rPr>
        <w:t>DISCUSSION</w:t>
      </w:r>
    </w:p>
    <w:p w:rsidR="000A4CEC" w:rsidRPr="00E536E9" w:rsidRDefault="00012B85" w:rsidP="00B544A5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lang w:val="en-US"/>
        </w:rPr>
        <w:t xml:space="preserve">In professional rugby union players, limited information is available that evaluates </w:t>
      </w:r>
      <w:r w:rsidR="00AE6F6D" w:rsidRPr="00E536E9">
        <w:rPr>
          <w:rFonts w:ascii="Arial" w:hAnsi="Arial" w:cs="Arial"/>
          <w:lang w:val="en-US"/>
        </w:rPr>
        <w:t>∆</w:t>
      </w:r>
      <w:r w:rsidR="00BE43E8">
        <w:rPr>
          <w:rFonts w:ascii="Arial" w:hAnsi="Arial" w:cs="Arial"/>
          <w:lang w:val="en-US"/>
        </w:rPr>
        <w:t xml:space="preserve">BM (change in </w:t>
      </w:r>
      <w:r w:rsidR="00AE6F6D" w:rsidRPr="00E536E9">
        <w:rPr>
          <w:rFonts w:ascii="Arial" w:hAnsi="Arial" w:cs="Arial"/>
          <w:lang w:val="en-US"/>
        </w:rPr>
        <w:t>hydration) and blood[Na</w:t>
      </w:r>
      <w:r w:rsidR="00AE6F6D" w:rsidRPr="00E536E9">
        <w:rPr>
          <w:rFonts w:ascii="Arial" w:hAnsi="Arial" w:cs="Arial"/>
          <w:vertAlign w:val="superscript"/>
          <w:lang w:val="en-US"/>
        </w:rPr>
        <w:t>+</w:t>
      </w:r>
      <w:r w:rsidR="00AE6F6D" w:rsidRPr="00E536E9">
        <w:rPr>
          <w:rFonts w:ascii="Arial" w:hAnsi="Arial" w:cs="Arial"/>
          <w:lang w:val="en-US"/>
        </w:rPr>
        <w:t>] change following ma</w:t>
      </w:r>
      <w:r w:rsidR="001109E5" w:rsidRPr="00E536E9">
        <w:rPr>
          <w:rFonts w:ascii="Arial" w:hAnsi="Arial" w:cs="Arial"/>
          <w:lang w:val="en-US"/>
        </w:rPr>
        <w:t>tch play and training</w:t>
      </w:r>
      <w:r w:rsidR="00AE6F6D" w:rsidRPr="00E536E9">
        <w:rPr>
          <w:rFonts w:ascii="Arial" w:hAnsi="Arial" w:cs="Arial"/>
          <w:lang w:val="en-US"/>
        </w:rPr>
        <w:t>, required to provide</w:t>
      </w:r>
      <w:r w:rsidR="009D7AB4" w:rsidRPr="00E536E9">
        <w:rPr>
          <w:rFonts w:ascii="Arial" w:hAnsi="Arial" w:cs="Arial"/>
          <w:lang w:val="en-US"/>
        </w:rPr>
        <w:t xml:space="preserve"> an evidence base for</w:t>
      </w:r>
      <w:r w:rsidRPr="00E536E9">
        <w:rPr>
          <w:rFonts w:ascii="Arial" w:hAnsi="Arial" w:cs="Arial"/>
          <w:lang w:val="en-US"/>
        </w:rPr>
        <w:t xml:space="preserve"> hydration practices. </w:t>
      </w:r>
      <w:r w:rsidR="00A14031" w:rsidRPr="00E536E9">
        <w:rPr>
          <w:rFonts w:ascii="Arial" w:hAnsi="Arial" w:cs="Arial"/>
          <w:lang w:val="en-US"/>
        </w:rPr>
        <w:t>T</w:t>
      </w:r>
      <w:r w:rsidR="000D11F4" w:rsidRPr="00E536E9">
        <w:rPr>
          <w:rFonts w:ascii="Arial" w:hAnsi="Arial" w:cs="Arial"/>
          <w:lang w:val="en-US"/>
        </w:rPr>
        <w:t xml:space="preserve">his study demonstrated </w:t>
      </w:r>
      <w:r w:rsidR="00133F23">
        <w:rPr>
          <w:rFonts w:ascii="Arial" w:hAnsi="Arial" w:cs="Arial"/>
          <w:lang w:val="en-US"/>
        </w:rPr>
        <w:t xml:space="preserve">that </w:t>
      </w:r>
      <w:r w:rsidR="000D11F4" w:rsidRPr="00E536E9">
        <w:rPr>
          <w:rFonts w:ascii="Arial" w:hAnsi="Arial" w:cs="Arial"/>
          <w:lang w:val="en-US"/>
        </w:rPr>
        <w:t>r</w:t>
      </w:r>
      <w:r w:rsidR="000D11F4" w:rsidRPr="00E536E9">
        <w:rPr>
          <w:rFonts w:ascii="Arial" w:hAnsi="Arial" w:cs="Arial"/>
          <w:color w:val="000000" w:themeColor="text1"/>
          <w:lang w:val="en-US"/>
        </w:rPr>
        <w:t>ugby union players</w:t>
      </w:r>
      <w:r w:rsidR="007B445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experience a mean </w:t>
      </w:r>
      <w:r w:rsidR="00074F7B" w:rsidRPr="00E536E9">
        <w:rPr>
          <w:rFonts w:ascii="Arial" w:hAnsi="Arial" w:cs="Arial"/>
          <w:color w:val="000000" w:themeColor="text1"/>
          <w:lang w:val="en-US"/>
        </w:rPr>
        <w:t>∆</w:t>
      </w:r>
      <w:r w:rsidR="00981E97" w:rsidRPr="00E536E9">
        <w:rPr>
          <w:rFonts w:ascii="Arial" w:hAnsi="Arial" w:cs="Arial"/>
          <w:lang w:val="en-US"/>
        </w:rPr>
        <w:t>BM</w:t>
      </w:r>
      <w:r w:rsidR="000D11F4" w:rsidRPr="00E536E9">
        <w:rPr>
          <w:rFonts w:ascii="Arial" w:hAnsi="Arial" w:cs="Arial"/>
          <w:lang w:val="en-US"/>
        </w:rPr>
        <w:t xml:space="preserve"> of </w:t>
      </w:r>
      <w:r w:rsidR="006B13A6" w:rsidRPr="00E536E9">
        <w:rPr>
          <w:rFonts w:ascii="Arial" w:hAnsi="Arial" w:cs="Arial"/>
          <w:color w:val="000000" w:themeColor="text1"/>
          <w:lang w:val="en-US"/>
        </w:rPr>
        <w:t>-1.0 ± 0.7, -0.3 ± 0.6 and -0.1 ± 0.6% following match play, field and gym training</w:t>
      </w:r>
      <w:r w:rsidR="00C71C84" w:rsidRPr="00E536E9">
        <w:rPr>
          <w:rFonts w:ascii="Arial" w:hAnsi="Arial" w:cs="Arial"/>
          <w:color w:val="000000" w:themeColor="text1"/>
          <w:lang w:val="en-US"/>
        </w:rPr>
        <w:t xml:space="preserve">. </w:t>
      </w:r>
      <w:r w:rsidR="00BC399F" w:rsidRPr="008D21AD">
        <w:rPr>
          <w:rFonts w:ascii="Arial" w:hAnsi="Arial" w:cs="Arial"/>
          <w:color w:val="000000" w:themeColor="text1"/>
          <w:lang w:val="en-US"/>
        </w:rPr>
        <w:t xml:space="preserve">As </w:t>
      </w:r>
      <w:r w:rsidR="00B9544A" w:rsidRPr="008D21AD">
        <w:rPr>
          <w:rFonts w:ascii="Arial" w:hAnsi="Arial" w:cs="Arial"/>
          <w:color w:val="000000" w:themeColor="text1"/>
          <w:lang w:val="en-US"/>
        </w:rPr>
        <w:t>hypothesized</w:t>
      </w:r>
      <w:r w:rsidR="006B13A6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BC399F" w:rsidRPr="008D21AD">
        <w:rPr>
          <w:rFonts w:ascii="Arial" w:hAnsi="Arial" w:cs="Arial"/>
          <w:color w:val="000000" w:themeColor="text1"/>
          <w:lang w:val="en-US"/>
        </w:rPr>
        <w:t>(</w:t>
      </w:r>
      <w:r w:rsidR="006B13A6" w:rsidRPr="008D21AD">
        <w:rPr>
          <w:rFonts w:ascii="Arial" w:hAnsi="Arial" w:cs="Arial"/>
          <w:color w:val="000000" w:themeColor="text1"/>
          <w:lang w:val="en-US"/>
        </w:rPr>
        <w:t>a</w:t>
      </w:r>
      <w:r w:rsidR="00BC399F" w:rsidRPr="008D21AD">
        <w:rPr>
          <w:rFonts w:ascii="Arial" w:hAnsi="Arial" w:cs="Arial"/>
          <w:color w:val="000000" w:themeColor="text1"/>
          <w:lang w:val="en-US"/>
        </w:rPr>
        <w:t>)</w:t>
      </w:r>
      <w:r w:rsidR="006B13A6" w:rsidRPr="008D21AD">
        <w:rPr>
          <w:rFonts w:ascii="Arial" w:hAnsi="Arial" w:cs="Arial"/>
          <w:color w:val="000000" w:themeColor="text1"/>
          <w:lang w:val="en-US"/>
        </w:rPr>
        <w:t xml:space="preserve"> observations of this specific cohort </w:t>
      </w:r>
      <w:r w:rsidR="00A14031" w:rsidRPr="008D21AD">
        <w:rPr>
          <w:rFonts w:ascii="Arial" w:hAnsi="Arial" w:cs="Arial"/>
          <w:color w:val="000000" w:themeColor="text1"/>
          <w:lang w:val="en-US"/>
        </w:rPr>
        <w:t>suggest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C71C84" w:rsidRPr="008D21AD">
        <w:rPr>
          <w:rFonts w:ascii="Arial" w:hAnsi="Arial" w:cs="Arial"/>
          <w:color w:val="000000" w:themeColor="text1"/>
          <w:lang w:val="en-US"/>
        </w:rPr>
        <w:t xml:space="preserve">that </w:t>
      </w:r>
      <w:r w:rsidR="00C42E9A" w:rsidRPr="008D21AD">
        <w:rPr>
          <w:rFonts w:ascii="Arial" w:hAnsi="Arial" w:cs="Arial"/>
          <w:color w:val="000000" w:themeColor="text1"/>
          <w:lang w:val="en-US"/>
        </w:rPr>
        <w:t xml:space="preserve">severe </w:t>
      </w:r>
      <w:r w:rsidR="000D11F4" w:rsidRPr="008D21AD">
        <w:rPr>
          <w:rFonts w:ascii="Arial" w:hAnsi="Arial" w:cs="Arial"/>
          <w:color w:val="000000" w:themeColor="text1"/>
          <w:lang w:val="en-US"/>
        </w:rPr>
        <w:t>dehydration</w:t>
      </w:r>
      <w:r w:rsidR="00BE43E8">
        <w:rPr>
          <w:rFonts w:ascii="Arial" w:hAnsi="Arial" w:cs="Arial"/>
          <w:color w:val="000000" w:themeColor="text1"/>
          <w:lang w:val="en-US"/>
        </w:rPr>
        <w:t xml:space="preserve"> (&gt;2%)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 is not problematic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 when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 exercising in</w:t>
      </w:r>
      <w:r w:rsidR="009A2A33" w:rsidRPr="008D21AD">
        <w:rPr>
          <w:rFonts w:ascii="Arial" w:hAnsi="Arial" w:cs="Arial"/>
          <w:color w:val="000000" w:themeColor="text1"/>
          <w:lang w:val="en-US"/>
        </w:rPr>
        <w:t xml:space="preserve"> cool environmental conditions (</w:t>
      </w:r>
      <w:r w:rsidR="00A14031" w:rsidRPr="008D21AD">
        <w:rPr>
          <w:rFonts w:ascii="Arial" w:hAnsi="Arial" w:cs="Arial"/>
          <w:color w:val="000000" w:themeColor="text1"/>
          <w:lang w:val="en-US"/>
        </w:rPr>
        <w:t>approximately 10</w:t>
      </w:r>
      <w:r w:rsidR="00A14031" w:rsidRPr="008D21AD">
        <w:rPr>
          <w:rFonts w:ascii="Arial" w:hAnsi="Arial" w:cs="Arial"/>
          <w:color w:val="000000" w:themeColor="text1"/>
          <w:vertAlign w:val="superscript"/>
          <w:lang w:val="en-US"/>
        </w:rPr>
        <w:t>o</w:t>
      </w:r>
      <w:r w:rsidR="00A14031" w:rsidRPr="008D21AD">
        <w:rPr>
          <w:rFonts w:ascii="Arial" w:hAnsi="Arial" w:cs="Arial"/>
          <w:color w:val="000000" w:themeColor="text1"/>
          <w:lang w:val="en-US"/>
        </w:rPr>
        <w:t>C</w:t>
      </w:r>
      <w:r w:rsidR="009A2A33" w:rsidRPr="008D21AD">
        <w:rPr>
          <w:rFonts w:ascii="Arial" w:hAnsi="Arial" w:cs="Arial"/>
          <w:color w:val="000000" w:themeColor="text1"/>
          <w:lang w:val="en-US"/>
        </w:rPr>
        <w:t>)</w:t>
      </w:r>
      <w:r w:rsidR="000A4CEC" w:rsidRPr="008D21AD">
        <w:rPr>
          <w:rFonts w:ascii="Arial" w:hAnsi="Arial" w:cs="Arial"/>
          <w:color w:val="000000" w:themeColor="text1"/>
          <w:lang w:val="en-US"/>
        </w:rPr>
        <w:t>,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with </w:t>
      </w:r>
      <w:r w:rsidR="00A14031" w:rsidRPr="008D21AD">
        <w:rPr>
          <w:rFonts w:ascii="Arial" w:hAnsi="Arial" w:cs="Arial"/>
          <w:i/>
          <w:color w:val="000000" w:themeColor="text1"/>
          <w:lang w:val="en-US"/>
        </w:rPr>
        <w:t>ad libitum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fluid availability.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B544A5" w:rsidRPr="008D21AD">
        <w:rPr>
          <w:rFonts w:ascii="Arial" w:hAnsi="Arial" w:cs="Arial"/>
          <w:color w:val="000000" w:themeColor="text1"/>
          <w:lang w:val="en-US"/>
        </w:rPr>
        <w:t>Post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 match play, field and gym training, despite a mean blood sodium concentrations of 135.9 </w:t>
      </w:r>
      <w:r w:rsidR="00537AC3" w:rsidRPr="008D21AD">
        <w:rPr>
          <w:rFonts w:ascii="Arial" w:hAnsi="Arial" w:cs="Arial"/>
          <w:color w:val="000000" w:themeColor="text1"/>
          <w:lang w:val="en-US" w:eastAsia="en-GB"/>
        </w:rPr>
        <w:t xml:space="preserve">± 2.0, 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135.4 </w:t>
      </w:r>
      <w:r w:rsidR="00537AC3" w:rsidRPr="008D21AD">
        <w:rPr>
          <w:rFonts w:ascii="Arial" w:hAnsi="Arial" w:cs="Arial"/>
          <w:color w:val="000000" w:themeColor="text1"/>
          <w:lang w:val="en-US" w:eastAsia="en-GB"/>
        </w:rPr>
        <w:t>± 1.6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 and 135.4 </w:t>
      </w:r>
      <w:r w:rsidR="00537AC3" w:rsidRPr="008D21AD">
        <w:rPr>
          <w:rFonts w:ascii="Arial" w:hAnsi="Arial" w:cs="Arial"/>
          <w:color w:val="000000" w:themeColor="text1"/>
          <w:lang w:val="en-US" w:eastAsia="en-GB"/>
        </w:rPr>
        <w:t xml:space="preserve">± 1.7 </w:t>
      </w:r>
      <w:r w:rsidR="00537AC3" w:rsidRPr="008D21AD">
        <w:rPr>
          <w:rFonts w:ascii="Arial" w:hAnsi="Arial" w:cs="Arial"/>
          <w:lang w:val="en-US"/>
        </w:rPr>
        <w:t>mmol/L</w:t>
      </w:r>
      <w:r w:rsidR="000A4CEC" w:rsidRPr="008D21AD">
        <w:rPr>
          <w:rFonts w:ascii="Arial" w:hAnsi="Arial" w:cs="Arial"/>
          <w:color w:val="000000" w:themeColor="text1"/>
          <w:lang w:val="en-US"/>
        </w:rPr>
        <w:t xml:space="preserve">, on 33, 19 and 16% of </w:t>
      </w:r>
      <w:r w:rsidR="00B9544A" w:rsidRPr="008D21AD">
        <w:rPr>
          <w:rFonts w:ascii="Arial" w:hAnsi="Arial" w:cs="Arial"/>
          <w:color w:val="000000" w:themeColor="text1"/>
          <w:lang w:val="en-US"/>
        </w:rPr>
        <w:t>occasion’s</w:t>
      </w:r>
      <w:r w:rsidR="000A4CEC" w:rsidRPr="008D21AD">
        <w:rPr>
          <w:rFonts w:ascii="Arial" w:hAnsi="Arial" w:cs="Arial"/>
          <w:color w:val="000000" w:themeColor="text1"/>
          <w:lang w:val="en-US"/>
        </w:rPr>
        <w:t xml:space="preserve"> players from this cohort were</w:t>
      </w:r>
      <w:r w:rsidR="006B13A6" w:rsidRPr="008D21AD">
        <w:rPr>
          <w:rFonts w:ascii="Arial" w:hAnsi="Arial" w:cs="Arial"/>
          <w:color w:val="000000" w:themeColor="text1"/>
          <w:lang w:val="en-US"/>
        </w:rPr>
        <w:t xml:space="preserve"> hyponatremi</w:t>
      </w:r>
      <w:r w:rsidR="00633A9D" w:rsidRPr="008D21AD">
        <w:rPr>
          <w:rFonts w:ascii="Arial" w:hAnsi="Arial" w:cs="Arial"/>
          <w:color w:val="000000" w:themeColor="text1"/>
          <w:lang w:val="en-US"/>
        </w:rPr>
        <w:t>c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, as </w:t>
      </w:r>
      <w:r w:rsidR="00B9544A" w:rsidRPr="008D21AD">
        <w:rPr>
          <w:rFonts w:ascii="Arial" w:hAnsi="Arial" w:cs="Arial"/>
          <w:color w:val="000000" w:themeColor="text1"/>
          <w:lang w:val="en-US"/>
        </w:rPr>
        <w:t>hypothesized</w:t>
      </w:r>
      <w:r w:rsidR="00537AC3" w:rsidRPr="008D21AD">
        <w:rPr>
          <w:rFonts w:ascii="Arial" w:hAnsi="Arial" w:cs="Arial"/>
          <w:color w:val="000000" w:themeColor="text1"/>
          <w:lang w:val="en-US"/>
        </w:rPr>
        <w:t xml:space="preserve"> (b)</w:t>
      </w:r>
      <w:r w:rsidR="006B13A6" w:rsidRPr="008D21AD">
        <w:rPr>
          <w:rFonts w:ascii="Arial" w:hAnsi="Arial" w:cs="Arial"/>
          <w:color w:val="000000" w:themeColor="text1"/>
          <w:lang w:val="en-US"/>
        </w:rPr>
        <w:t>.</w:t>
      </w:r>
      <w:r w:rsidR="006B13A6" w:rsidRPr="00E536E9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A2644F" w:rsidRPr="00E536E9" w:rsidRDefault="00981E97" w:rsidP="00E536E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color w:val="231F20"/>
        </w:rPr>
      </w:pPr>
      <w:r w:rsidRPr="00E536E9">
        <w:rPr>
          <w:rFonts w:ascii="Arial" w:hAnsi="Arial" w:cs="Arial"/>
          <w:color w:val="000000" w:themeColor="text1"/>
          <w:lang w:val="en-US"/>
        </w:rPr>
        <w:t xml:space="preserve">∆BM 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during exercise is a result of a fluid imbalance, with some consideration for </w:t>
      </w:r>
      <w:r w:rsidR="00BE43E8">
        <w:rPr>
          <w:rFonts w:ascii="Arial" w:hAnsi="Arial" w:cs="Arial"/>
          <w:color w:val="000000" w:themeColor="text1"/>
          <w:lang w:val="en-US"/>
        </w:rPr>
        <w:t xml:space="preserve">non-fluid </w:t>
      </w:r>
      <w:r w:rsidR="000D11F4" w:rsidRPr="00E536E9">
        <w:rPr>
          <w:rFonts w:ascii="Arial" w:hAnsi="Arial" w:cs="Arial"/>
          <w:color w:val="000000" w:themeColor="text1"/>
          <w:lang w:val="en-US"/>
        </w:rPr>
        <w:t>mass loss</w:t>
      </w:r>
      <w:r w:rsidR="00377E6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377E6B" w:rsidRPr="00E536E9">
        <w:rPr>
          <w:rFonts w:ascii="Arial" w:hAnsi="Arial" w:cs="Arial"/>
          <w:color w:val="000000" w:themeColor="text1"/>
          <w:lang w:val="en-US"/>
        </w:rPr>
        <w:t>1</w:t>
      </w:r>
      <w:r w:rsidR="0075551D" w:rsidRPr="00E536E9">
        <w:rPr>
          <w:rFonts w:ascii="Arial" w:hAnsi="Arial" w:cs="Arial"/>
          <w:color w:val="000000" w:themeColor="text1"/>
          <w:lang w:val="en-US"/>
        </w:rPr>
        <w:t>7</w:t>
      </w:r>
      <w:r w:rsidR="00377E6B" w:rsidRPr="00E536E9">
        <w:rPr>
          <w:rFonts w:ascii="Arial" w:hAnsi="Arial" w:cs="Arial"/>
          <w:color w:val="000000" w:themeColor="text1"/>
          <w:lang w:val="en-US"/>
        </w:rPr>
        <w:t>,2</w:t>
      </w:r>
      <w:r w:rsidR="0075551D" w:rsidRPr="00E536E9">
        <w:rPr>
          <w:rFonts w:ascii="Arial" w:hAnsi="Arial" w:cs="Arial"/>
          <w:color w:val="000000" w:themeColor="text1"/>
          <w:lang w:val="en-US"/>
        </w:rPr>
        <w:t>0</w:t>
      </w:r>
      <w:r w:rsidR="00377E6B" w:rsidRPr="008D21AD">
        <w:rPr>
          <w:rFonts w:ascii="Arial" w:hAnsi="Arial" w:cs="Arial"/>
          <w:color w:val="000000" w:themeColor="text1"/>
          <w:lang w:val="en-US"/>
        </w:rPr>
        <w:t>)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. </w:t>
      </w:r>
      <w:r w:rsidR="00B544A5" w:rsidRPr="008D21AD">
        <w:rPr>
          <w:rFonts w:ascii="Arial" w:hAnsi="Arial" w:cs="Arial"/>
          <w:color w:val="000000" w:themeColor="text1"/>
          <w:lang w:val="en-US"/>
        </w:rPr>
        <w:t xml:space="preserve">The </w:t>
      </w:r>
      <w:r w:rsidR="00905C1F" w:rsidRPr="008D21AD">
        <w:rPr>
          <w:rFonts w:ascii="Arial" w:hAnsi="Arial" w:cs="Arial"/>
          <w:color w:val="000000" w:themeColor="text1"/>
          <w:lang w:val="en-US"/>
        </w:rPr>
        <w:t xml:space="preserve">magnitude of </w:t>
      </w:r>
      <w:r w:rsidR="00B544A5" w:rsidRPr="008D21AD">
        <w:rPr>
          <w:rFonts w:ascii="Arial" w:hAnsi="Arial" w:cs="Arial"/>
          <w:color w:val="000000" w:themeColor="text1"/>
          <w:lang w:val="en-US"/>
        </w:rPr>
        <w:t xml:space="preserve">∆BM </w:t>
      </w:r>
      <w:r w:rsidR="00905C1F" w:rsidRPr="008D21AD">
        <w:rPr>
          <w:rFonts w:ascii="Arial" w:hAnsi="Arial" w:cs="Arial"/>
          <w:color w:val="000000" w:themeColor="text1"/>
          <w:lang w:val="en-US"/>
        </w:rPr>
        <w:t xml:space="preserve">in this study </w:t>
      </w:r>
      <w:r w:rsidR="00B544A5" w:rsidRPr="008D21AD">
        <w:rPr>
          <w:rFonts w:ascii="Arial" w:hAnsi="Arial" w:cs="Arial"/>
          <w:color w:val="000000" w:themeColor="text1"/>
          <w:lang w:val="en-US"/>
        </w:rPr>
        <w:t xml:space="preserve">is less than previously reported </w:t>
      </w:r>
      <w:r w:rsidR="00B544A5" w:rsidRPr="008D21AD">
        <w:rPr>
          <w:rFonts w:ascii="Arial" w:hAnsi="Arial" w:cs="Arial"/>
          <w:color w:val="000000" w:themeColor="text1"/>
          <w:lang w:val="en-US"/>
        </w:rPr>
        <w:lastRenderedPageBreak/>
        <w:t xml:space="preserve">in </w:t>
      </w:r>
      <w:r w:rsidR="00B544A5" w:rsidRPr="008D21AD">
        <w:rPr>
          <w:rFonts w:ascii="Arial" w:hAnsi="Arial" w:cs="Arial"/>
          <w:color w:val="231F20"/>
        </w:rPr>
        <w:t>English rugby union Premiership players</w:t>
      </w:r>
      <w:r w:rsidR="005551A7" w:rsidRPr="008D21AD">
        <w:rPr>
          <w:rFonts w:ascii="Arial" w:hAnsi="Arial" w:cs="Arial"/>
          <w:color w:val="231F20"/>
        </w:rPr>
        <w:t xml:space="preserve"> (</w:t>
      </w:r>
      <w:r w:rsidR="005551A7" w:rsidRPr="008D21AD">
        <w:rPr>
          <w:rFonts w:ascii="Arial" w:hAnsi="Arial" w:cs="Arial"/>
          <w:color w:val="000000" w:themeColor="text1"/>
          <w:lang w:val="en-US"/>
        </w:rPr>
        <w:t>∆BM -</w:t>
      </w:r>
      <w:r w:rsidR="005551A7" w:rsidRPr="008D21AD">
        <w:rPr>
          <w:rFonts w:ascii="Arial" w:hAnsi="Arial" w:cs="Arial"/>
          <w:color w:val="231F20"/>
        </w:rPr>
        <w:t>1.94 ± 0.14 kg for forwards and -1.04 ± 0.17 kg for backs</w:t>
      </w:r>
      <w:r w:rsidR="005551A7" w:rsidRPr="008D21AD">
        <w:rPr>
          <w:rFonts w:ascii="Arial" w:hAnsi="Arial" w:cs="Arial"/>
          <w:lang w:val="en-US"/>
        </w:rPr>
        <w:t>)</w:t>
      </w:r>
      <w:r w:rsidR="00B544A5" w:rsidRPr="008D21AD">
        <w:rPr>
          <w:rFonts w:ascii="Arial" w:hAnsi="Arial" w:cs="Arial"/>
          <w:color w:val="231F20"/>
        </w:rPr>
        <w:t>, where</w:t>
      </w:r>
      <w:r w:rsidR="00B544A5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B544A5" w:rsidRPr="008D21AD">
        <w:rPr>
          <w:rFonts w:ascii="Arial" w:hAnsi="Arial" w:cs="Arial"/>
          <w:color w:val="231F20"/>
        </w:rPr>
        <w:t xml:space="preserve">16 forwards (80%) recorded </w:t>
      </w:r>
      <w:r w:rsidR="00905C1F" w:rsidRPr="008D21AD">
        <w:rPr>
          <w:rFonts w:ascii="Arial" w:hAnsi="Arial" w:cs="Arial"/>
          <w:color w:val="000000" w:themeColor="text1"/>
          <w:lang w:val="en-US"/>
        </w:rPr>
        <w:t xml:space="preserve">∆BM of </w:t>
      </w:r>
      <w:r w:rsidR="00905C1F" w:rsidRPr="008D21AD">
        <w:rPr>
          <w:rFonts w:ascii="Arial" w:hAnsi="Arial" w:cs="Arial"/>
          <w:color w:val="231F20"/>
        </w:rPr>
        <w:t>≥-</w:t>
      </w:r>
      <w:r w:rsidR="00B544A5" w:rsidRPr="008D21AD">
        <w:rPr>
          <w:rFonts w:ascii="Arial" w:hAnsi="Arial" w:cs="Arial"/>
          <w:color w:val="231F20"/>
        </w:rPr>
        <w:t>2%</w:t>
      </w:r>
      <w:r w:rsidR="005551A7" w:rsidRPr="008D21AD">
        <w:rPr>
          <w:rFonts w:ascii="Arial" w:hAnsi="Arial" w:cs="Arial"/>
          <w:color w:val="231F20"/>
        </w:rPr>
        <w:t xml:space="preserve"> (24)</w:t>
      </w:r>
      <w:r w:rsidR="00905C1F" w:rsidRPr="008D21AD">
        <w:rPr>
          <w:rFonts w:ascii="Arial" w:hAnsi="Arial" w:cs="Arial"/>
          <w:color w:val="000000" w:themeColor="text1"/>
          <w:lang w:val="en-US"/>
        </w:rPr>
        <w:t xml:space="preserve">. </w:t>
      </w:r>
      <w:r w:rsidR="000D11F4" w:rsidRPr="008D21AD">
        <w:rPr>
          <w:rFonts w:ascii="Arial" w:hAnsi="Arial" w:cs="Arial"/>
          <w:color w:val="000000" w:themeColor="text1"/>
          <w:lang w:val="en-US"/>
        </w:rPr>
        <w:t>Loss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 of mass by means of sweat is an unconscious thermoregulatory negative feedback mechanism to </w:t>
      </w:r>
      <w:r w:rsidR="000D11F4" w:rsidRPr="00E536E9">
        <w:rPr>
          <w:rFonts w:ascii="Arial" w:hAnsi="Arial" w:cs="Arial"/>
          <w:lang w:val="en-US"/>
        </w:rPr>
        <w:t>reduce or prevent</w:t>
      </w:r>
      <w:r w:rsidR="00610354" w:rsidRPr="00E536E9">
        <w:rPr>
          <w:rFonts w:ascii="Arial" w:hAnsi="Arial" w:cs="Arial"/>
          <w:color w:val="000000" w:themeColor="text1"/>
          <w:lang w:val="en-US"/>
        </w:rPr>
        <w:t xml:space="preserve"> a rise in core </w:t>
      </w:r>
      <w:r w:rsidR="00610354" w:rsidRPr="008D21AD">
        <w:rPr>
          <w:rFonts w:ascii="Arial" w:hAnsi="Arial" w:cs="Arial"/>
          <w:color w:val="000000" w:themeColor="text1"/>
          <w:lang w:val="en-US"/>
        </w:rPr>
        <w:t>temperature,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 thus</w:t>
      </w:r>
      <w:r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8D20FE" w:rsidRPr="008D21AD">
        <w:rPr>
          <w:rFonts w:ascii="Arial" w:hAnsi="Arial" w:cs="Arial"/>
          <w:color w:val="000000" w:themeColor="text1"/>
          <w:lang w:val="en-US"/>
        </w:rPr>
        <w:t xml:space="preserve">regardless of direction </w:t>
      </w:r>
      <w:r w:rsidR="00C71C84" w:rsidRPr="008D21AD">
        <w:rPr>
          <w:rFonts w:ascii="Arial" w:hAnsi="Arial" w:cs="Arial"/>
          <w:color w:val="000000" w:themeColor="text1"/>
          <w:lang w:val="en-US"/>
        </w:rPr>
        <w:t>∆BM</w:t>
      </w:r>
      <w:r w:rsidR="003B2809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Pr="008D21AD">
        <w:rPr>
          <w:rFonts w:ascii="Arial" w:hAnsi="Arial" w:cs="Arial"/>
          <w:color w:val="000000" w:themeColor="text1"/>
          <w:lang w:val="en-US"/>
        </w:rPr>
        <w:t>is</w:t>
      </w:r>
      <w:r w:rsidR="000D11F4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0D11F4" w:rsidRPr="008D21AD">
        <w:rPr>
          <w:rFonts w:ascii="Arial" w:hAnsi="Arial" w:cs="Arial"/>
          <w:lang w:val="en-US"/>
        </w:rPr>
        <w:t xml:space="preserve">attributed to either sufficient or insufficient </w:t>
      </w:r>
      <w:r w:rsidR="00153064" w:rsidRPr="008D21AD">
        <w:rPr>
          <w:rFonts w:ascii="Arial" w:hAnsi="Arial" w:cs="Arial"/>
          <w:lang w:val="en-US"/>
        </w:rPr>
        <w:t>fluid intake</w:t>
      </w:r>
      <w:r w:rsidR="000D11F4" w:rsidRPr="008D21AD">
        <w:rPr>
          <w:rFonts w:ascii="Arial" w:hAnsi="Arial" w:cs="Arial"/>
          <w:lang w:val="en-US"/>
        </w:rPr>
        <w:t>. Although</w:t>
      </w:r>
      <w:r w:rsidR="000D11F4" w:rsidRPr="00E536E9">
        <w:rPr>
          <w:rFonts w:ascii="Arial" w:hAnsi="Arial" w:cs="Arial"/>
          <w:lang w:val="en-US"/>
        </w:rPr>
        <w:t xml:space="preserve"> n</w:t>
      </w:r>
      <w:r w:rsidR="000D11F4" w:rsidRPr="00E536E9">
        <w:rPr>
          <w:rFonts w:ascii="Arial" w:hAnsi="Arial" w:cs="Arial"/>
          <w:color w:val="000000" w:themeColor="text1"/>
          <w:lang w:val="en-US"/>
        </w:rPr>
        <w:t>o measures of other mass losses occurred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in this study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, substrate metabolism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FA1C57" w:rsidRPr="00E536E9">
        <w:rPr>
          <w:rFonts w:ascii="Arial" w:hAnsi="Arial" w:cs="Arial"/>
          <w:color w:val="000000" w:themeColor="text1"/>
          <w:lang w:val="en-US"/>
        </w:rPr>
        <w:t xml:space="preserve">loss of </w:t>
      </w:r>
      <w:r w:rsidR="000D11F4" w:rsidRPr="00E536E9">
        <w:rPr>
          <w:rFonts w:ascii="Arial" w:hAnsi="Arial" w:cs="Arial"/>
          <w:color w:val="000000" w:themeColor="text1"/>
          <w:lang w:val="en-US"/>
        </w:rPr>
        <w:t>~200</w:t>
      </w:r>
      <w:r w:rsidR="00BE43E8">
        <w:rPr>
          <w:rFonts w:ascii="Arial" w:hAnsi="Arial" w:cs="Arial"/>
          <w:color w:val="000000" w:themeColor="text1"/>
          <w:lang w:val="en-US"/>
        </w:rPr>
        <w:t xml:space="preserve"> </w:t>
      </w:r>
      <w:r w:rsidR="000D11F4" w:rsidRPr="00E536E9">
        <w:rPr>
          <w:rFonts w:ascii="Arial" w:hAnsi="Arial" w:cs="Arial"/>
          <w:color w:val="000000" w:themeColor="text1"/>
          <w:lang w:val="en-US"/>
        </w:rPr>
        <w:t xml:space="preserve">g carbohydrate) and the gaining of metabolic water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0D11F4" w:rsidRPr="00E536E9">
        <w:rPr>
          <w:rFonts w:ascii="Arial" w:hAnsi="Arial" w:cs="Arial"/>
          <w:color w:val="000000" w:themeColor="text1"/>
          <w:lang w:val="en-US"/>
        </w:rPr>
        <w:t>~150</w:t>
      </w:r>
      <w:r w:rsidR="00BE43E8">
        <w:rPr>
          <w:rFonts w:ascii="Arial" w:hAnsi="Arial" w:cs="Arial"/>
          <w:color w:val="000000" w:themeColor="text1"/>
          <w:lang w:val="en-US"/>
        </w:rPr>
        <w:t xml:space="preserve"> </w:t>
      </w:r>
      <w:r w:rsidR="000D11F4" w:rsidRPr="00E536E9">
        <w:rPr>
          <w:rFonts w:ascii="Arial" w:hAnsi="Arial" w:cs="Arial"/>
          <w:color w:val="000000" w:themeColor="text1"/>
          <w:lang w:val="en-US"/>
        </w:rPr>
        <w:t>g)</w:t>
      </w:r>
      <w:r w:rsidR="00377E6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377E6B" w:rsidRPr="00E536E9">
        <w:rPr>
          <w:rFonts w:ascii="Arial" w:hAnsi="Arial" w:cs="Arial"/>
          <w:color w:val="000000" w:themeColor="text1"/>
          <w:lang w:val="en-US"/>
        </w:rPr>
        <w:t>1</w:t>
      </w:r>
      <w:r w:rsidR="0075551D" w:rsidRPr="00E536E9">
        <w:rPr>
          <w:rFonts w:ascii="Arial" w:hAnsi="Arial" w:cs="Arial"/>
          <w:color w:val="000000" w:themeColor="text1"/>
          <w:lang w:val="en-US"/>
        </w:rPr>
        <w:t>7</w:t>
      </w:r>
      <w:r w:rsidR="005F0669">
        <w:rPr>
          <w:rFonts w:ascii="Arial" w:hAnsi="Arial" w:cs="Arial"/>
          <w:color w:val="000000" w:themeColor="text1"/>
          <w:lang w:val="en-US"/>
        </w:rPr>
        <w:t>,</w:t>
      </w:r>
      <w:r w:rsidR="00377E6B" w:rsidRPr="008D21AD">
        <w:rPr>
          <w:rFonts w:ascii="Arial" w:hAnsi="Arial" w:cs="Arial"/>
          <w:color w:val="000000" w:themeColor="text1"/>
          <w:lang w:val="en-US"/>
        </w:rPr>
        <w:t>2</w:t>
      </w:r>
      <w:r w:rsidR="0075551D" w:rsidRPr="008D21AD">
        <w:rPr>
          <w:rFonts w:ascii="Arial" w:hAnsi="Arial" w:cs="Arial"/>
          <w:color w:val="000000" w:themeColor="text1"/>
          <w:lang w:val="en-US"/>
        </w:rPr>
        <w:t>0</w:t>
      </w:r>
      <w:r w:rsidR="00377E6B" w:rsidRPr="008D21AD">
        <w:rPr>
          <w:rFonts w:ascii="Arial" w:hAnsi="Arial" w:cs="Arial"/>
          <w:color w:val="000000" w:themeColor="text1"/>
          <w:lang w:val="en-US"/>
        </w:rPr>
        <w:t>)</w:t>
      </w:r>
      <w:r w:rsidR="000D11F4" w:rsidRPr="008D21AD">
        <w:rPr>
          <w:rFonts w:ascii="Arial" w:hAnsi="Arial" w:cs="Arial"/>
          <w:color w:val="000000" w:themeColor="text1"/>
          <w:lang w:val="en-US"/>
        </w:rPr>
        <w:t>, may further reduce the need for</w:t>
      </w:r>
      <w:r w:rsidR="00C71C84" w:rsidRPr="008D21AD">
        <w:rPr>
          <w:rFonts w:ascii="Arial" w:hAnsi="Arial" w:cs="Arial"/>
          <w:color w:val="000000" w:themeColor="text1"/>
          <w:lang w:val="en-US"/>
        </w:rPr>
        <w:t xml:space="preserve"> fluid intake</w:t>
      </w:r>
      <w:r w:rsidR="00C42E9A" w:rsidRPr="008D21AD">
        <w:rPr>
          <w:rFonts w:ascii="Arial" w:hAnsi="Arial" w:cs="Arial"/>
          <w:color w:val="000000" w:themeColor="text1"/>
          <w:lang w:val="en-US"/>
        </w:rPr>
        <w:t xml:space="preserve"> to preserve total body water</w:t>
      </w:r>
      <w:r w:rsidR="000D11F4" w:rsidRPr="008D21AD">
        <w:rPr>
          <w:rFonts w:ascii="Arial" w:hAnsi="Arial" w:cs="Arial"/>
          <w:color w:val="000000" w:themeColor="text1"/>
          <w:lang w:val="en-US"/>
        </w:rPr>
        <w:t>. I</w:t>
      </w:r>
      <w:r w:rsidR="000D11F4" w:rsidRPr="008D21AD">
        <w:rPr>
          <w:rFonts w:ascii="Arial" w:hAnsi="Arial" w:cs="Arial"/>
          <w:lang w:val="en-US"/>
        </w:rPr>
        <w:t xml:space="preserve">f </w:t>
      </w:r>
      <w:r w:rsidR="00153064" w:rsidRPr="008D21AD">
        <w:rPr>
          <w:rFonts w:ascii="Arial" w:hAnsi="Arial" w:cs="Arial"/>
          <w:lang w:val="en-US"/>
        </w:rPr>
        <w:t>body mass</w:t>
      </w:r>
      <w:r w:rsidR="000D11F4" w:rsidRPr="008D21AD">
        <w:rPr>
          <w:rFonts w:ascii="Arial" w:hAnsi="Arial" w:cs="Arial"/>
          <w:lang w:val="en-US"/>
        </w:rPr>
        <w:t xml:space="preserve"> is maintained</w:t>
      </w:r>
      <w:r w:rsidR="000D11F4" w:rsidRPr="00E536E9">
        <w:rPr>
          <w:rFonts w:ascii="Arial" w:hAnsi="Arial" w:cs="Arial"/>
          <w:lang w:val="en-US"/>
        </w:rPr>
        <w:t>, total body water</w:t>
      </w:r>
      <w:r w:rsidRPr="00E536E9">
        <w:rPr>
          <w:rFonts w:ascii="Arial" w:hAnsi="Arial" w:cs="Arial"/>
          <w:lang w:val="en-US"/>
        </w:rPr>
        <w:t xml:space="preserve"> </w:t>
      </w:r>
      <w:r w:rsidR="000D11F4" w:rsidRPr="00E536E9">
        <w:rPr>
          <w:rFonts w:ascii="Arial" w:hAnsi="Arial" w:cs="Arial"/>
          <w:lang w:val="en-US"/>
        </w:rPr>
        <w:t xml:space="preserve">must have </w:t>
      </w:r>
      <w:r w:rsidRPr="00E536E9">
        <w:rPr>
          <w:rFonts w:ascii="Arial" w:hAnsi="Arial" w:cs="Arial"/>
          <w:lang w:val="en-US"/>
        </w:rPr>
        <w:t>increased</w:t>
      </w:r>
      <w:r w:rsidR="00377E6B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377E6B" w:rsidRPr="00E536E9">
        <w:rPr>
          <w:rFonts w:ascii="Arial" w:hAnsi="Arial" w:cs="Arial"/>
          <w:lang w:val="en-US"/>
        </w:rPr>
        <w:t>3</w:t>
      </w:r>
      <w:r w:rsidR="0075551D" w:rsidRPr="00E536E9">
        <w:rPr>
          <w:rFonts w:ascii="Arial" w:hAnsi="Arial" w:cs="Arial"/>
          <w:lang w:val="en-US"/>
        </w:rPr>
        <w:t>2</w:t>
      </w:r>
      <w:r w:rsidR="00377E6B" w:rsidRPr="00E536E9">
        <w:rPr>
          <w:rFonts w:ascii="Arial" w:hAnsi="Arial" w:cs="Arial"/>
          <w:lang w:val="en-US"/>
        </w:rPr>
        <w:t>)</w:t>
      </w:r>
      <w:r w:rsidR="000D11F4" w:rsidRPr="00E536E9">
        <w:rPr>
          <w:rFonts w:ascii="Arial" w:hAnsi="Arial" w:cs="Arial"/>
          <w:lang w:val="en-US"/>
        </w:rPr>
        <w:t xml:space="preserve"> to reconcile losses mathematically</w:t>
      </w:r>
      <w:r w:rsidR="009A2A33" w:rsidRPr="00E536E9">
        <w:rPr>
          <w:rFonts w:ascii="Arial" w:hAnsi="Arial" w:cs="Arial"/>
          <w:lang w:val="en-US"/>
        </w:rPr>
        <w:t>;</w:t>
      </w:r>
      <w:r w:rsidR="000D11F4" w:rsidRPr="00E536E9">
        <w:rPr>
          <w:rFonts w:ascii="Arial" w:hAnsi="Arial" w:cs="Arial"/>
          <w:lang w:val="en-US"/>
        </w:rPr>
        <w:t xml:space="preserve"> see King </w:t>
      </w:r>
      <w:r w:rsidR="002368DF" w:rsidRPr="00E536E9">
        <w:rPr>
          <w:rFonts w:ascii="Arial" w:hAnsi="Arial" w:cs="Arial"/>
          <w:i/>
          <w:lang w:val="en-US"/>
        </w:rPr>
        <w:t>et al</w:t>
      </w:r>
      <w:r w:rsidR="000D11F4" w:rsidRPr="00E536E9">
        <w:rPr>
          <w:rFonts w:ascii="Arial" w:hAnsi="Arial" w:cs="Arial"/>
          <w:i/>
          <w:lang w:val="en-US"/>
        </w:rPr>
        <w:t>.</w:t>
      </w:r>
      <w:r w:rsidR="00377E6B" w:rsidRPr="00E536E9">
        <w:rPr>
          <w:rFonts w:ascii="Arial" w:hAnsi="Arial" w:cs="Arial"/>
          <w:lang w:val="en-US"/>
        </w:rPr>
        <w:t xml:space="preserve"> </w:t>
      </w:r>
      <w:r w:rsidR="009A6962" w:rsidRPr="00E536E9">
        <w:rPr>
          <w:rFonts w:ascii="Arial" w:hAnsi="Arial" w:cs="Arial"/>
          <w:lang w:val="en-US"/>
        </w:rPr>
        <w:t>(</w:t>
      </w:r>
      <w:r w:rsidR="009A6962" w:rsidRPr="008D21AD">
        <w:rPr>
          <w:rFonts w:ascii="Arial" w:hAnsi="Arial" w:cs="Arial"/>
          <w:lang w:val="en-US"/>
        </w:rPr>
        <w:t>17</w:t>
      </w:r>
      <w:r w:rsidR="00377E6B" w:rsidRPr="008D21AD">
        <w:rPr>
          <w:rFonts w:ascii="Arial" w:hAnsi="Arial" w:cs="Arial"/>
          <w:lang w:val="en-US"/>
        </w:rPr>
        <w:t>)</w:t>
      </w:r>
      <w:r w:rsidRPr="008D21AD">
        <w:rPr>
          <w:rFonts w:ascii="Arial" w:hAnsi="Arial" w:cs="Arial"/>
          <w:color w:val="000000" w:themeColor="text1"/>
          <w:lang w:val="en-US"/>
        </w:rPr>
        <w:t xml:space="preserve">. </w:t>
      </w:r>
      <w:r w:rsidR="00A2644F" w:rsidRPr="008D21AD">
        <w:rPr>
          <w:rFonts w:ascii="Arial" w:hAnsi="Arial" w:cs="Arial"/>
          <w:color w:val="000000" w:themeColor="text1"/>
          <w:lang w:val="en-US"/>
        </w:rPr>
        <w:t>Thus, b</w:t>
      </w:r>
      <w:r w:rsidR="00A2644F" w:rsidRPr="008D21AD">
        <w:rPr>
          <w:rFonts w:ascii="Arial" w:hAnsi="Arial" w:cs="Arial"/>
          <w:lang w:val="en-US"/>
        </w:rPr>
        <w:t xml:space="preserve">ased on </w:t>
      </w:r>
      <w:r w:rsidR="00A2644F" w:rsidRPr="008D21AD">
        <w:rPr>
          <w:rFonts w:ascii="Arial" w:hAnsi="Arial" w:cs="Arial"/>
          <w:color w:val="000000" w:themeColor="text1"/>
          <w:lang w:val="en-US"/>
        </w:rPr>
        <w:t>∆BM from this cohort</w:t>
      </w:r>
      <w:r w:rsidR="00A2644F" w:rsidRPr="008D21AD">
        <w:rPr>
          <w:rFonts w:ascii="Arial" w:hAnsi="Arial" w:cs="Arial"/>
          <w:lang w:val="en-US"/>
        </w:rPr>
        <w:t xml:space="preserve">, </w:t>
      </w:r>
      <w:r w:rsidR="00133F23" w:rsidRPr="008D21AD">
        <w:rPr>
          <w:rFonts w:ascii="Arial" w:hAnsi="Arial" w:cs="Arial"/>
          <w:lang w:val="en-US"/>
        </w:rPr>
        <w:t xml:space="preserve">some </w:t>
      </w:r>
      <w:r w:rsidR="00A2644F" w:rsidRPr="008D21AD">
        <w:rPr>
          <w:rFonts w:ascii="Arial" w:hAnsi="Arial" w:cs="Arial"/>
          <w:lang w:val="en-US"/>
        </w:rPr>
        <w:t>professional rugby union players training in cool environment conditions may over-drink relative to fluid loss (</w:t>
      </w:r>
      <w:r w:rsidR="00A2644F" w:rsidRPr="008D21AD">
        <w:rPr>
          <w:rFonts w:ascii="Arial" w:hAnsi="Arial" w:cs="Arial"/>
          <w:color w:val="000000" w:themeColor="text1"/>
          <w:lang w:val="en-US"/>
        </w:rPr>
        <w:t>∆BM, fluid intake and fluid loss</w:t>
      </w:r>
      <w:r w:rsidR="00A2644F" w:rsidRPr="008D21AD">
        <w:rPr>
          <w:rFonts w:ascii="Arial" w:hAnsi="Arial" w:cs="Arial"/>
          <w:lang w:val="en-US"/>
        </w:rPr>
        <w:t xml:space="preserve"> during field and gym training; </w:t>
      </w:r>
      <w:r w:rsidR="00A2644F" w:rsidRPr="008D21AD">
        <w:rPr>
          <w:rFonts w:ascii="Arial" w:hAnsi="Arial" w:cs="Arial"/>
          <w:color w:val="000000" w:themeColor="text1"/>
          <w:lang w:val="en-US"/>
        </w:rPr>
        <w:t xml:space="preserve">-0.3 ± 0.6%, </w:t>
      </w:r>
      <w:r w:rsidR="00A2644F" w:rsidRPr="008D21AD">
        <w:rPr>
          <w:rFonts w:ascii="Arial" w:hAnsi="Arial" w:cs="Arial"/>
          <w:color w:val="000000" w:themeColor="text1"/>
          <w:lang w:val="en-US" w:eastAsia="en-GB"/>
        </w:rPr>
        <w:t>1.22 ± 0.60, 1.01 ± 0.45</w:t>
      </w:r>
      <w:r w:rsidR="00BE43E8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A2644F" w:rsidRPr="008D21AD">
        <w:rPr>
          <w:rFonts w:ascii="Arial" w:hAnsi="Arial" w:cs="Arial"/>
          <w:color w:val="000000" w:themeColor="text1"/>
          <w:lang w:val="en-US" w:eastAsia="en-GB"/>
        </w:rPr>
        <w:t>kg</w:t>
      </w:r>
      <w:r w:rsidR="00A2644F" w:rsidRPr="008D21AD">
        <w:rPr>
          <w:rFonts w:ascii="Arial" w:hAnsi="Arial" w:cs="Arial"/>
          <w:color w:val="000000" w:themeColor="text1"/>
          <w:lang w:val="en-US"/>
        </w:rPr>
        <w:t xml:space="preserve"> and -0.1% ± 0.6%, </w:t>
      </w:r>
      <w:r w:rsidR="00A2644F" w:rsidRPr="008D21AD">
        <w:rPr>
          <w:rFonts w:ascii="Arial" w:hAnsi="Arial" w:cs="Arial"/>
          <w:color w:val="000000" w:themeColor="text1"/>
          <w:lang w:val="en-US" w:eastAsia="en-GB"/>
        </w:rPr>
        <w:t>0.99 ± 0.50, 0.55 ± 0.47</w:t>
      </w:r>
      <w:r w:rsidR="00BE43E8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A2644F" w:rsidRPr="008D21AD">
        <w:rPr>
          <w:rFonts w:ascii="Arial" w:hAnsi="Arial" w:cs="Arial"/>
          <w:color w:val="000000" w:themeColor="text1"/>
          <w:lang w:val="en-US" w:eastAsia="en-GB"/>
        </w:rPr>
        <w:t>kg</w:t>
      </w:r>
      <w:r w:rsidR="00A2644F" w:rsidRPr="008D21AD">
        <w:rPr>
          <w:rFonts w:ascii="Arial" w:hAnsi="Arial" w:cs="Arial"/>
          <w:color w:val="000000" w:themeColor="text1"/>
          <w:lang w:val="en-US"/>
        </w:rPr>
        <w:t>), which</w:t>
      </w:r>
      <w:r w:rsidR="00A2644F" w:rsidRPr="008D21AD">
        <w:rPr>
          <w:rFonts w:ascii="Arial" w:hAnsi="Arial" w:cs="Arial"/>
          <w:lang w:val="en-US"/>
        </w:rPr>
        <w:t xml:space="preserve"> has previously not been reported. Fluid intake in comparison to fluid loss, appears more appropriate during match play than training (table 1), although hyponatremia was still observed on 33% of observations (table 2).</w:t>
      </w:r>
      <w:r w:rsidR="00A2644F" w:rsidRPr="00E536E9">
        <w:rPr>
          <w:rFonts w:ascii="Arial" w:eastAsia="Times New Roman" w:hAnsi="Arial" w:cs="Arial"/>
          <w:lang w:val="en-US"/>
        </w:rPr>
        <w:t xml:space="preserve"> </w:t>
      </w:r>
    </w:p>
    <w:p w:rsidR="00094099" w:rsidRPr="00E536E9" w:rsidRDefault="001C3949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8D21AD">
        <w:rPr>
          <w:rFonts w:ascii="Arial" w:hAnsi="Arial" w:cs="Arial"/>
          <w:color w:val="000000" w:themeColor="text1"/>
          <w:lang w:val="en-US"/>
        </w:rPr>
        <w:t>Inclu</w:t>
      </w:r>
      <w:r w:rsidR="00BF3E8A" w:rsidRPr="008D21AD">
        <w:rPr>
          <w:rFonts w:ascii="Arial" w:hAnsi="Arial" w:cs="Arial"/>
          <w:color w:val="000000" w:themeColor="text1"/>
          <w:lang w:val="en-US"/>
        </w:rPr>
        <w:t>sive of match play and training</w:t>
      </w:r>
      <w:r w:rsidRPr="008D21AD">
        <w:rPr>
          <w:rFonts w:ascii="Arial" w:hAnsi="Arial" w:cs="Arial"/>
          <w:color w:val="000000" w:themeColor="text1"/>
          <w:lang w:val="en-US"/>
        </w:rPr>
        <w:t xml:space="preserve"> (table 3), t</w:t>
      </w:r>
      <w:r w:rsidR="000A4CEC" w:rsidRPr="008D21AD">
        <w:rPr>
          <w:rFonts w:ascii="Arial" w:hAnsi="Arial" w:cs="Arial"/>
          <w:color w:val="000000" w:themeColor="text1"/>
          <w:lang w:val="en-US"/>
        </w:rPr>
        <w:t>his specific cohort of professional rugby union players w</w:t>
      </w:r>
      <w:r w:rsidR="003412B4" w:rsidRPr="008D21AD">
        <w:rPr>
          <w:rFonts w:ascii="Arial" w:hAnsi="Arial" w:cs="Arial"/>
          <w:color w:val="000000" w:themeColor="text1"/>
          <w:lang w:val="en-US"/>
        </w:rPr>
        <w:t>ere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hyponatremic </w:t>
      </w:r>
      <w:r w:rsidR="00C210E5" w:rsidRPr="008D21AD">
        <w:rPr>
          <w:rFonts w:ascii="Arial" w:hAnsi="Arial" w:cs="Arial"/>
          <w:lang w:val="en-US"/>
        </w:rPr>
        <w:t>post-exercise</w:t>
      </w:r>
      <w:r w:rsidR="000A4CEC" w:rsidRPr="008D21AD">
        <w:rPr>
          <w:rFonts w:ascii="Arial" w:hAnsi="Arial" w:cs="Arial"/>
          <w:lang w:val="en-US"/>
        </w:rPr>
        <w:t xml:space="preserve"> </w:t>
      </w:r>
      <w:r w:rsidR="000A4CEC" w:rsidRPr="008D21AD">
        <w:rPr>
          <w:rFonts w:ascii="Arial" w:hAnsi="Arial" w:cs="Arial"/>
          <w:color w:val="000000" w:themeColor="text1"/>
          <w:lang w:val="en-US"/>
        </w:rPr>
        <w:t>on 36% of observations</w:t>
      </w:r>
      <w:r w:rsidR="00A14031" w:rsidRPr="008D21AD">
        <w:rPr>
          <w:rFonts w:ascii="Arial" w:hAnsi="Arial" w:cs="Arial"/>
          <w:lang w:val="en-US"/>
        </w:rPr>
        <w:t>.</w:t>
      </w:r>
      <w:r w:rsidR="00A14031" w:rsidRPr="00E536E9">
        <w:rPr>
          <w:rFonts w:ascii="Arial" w:hAnsi="Arial" w:cs="Arial"/>
          <w:lang w:val="en-US"/>
        </w:rPr>
        <w:t xml:space="preserve"> This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would be even greater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51%) if </w:t>
      </w:r>
      <w:r w:rsidR="006B13A6" w:rsidRPr="00E536E9">
        <w:rPr>
          <w:rFonts w:ascii="Arial" w:hAnsi="Arial" w:cs="Arial"/>
          <w:color w:val="000000" w:themeColor="text1"/>
          <w:lang w:val="en-US"/>
        </w:rPr>
        <w:t>subject</w:t>
      </w:r>
      <w:r w:rsidR="00A14031" w:rsidRPr="00E536E9">
        <w:rPr>
          <w:rFonts w:ascii="Arial" w:hAnsi="Arial" w:cs="Arial"/>
          <w:color w:val="000000" w:themeColor="text1"/>
          <w:lang w:val="en-US"/>
        </w:rPr>
        <w:t>s with a</w:t>
      </w:r>
      <w:r w:rsidR="000A4CEC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E536E9">
        <w:rPr>
          <w:rFonts w:ascii="Arial" w:hAnsi="Arial" w:cs="Arial"/>
          <w:color w:val="000000" w:themeColor="text1"/>
          <w:lang w:val="en-US"/>
        </w:rPr>
        <w:t>post-exercise</w:t>
      </w:r>
      <w:r w:rsidR="00D935B7" w:rsidRPr="00E536E9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377E6B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074F7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of 135 </w:t>
      </w:r>
      <w:r w:rsidR="0067046C" w:rsidRPr="00E536E9">
        <w:rPr>
          <w:rFonts w:ascii="Arial" w:hAnsi="Arial" w:cs="Arial"/>
          <w:lang w:val="en-US"/>
        </w:rPr>
        <w:t>mmol/L</w:t>
      </w:r>
      <w:r w:rsidR="0067046C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regarded as borderline) were included. </w:t>
      </w:r>
      <w:r w:rsidR="000A4CEC" w:rsidRPr="00E536E9">
        <w:rPr>
          <w:rFonts w:ascii="Arial" w:hAnsi="Arial" w:cs="Arial"/>
          <w:lang w:val="en-US"/>
        </w:rPr>
        <w:t>F</w:t>
      </w:r>
      <w:r w:rsidR="00A14031" w:rsidRPr="00E536E9">
        <w:rPr>
          <w:rFonts w:ascii="Arial" w:hAnsi="Arial" w:cs="Arial"/>
          <w:lang w:val="en-US"/>
        </w:rPr>
        <w:t xml:space="preserve">indings demonstrate that when </w:t>
      </w:r>
      <w:r w:rsidR="00D935B7" w:rsidRPr="00E536E9">
        <w:rPr>
          <w:rFonts w:ascii="Arial" w:hAnsi="Arial" w:cs="Arial"/>
          <w:color w:val="000000" w:themeColor="text1"/>
          <w:lang w:val="en-US"/>
        </w:rPr>
        <w:t xml:space="preserve">body mass </w:t>
      </w:r>
      <w:r w:rsidR="00A14031" w:rsidRPr="00E536E9">
        <w:rPr>
          <w:rFonts w:ascii="Arial" w:hAnsi="Arial" w:cs="Arial"/>
          <w:color w:val="000000" w:themeColor="text1"/>
          <w:lang w:val="en-US"/>
        </w:rPr>
        <w:t>is maintained</w:t>
      </w:r>
      <w:r w:rsidR="00981E97" w:rsidRPr="00E536E9">
        <w:rPr>
          <w:rFonts w:ascii="Arial" w:hAnsi="Arial" w:cs="Arial"/>
          <w:color w:val="000000" w:themeColor="text1"/>
          <w:lang w:val="en-US"/>
        </w:rPr>
        <w:t>,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E536E9">
        <w:rPr>
          <w:rFonts w:ascii="Arial" w:hAnsi="Arial" w:cs="Arial"/>
          <w:color w:val="000000" w:themeColor="text1"/>
          <w:lang w:val="en-US"/>
        </w:rPr>
        <w:t>post-exercise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hyponatremia is observed</w:t>
      </w:r>
      <w:r w:rsidR="00A14031" w:rsidRPr="00E536E9">
        <w:rPr>
          <w:rFonts w:ascii="Arial" w:hAnsi="Arial" w:cs="Arial"/>
          <w:lang w:val="en-US"/>
        </w:rPr>
        <w:t xml:space="preserve"> </w:t>
      </w:r>
      <w:r w:rsidR="00A14031" w:rsidRPr="00E536E9">
        <w:rPr>
          <w:rFonts w:ascii="Arial" w:hAnsi="Arial" w:cs="Arial"/>
          <w:color w:val="000000" w:themeColor="text1"/>
          <w:lang w:val="en-US"/>
        </w:rPr>
        <w:t>on 57% of occasions.</w:t>
      </w:r>
      <w:r w:rsidR="00981E97" w:rsidRPr="00E536E9">
        <w:rPr>
          <w:rFonts w:ascii="Arial" w:hAnsi="Arial" w:cs="Arial"/>
          <w:color w:val="000000" w:themeColor="text1"/>
          <w:lang w:val="en-US"/>
        </w:rPr>
        <w:t xml:space="preserve"> Again as discussed </w:t>
      </w:r>
      <w:r w:rsidR="003B2809" w:rsidRPr="00E536E9">
        <w:rPr>
          <w:rFonts w:ascii="Arial" w:hAnsi="Arial" w:cs="Arial"/>
          <w:color w:val="000000" w:themeColor="text1"/>
          <w:lang w:val="en-US"/>
        </w:rPr>
        <w:t xml:space="preserve">previously, </w:t>
      </w:r>
      <w:r w:rsidR="00074F7B" w:rsidRPr="00E536E9">
        <w:rPr>
          <w:rFonts w:ascii="Arial" w:hAnsi="Arial" w:cs="Arial"/>
          <w:color w:val="000000" w:themeColor="text1"/>
          <w:lang w:val="en-US"/>
        </w:rPr>
        <w:t>maintenance</w:t>
      </w:r>
      <w:r w:rsidR="00981E97" w:rsidRPr="00E536E9">
        <w:rPr>
          <w:rFonts w:ascii="Arial" w:hAnsi="Arial" w:cs="Arial"/>
          <w:color w:val="000000" w:themeColor="text1"/>
          <w:lang w:val="en-US"/>
        </w:rPr>
        <w:t xml:space="preserve"> of </w:t>
      </w:r>
      <w:r w:rsidR="00D935B7" w:rsidRPr="00E536E9">
        <w:rPr>
          <w:rFonts w:ascii="Arial" w:hAnsi="Arial" w:cs="Arial"/>
          <w:color w:val="000000" w:themeColor="text1"/>
          <w:lang w:val="en-US"/>
        </w:rPr>
        <w:t xml:space="preserve">body mass </w:t>
      </w:r>
      <w:r w:rsidR="00981E97" w:rsidRPr="00E536E9">
        <w:rPr>
          <w:rFonts w:ascii="Arial" w:hAnsi="Arial" w:cs="Arial"/>
          <w:color w:val="000000" w:themeColor="text1"/>
          <w:lang w:val="en-US"/>
        </w:rPr>
        <w:t xml:space="preserve">would suggest an increase in </w:t>
      </w:r>
      <w:r w:rsidR="00D935B7" w:rsidRPr="00E536E9">
        <w:rPr>
          <w:rFonts w:ascii="Arial" w:hAnsi="Arial" w:cs="Arial"/>
          <w:color w:val="000000" w:themeColor="text1"/>
          <w:lang w:val="en-US"/>
        </w:rPr>
        <w:t>total body water</w:t>
      </w:r>
      <w:r w:rsidR="00981E97" w:rsidRPr="00E536E9">
        <w:rPr>
          <w:rFonts w:ascii="Arial" w:hAnsi="Arial" w:cs="Arial"/>
          <w:color w:val="000000" w:themeColor="text1"/>
          <w:lang w:val="en-US"/>
        </w:rPr>
        <w:t>.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E536E9">
        <w:rPr>
          <w:rFonts w:ascii="Arial" w:hAnsi="Arial" w:cs="Arial"/>
          <w:color w:val="000000" w:themeColor="text1"/>
          <w:lang w:val="en-US"/>
        </w:rPr>
        <w:t>Post-exercise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hyponatremia was also observed on 43% and 35% of occasions when there was an increase</w:t>
      </w:r>
      <w:r w:rsidR="003B2809" w:rsidRPr="00E536E9">
        <w:rPr>
          <w:rFonts w:ascii="Arial" w:hAnsi="Arial" w:cs="Arial"/>
          <w:color w:val="000000" w:themeColor="text1"/>
          <w:lang w:val="en-US"/>
        </w:rPr>
        <w:t xml:space="preserve"> in </w:t>
      </w:r>
      <w:r w:rsidR="00D935B7" w:rsidRPr="00E536E9">
        <w:rPr>
          <w:rFonts w:ascii="Arial" w:hAnsi="Arial" w:cs="Arial"/>
          <w:color w:val="000000" w:themeColor="text1"/>
          <w:lang w:val="en-US"/>
        </w:rPr>
        <w:t xml:space="preserve">body mass 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and </w:t>
      </w:r>
      <w:r w:rsidR="00D935B7" w:rsidRPr="00E536E9">
        <w:rPr>
          <w:rFonts w:ascii="Arial" w:hAnsi="Arial" w:cs="Arial"/>
          <w:color w:val="000000" w:themeColor="text1"/>
          <w:lang w:val="en-US"/>
        </w:rPr>
        <w:t>body mass</w:t>
      </w:r>
      <w:r w:rsidR="003B2809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A14031" w:rsidRPr="00E536E9">
        <w:rPr>
          <w:rFonts w:ascii="Arial" w:hAnsi="Arial" w:cs="Arial"/>
          <w:color w:val="000000" w:themeColor="text1"/>
          <w:lang w:val="en-US"/>
        </w:rPr>
        <w:t>loss of 0</w:t>
      </w:r>
      <w:r w:rsidR="003B2809" w:rsidRPr="00E536E9">
        <w:rPr>
          <w:rFonts w:ascii="Arial" w:hAnsi="Arial" w:cs="Arial"/>
          <w:color w:val="000000" w:themeColor="text1"/>
          <w:lang w:val="en-US"/>
        </w:rPr>
        <w:t>.1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3B2809" w:rsidRPr="00E536E9">
        <w:rPr>
          <w:rFonts w:ascii="Arial" w:hAnsi="Arial" w:cs="Arial"/>
          <w:color w:val="000000" w:themeColor="text1"/>
          <w:lang w:val="en-US"/>
        </w:rPr>
        <w:t>– 0.9%</w:t>
      </w:r>
      <w:r w:rsidR="00074F7B" w:rsidRPr="00E536E9">
        <w:rPr>
          <w:rFonts w:ascii="Arial" w:hAnsi="Arial" w:cs="Arial"/>
          <w:color w:val="000000" w:themeColor="text1"/>
          <w:lang w:val="en-US"/>
        </w:rPr>
        <w:t>, respectively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. </w:t>
      </w:r>
      <w:r w:rsidR="00333709" w:rsidRPr="00E536E9">
        <w:rPr>
          <w:rFonts w:ascii="Arial" w:hAnsi="Arial" w:cs="Arial"/>
          <w:color w:val="000000" w:themeColor="text1"/>
          <w:lang w:val="en-US"/>
        </w:rPr>
        <w:t xml:space="preserve">In contrast, </w:t>
      </w:r>
      <w:r w:rsidR="000A4CEC" w:rsidRPr="00E536E9">
        <w:rPr>
          <w:rFonts w:ascii="Arial" w:hAnsi="Arial" w:cs="Arial"/>
          <w:color w:val="000000" w:themeColor="text1"/>
          <w:lang w:val="en-US"/>
        </w:rPr>
        <w:t xml:space="preserve">all </w:t>
      </w:r>
      <w:r w:rsidR="00333709" w:rsidRPr="00E536E9">
        <w:rPr>
          <w:rFonts w:ascii="Arial" w:hAnsi="Arial" w:cs="Arial"/>
          <w:color w:val="000000" w:themeColor="text1"/>
          <w:lang w:val="en-US"/>
        </w:rPr>
        <w:t>p</w:t>
      </w:r>
      <w:r w:rsidR="00A14031" w:rsidRPr="00E536E9">
        <w:rPr>
          <w:rFonts w:ascii="Arial" w:hAnsi="Arial" w:cs="Arial"/>
          <w:color w:val="000000" w:themeColor="text1"/>
          <w:lang w:val="en-US"/>
        </w:rPr>
        <w:t>layers</w:t>
      </w:r>
      <w:r w:rsidR="000A4CEC" w:rsidRPr="00E536E9">
        <w:rPr>
          <w:rFonts w:ascii="Arial" w:hAnsi="Arial" w:cs="Arial"/>
          <w:color w:val="000000" w:themeColor="text1"/>
          <w:lang w:val="en-US"/>
        </w:rPr>
        <w:t xml:space="preserve"> from this study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were normonatremic on all occasions when they lost ≥1.0% of </w:t>
      </w:r>
      <w:r w:rsidR="00D935B7" w:rsidRPr="00E536E9">
        <w:rPr>
          <w:rFonts w:ascii="Arial" w:hAnsi="Arial" w:cs="Arial"/>
          <w:color w:val="000000" w:themeColor="text1"/>
          <w:lang w:val="en-US"/>
        </w:rPr>
        <w:t>body mass</w:t>
      </w:r>
      <w:r w:rsidR="0067046C" w:rsidRPr="00E536E9">
        <w:rPr>
          <w:rFonts w:ascii="Arial" w:hAnsi="Arial" w:cs="Arial"/>
          <w:color w:val="000000" w:themeColor="text1"/>
          <w:lang w:val="en-US"/>
        </w:rPr>
        <w:t>, suggesting that this</w:t>
      </w:r>
      <w:r w:rsidR="00BE43E8">
        <w:rPr>
          <w:rFonts w:ascii="Arial" w:hAnsi="Arial" w:cs="Arial"/>
          <w:color w:val="000000" w:themeColor="text1"/>
          <w:lang w:val="en-US"/>
        </w:rPr>
        <w:t xml:space="preserve"> may be</w:t>
      </w:r>
      <w:r w:rsidR="0067046C" w:rsidRPr="00E536E9">
        <w:rPr>
          <w:rFonts w:ascii="Arial" w:hAnsi="Arial" w:cs="Arial"/>
          <w:color w:val="000000" w:themeColor="text1"/>
          <w:lang w:val="en-US"/>
        </w:rPr>
        <w:t xml:space="preserve"> the desired reduction in body mass during exercise to prevent dilutional hyponatremia</w:t>
      </w:r>
      <w:r w:rsidR="00A14031" w:rsidRPr="00E536E9">
        <w:rPr>
          <w:rFonts w:ascii="Arial" w:hAnsi="Arial" w:cs="Arial"/>
          <w:color w:val="000000" w:themeColor="text1"/>
          <w:lang w:val="en-US"/>
        </w:rPr>
        <w:t>.</w:t>
      </w:r>
      <w:r w:rsidR="00A14031" w:rsidRPr="00E536E9" w:rsidDel="00EF365A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A14031" w:rsidRPr="00E536E9" w:rsidRDefault="003B2809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8D21AD">
        <w:rPr>
          <w:rFonts w:ascii="Arial" w:hAnsi="Arial" w:cs="Arial"/>
          <w:color w:val="000000" w:themeColor="text1"/>
          <w:lang w:val="en-US"/>
        </w:rPr>
        <w:t>Accepting t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he observations </w:t>
      </w:r>
      <w:r w:rsidR="00333709" w:rsidRPr="008D21AD">
        <w:rPr>
          <w:rFonts w:ascii="Arial" w:hAnsi="Arial" w:cs="Arial"/>
          <w:color w:val="000000" w:themeColor="text1"/>
          <w:lang w:val="en-US"/>
        </w:rPr>
        <w:t xml:space="preserve">of hyponatremia </w:t>
      </w:r>
      <w:r w:rsidR="00A14031" w:rsidRPr="008D21AD">
        <w:rPr>
          <w:rFonts w:ascii="Arial" w:hAnsi="Arial" w:cs="Arial"/>
          <w:color w:val="000000" w:themeColor="text1"/>
          <w:lang w:val="en-US"/>
        </w:rPr>
        <w:t>a</w:t>
      </w:r>
      <w:r w:rsidRPr="008D21AD">
        <w:rPr>
          <w:rFonts w:ascii="Arial" w:hAnsi="Arial" w:cs="Arial"/>
          <w:color w:val="000000" w:themeColor="text1"/>
          <w:lang w:val="en-US"/>
        </w:rPr>
        <w:t>re associated with over</w:t>
      </w:r>
      <w:r w:rsidR="009D7AB4" w:rsidRPr="008D21AD">
        <w:rPr>
          <w:rFonts w:ascii="Arial" w:hAnsi="Arial" w:cs="Arial"/>
          <w:color w:val="000000" w:themeColor="text1"/>
          <w:lang w:val="en-US"/>
        </w:rPr>
        <w:t>-</w:t>
      </w:r>
      <w:r w:rsidRPr="008D21AD">
        <w:rPr>
          <w:rFonts w:ascii="Arial" w:hAnsi="Arial" w:cs="Arial"/>
          <w:color w:val="000000" w:themeColor="text1"/>
          <w:lang w:val="en-US"/>
        </w:rPr>
        <w:t xml:space="preserve">drinking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Pr="008D21AD">
        <w:rPr>
          <w:rFonts w:ascii="Arial" w:hAnsi="Arial" w:cs="Arial"/>
          <w:color w:val="000000" w:themeColor="text1"/>
          <w:lang w:val="en-US"/>
        </w:rPr>
        <w:t xml:space="preserve">in 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relation to </w:t>
      </w:r>
      <w:r w:rsidR="00D935B7" w:rsidRPr="008D21AD">
        <w:rPr>
          <w:rFonts w:ascii="Arial" w:hAnsi="Arial" w:cs="Arial"/>
          <w:color w:val="000000" w:themeColor="text1"/>
          <w:lang w:val="en-US"/>
        </w:rPr>
        <w:t>fluid loss</w:t>
      </w:r>
      <w:r w:rsidRPr="008D21AD">
        <w:rPr>
          <w:rFonts w:ascii="Arial" w:hAnsi="Arial" w:cs="Arial"/>
          <w:color w:val="000000" w:themeColor="text1"/>
          <w:lang w:val="en-US"/>
        </w:rPr>
        <w:t>)</w:t>
      </w:r>
      <w:r w:rsidR="001327A8" w:rsidRPr="008D21AD">
        <w:rPr>
          <w:rFonts w:ascii="Arial" w:hAnsi="Arial" w:cs="Arial"/>
          <w:color w:val="000000" w:themeColor="text1"/>
          <w:lang w:val="en-US"/>
        </w:rPr>
        <w:t xml:space="preserve"> (table 3)</w:t>
      </w:r>
      <w:r w:rsidR="00C71C84" w:rsidRPr="008D21AD">
        <w:rPr>
          <w:rFonts w:ascii="Arial" w:hAnsi="Arial" w:cs="Arial"/>
          <w:color w:val="000000" w:themeColor="text1"/>
          <w:lang w:val="en-US"/>
        </w:rPr>
        <w:t>,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Pr="008D21AD">
        <w:rPr>
          <w:rFonts w:ascii="Arial" w:hAnsi="Arial" w:cs="Arial"/>
          <w:color w:val="000000" w:themeColor="text1"/>
          <w:lang w:val="en-US"/>
        </w:rPr>
        <w:t>d</w:t>
      </w:r>
      <w:r w:rsidR="00A14031" w:rsidRPr="008D21AD">
        <w:rPr>
          <w:rFonts w:ascii="Arial" w:hAnsi="Arial" w:cs="Arial"/>
          <w:color w:val="000000" w:themeColor="text1"/>
          <w:lang w:val="en-US"/>
        </w:rPr>
        <w:t>rink choice may also be a consideration</w:t>
      </w:r>
      <w:r w:rsidRPr="008D21AD">
        <w:rPr>
          <w:rFonts w:ascii="Arial" w:hAnsi="Arial" w:cs="Arial"/>
          <w:color w:val="000000" w:themeColor="text1"/>
          <w:lang w:val="en-US"/>
        </w:rPr>
        <w:t>.</w:t>
      </w:r>
      <w:r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71C84" w:rsidRPr="00E536E9">
        <w:rPr>
          <w:rFonts w:ascii="Arial" w:hAnsi="Arial" w:cs="Arial"/>
          <w:color w:val="000000" w:themeColor="text1"/>
          <w:lang w:val="en-US"/>
        </w:rPr>
        <w:t>P</w:t>
      </w:r>
      <w:r w:rsidR="00A14031" w:rsidRPr="00E536E9">
        <w:rPr>
          <w:rFonts w:ascii="Arial" w:hAnsi="Arial" w:cs="Arial"/>
          <w:lang w:val="en-US"/>
        </w:rPr>
        <w:t xml:space="preserve">layers </w:t>
      </w:r>
      <w:r w:rsidR="00B9544A" w:rsidRPr="00B544A5">
        <w:rPr>
          <w:rFonts w:ascii="Arial" w:hAnsi="Arial" w:cs="Arial"/>
          <w:lang w:val="en-US"/>
        </w:rPr>
        <w:t>favored</w:t>
      </w:r>
      <w:r w:rsidR="00A14031" w:rsidRPr="00E536E9">
        <w:rPr>
          <w:rFonts w:ascii="Arial" w:hAnsi="Arial" w:cs="Arial"/>
          <w:lang w:val="en-US"/>
        </w:rPr>
        <w:t xml:space="preserve"> water</w:t>
      </w:r>
      <w:r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lastRenderedPageBreak/>
        <w:t xml:space="preserve">over </w:t>
      </w:r>
      <w:r w:rsidR="009475DD" w:rsidRPr="00E536E9">
        <w:rPr>
          <w:rFonts w:ascii="Arial" w:hAnsi="Arial" w:cs="Arial"/>
          <w:lang w:val="en-US"/>
        </w:rPr>
        <w:t xml:space="preserve">the </w:t>
      </w:r>
      <w:r w:rsidRPr="00E536E9">
        <w:rPr>
          <w:rFonts w:ascii="Arial" w:hAnsi="Arial" w:cs="Arial"/>
          <w:lang w:val="en-US"/>
        </w:rPr>
        <w:t>commercially available sports drink</w:t>
      </w:r>
      <w:r w:rsidR="00A14031" w:rsidRPr="00E536E9">
        <w:rPr>
          <w:rFonts w:ascii="Arial" w:hAnsi="Arial" w:cs="Arial"/>
          <w:lang w:val="en-US"/>
        </w:rPr>
        <w:t>,</w:t>
      </w:r>
      <w:r w:rsidR="00C71C84" w:rsidRPr="00E536E9">
        <w:rPr>
          <w:rFonts w:ascii="Arial" w:hAnsi="Arial" w:cs="Arial"/>
          <w:lang w:val="en-US"/>
        </w:rPr>
        <w:t xml:space="preserve"> thus it may be recommended that</w:t>
      </w:r>
      <w:r w:rsidR="009475DD" w:rsidRPr="00E536E9">
        <w:rPr>
          <w:rFonts w:ascii="Arial" w:hAnsi="Arial" w:cs="Arial"/>
          <w:lang w:val="en-US"/>
        </w:rPr>
        <w:t xml:space="preserve"> players consume a </w:t>
      </w:r>
      <w:r w:rsidR="009475DD" w:rsidRPr="008D21AD">
        <w:rPr>
          <w:rFonts w:ascii="Arial" w:hAnsi="Arial" w:cs="Arial"/>
          <w:lang w:val="en-US"/>
        </w:rPr>
        <w:t xml:space="preserve">sports drink instead of water </w:t>
      </w:r>
      <w:r w:rsidR="000A4CEC" w:rsidRPr="008D21AD">
        <w:rPr>
          <w:rFonts w:ascii="Arial" w:hAnsi="Arial" w:cs="Arial"/>
          <w:lang w:val="en-US"/>
        </w:rPr>
        <w:t>to</w:t>
      </w:r>
      <w:r w:rsidR="009475DD" w:rsidRPr="008D21AD">
        <w:rPr>
          <w:rFonts w:ascii="Arial" w:hAnsi="Arial" w:cs="Arial"/>
          <w:lang w:val="en-US"/>
        </w:rPr>
        <w:t xml:space="preserve"> increase </w:t>
      </w:r>
      <w:r w:rsidR="00A14031" w:rsidRPr="008D21AD">
        <w:rPr>
          <w:rFonts w:ascii="Arial" w:hAnsi="Arial" w:cs="Arial"/>
          <w:lang w:val="en-US"/>
        </w:rPr>
        <w:t>the</w:t>
      </w:r>
      <w:r w:rsidR="009475DD" w:rsidRPr="008D21AD">
        <w:rPr>
          <w:rFonts w:ascii="Arial" w:hAnsi="Arial" w:cs="Arial"/>
          <w:lang w:val="en-US"/>
        </w:rPr>
        <w:t>ir</w:t>
      </w:r>
      <w:r w:rsidR="00A14031" w:rsidRPr="008D21AD">
        <w:rPr>
          <w:rFonts w:ascii="Arial" w:hAnsi="Arial" w:cs="Arial"/>
          <w:lang w:val="en-US"/>
        </w:rPr>
        <w:t xml:space="preserve"> </w:t>
      </w:r>
      <w:r w:rsidR="0067046C" w:rsidRPr="008D21AD">
        <w:rPr>
          <w:rFonts w:ascii="Arial" w:hAnsi="Arial" w:cs="Arial"/>
          <w:lang w:val="en-US"/>
        </w:rPr>
        <w:t>Na</w:t>
      </w:r>
      <w:r w:rsidR="0067046C" w:rsidRPr="008D21AD">
        <w:rPr>
          <w:rFonts w:ascii="Arial" w:hAnsi="Arial" w:cs="Arial"/>
          <w:vertAlign w:val="superscript"/>
          <w:lang w:val="en-US"/>
        </w:rPr>
        <w:t>+</w:t>
      </w:r>
      <w:r w:rsidR="009475DD" w:rsidRPr="008D21AD">
        <w:rPr>
          <w:rFonts w:ascii="Arial" w:hAnsi="Arial" w:cs="Arial"/>
          <w:lang w:val="en-US"/>
        </w:rPr>
        <w:t xml:space="preserve"> intake during exercise.</w:t>
      </w:r>
      <w:r w:rsidR="00196E50" w:rsidRPr="008D21AD">
        <w:rPr>
          <w:rFonts w:ascii="Arial" w:hAnsi="Arial" w:cs="Arial"/>
          <w:lang w:val="en-US"/>
        </w:rPr>
        <w:t xml:space="preserve"> </w:t>
      </w:r>
      <w:r w:rsidR="009475DD" w:rsidRPr="008D21AD">
        <w:rPr>
          <w:rFonts w:ascii="Arial" w:hAnsi="Arial" w:cs="Arial"/>
          <w:lang w:val="en-US"/>
        </w:rPr>
        <w:t>It should be noted that due to the excessive overall volume of fluid intake in relation to fluid loss</w:t>
      </w:r>
      <w:r w:rsidR="001327A8" w:rsidRPr="008D21AD">
        <w:rPr>
          <w:rFonts w:ascii="Arial" w:hAnsi="Arial" w:cs="Arial"/>
          <w:lang w:val="en-US"/>
        </w:rPr>
        <w:t xml:space="preserve"> in</w:t>
      </w:r>
      <w:r w:rsidR="00196E50" w:rsidRPr="008D21AD">
        <w:rPr>
          <w:rFonts w:ascii="Arial" w:hAnsi="Arial" w:cs="Arial"/>
          <w:lang w:val="en-US"/>
        </w:rPr>
        <w:t xml:space="preserve"> some</w:t>
      </w:r>
      <w:r w:rsidR="001327A8" w:rsidRPr="008D21AD">
        <w:rPr>
          <w:rFonts w:ascii="Arial" w:hAnsi="Arial" w:cs="Arial"/>
          <w:lang w:val="en-US"/>
        </w:rPr>
        <w:t xml:space="preserve"> players who had a ∆BM</w:t>
      </w:r>
      <w:r w:rsidR="00BF3E8A" w:rsidRPr="008D21AD">
        <w:rPr>
          <w:rFonts w:ascii="Arial" w:hAnsi="Arial" w:cs="Arial"/>
          <w:lang w:val="en-US"/>
        </w:rPr>
        <w:t xml:space="preserve"> of</w:t>
      </w:r>
      <w:r w:rsidR="001327A8" w:rsidRPr="008D21AD">
        <w:rPr>
          <w:rFonts w:ascii="Arial" w:hAnsi="Arial" w:cs="Arial"/>
          <w:lang w:val="en-US"/>
        </w:rPr>
        <w:t xml:space="preserve"> -0.1 – -0.9, 0.0 and ≥0.1% (table 3)</w:t>
      </w:r>
      <w:r w:rsidR="009475DD" w:rsidRPr="008D21AD">
        <w:rPr>
          <w:rFonts w:ascii="Arial" w:hAnsi="Arial" w:cs="Arial"/>
          <w:lang w:val="en-US"/>
        </w:rPr>
        <w:t>,</w:t>
      </w:r>
      <w:r w:rsidR="000A4CEC" w:rsidRPr="008D21AD">
        <w:rPr>
          <w:rFonts w:ascii="Arial" w:hAnsi="Arial" w:cs="Arial"/>
          <w:lang w:val="en-US"/>
        </w:rPr>
        <w:t xml:space="preserve"> </w:t>
      </w:r>
      <w:r w:rsidR="00BF3E8A" w:rsidRPr="008D21AD">
        <w:rPr>
          <w:rFonts w:ascii="Arial" w:hAnsi="Arial" w:cs="Arial"/>
          <w:lang w:val="en-US"/>
        </w:rPr>
        <w:t>even</w:t>
      </w:r>
      <w:r w:rsidR="00094099" w:rsidRPr="008D21AD">
        <w:rPr>
          <w:rFonts w:ascii="Arial" w:hAnsi="Arial" w:cs="Arial"/>
          <w:lang w:val="en-US"/>
        </w:rPr>
        <w:t xml:space="preserve"> i</w:t>
      </w:r>
      <w:r w:rsidR="000A4CEC" w:rsidRPr="008D21AD">
        <w:rPr>
          <w:rFonts w:ascii="Arial" w:hAnsi="Arial" w:cs="Arial"/>
          <w:lang w:val="en-US"/>
        </w:rPr>
        <w:t xml:space="preserve">f </w:t>
      </w:r>
      <w:r w:rsidR="00094099" w:rsidRPr="008D21AD">
        <w:rPr>
          <w:rFonts w:ascii="Arial" w:hAnsi="Arial" w:cs="Arial"/>
          <w:lang w:val="en-US"/>
        </w:rPr>
        <w:t xml:space="preserve">players </w:t>
      </w:r>
      <w:r w:rsidR="000A4CEC" w:rsidRPr="008D21AD">
        <w:rPr>
          <w:rFonts w:ascii="Arial" w:hAnsi="Arial" w:cs="Arial"/>
          <w:lang w:val="en-US"/>
        </w:rPr>
        <w:t>only</w:t>
      </w:r>
      <w:r w:rsidR="00094099" w:rsidRPr="008D21AD">
        <w:rPr>
          <w:rFonts w:ascii="Arial" w:hAnsi="Arial" w:cs="Arial"/>
          <w:lang w:val="en-US"/>
        </w:rPr>
        <w:t xml:space="preserve"> consumed</w:t>
      </w:r>
      <w:r w:rsidR="009475DD" w:rsidRPr="008D21AD">
        <w:rPr>
          <w:rFonts w:ascii="Arial" w:hAnsi="Arial" w:cs="Arial"/>
          <w:lang w:val="en-US"/>
        </w:rPr>
        <w:t xml:space="preserve"> </w:t>
      </w:r>
      <w:r w:rsidR="00A14031" w:rsidRPr="008D21AD">
        <w:rPr>
          <w:rFonts w:ascii="Arial" w:hAnsi="Arial" w:cs="Arial"/>
          <w:lang w:val="en-US"/>
        </w:rPr>
        <w:t>the</w:t>
      </w:r>
      <w:r w:rsidRPr="008D21AD">
        <w:rPr>
          <w:rFonts w:ascii="Arial" w:hAnsi="Arial" w:cs="Arial"/>
          <w:lang w:val="en-US"/>
        </w:rPr>
        <w:t xml:space="preserve"> respective</w:t>
      </w:r>
      <w:r w:rsidR="00A14031" w:rsidRPr="008D21AD">
        <w:rPr>
          <w:rFonts w:ascii="Arial" w:hAnsi="Arial" w:cs="Arial"/>
          <w:lang w:val="en-US"/>
        </w:rPr>
        <w:t xml:space="preserve"> sports drink </w:t>
      </w:r>
      <w:r w:rsidR="0075551D" w:rsidRPr="008D21AD">
        <w:rPr>
          <w:rFonts w:ascii="Arial" w:hAnsi="Arial" w:cs="Arial"/>
          <w:lang w:val="en-US"/>
        </w:rPr>
        <w:t>(</w:t>
      </w:r>
      <w:r w:rsidR="00A14031" w:rsidRPr="008D21AD">
        <w:rPr>
          <w:rFonts w:ascii="Arial" w:hAnsi="Arial" w:cs="Arial"/>
          <w:lang w:val="en-US"/>
        </w:rPr>
        <w:t>approximate</w:t>
      </w:r>
      <w:r w:rsidR="00A14031" w:rsidRPr="00E536E9">
        <w:rPr>
          <w:rFonts w:ascii="Arial" w:hAnsi="Arial" w:cs="Arial"/>
          <w:lang w:val="en-US"/>
        </w:rPr>
        <w:t xml:space="preserve"> 20 mmol</w:t>
      </w:r>
      <w:r w:rsidR="00D61F63" w:rsidRPr="00E536E9">
        <w:rPr>
          <w:rFonts w:ascii="Arial" w:hAnsi="Arial" w:cs="Arial"/>
          <w:lang w:val="en-US"/>
        </w:rPr>
        <w:t>/</w:t>
      </w:r>
      <w:r w:rsidR="00A14031" w:rsidRPr="00E536E9">
        <w:rPr>
          <w:rFonts w:ascii="Arial" w:hAnsi="Arial" w:cs="Arial"/>
          <w:lang w:val="en-US"/>
        </w:rPr>
        <w:t>L</w:t>
      </w:r>
      <w:r w:rsidR="009475DD" w:rsidRPr="00E536E9">
        <w:rPr>
          <w:rFonts w:ascii="Arial" w:hAnsi="Arial" w:cs="Arial"/>
          <w:lang w:val="en-US"/>
        </w:rPr>
        <w:t xml:space="preserve"> </w:t>
      </w:r>
      <w:r w:rsidR="000A4CEC" w:rsidRPr="00E536E9">
        <w:rPr>
          <w:rFonts w:ascii="Arial" w:hAnsi="Arial" w:cs="Arial"/>
          <w:lang w:val="en-US"/>
        </w:rPr>
        <w:t>[</w:t>
      </w:r>
      <w:r w:rsidR="009475DD" w:rsidRPr="00E536E9">
        <w:rPr>
          <w:rFonts w:ascii="Arial" w:hAnsi="Arial" w:cs="Arial"/>
          <w:lang w:val="en-US"/>
        </w:rPr>
        <w:t>Na</w:t>
      </w:r>
      <w:r w:rsidR="007A7963" w:rsidRPr="00E536E9">
        <w:rPr>
          <w:rFonts w:ascii="Arial" w:hAnsi="Arial" w:cs="Arial"/>
          <w:vertAlign w:val="superscript"/>
          <w:lang w:val="en-US"/>
        </w:rPr>
        <w:t>+</w:t>
      </w:r>
      <w:r w:rsidR="000A4CEC" w:rsidRPr="00E536E9">
        <w:rPr>
          <w:rFonts w:ascii="Arial" w:hAnsi="Arial" w:cs="Arial"/>
          <w:lang w:val="en-US"/>
        </w:rPr>
        <w:t>])</w:t>
      </w:r>
      <w:r w:rsidR="00A14031" w:rsidRPr="00E536E9">
        <w:rPr>
          <w:rFonts w:ascii="Arial" w:hAnsi="Arial" w:cs="Arial"/>
          <w:lang w:val="en-US"/>
        </w:rPr>
        <w:t xml:space="preserve"> </w:t>
      </w:r>
      <w:r w:rsidR="00094099" w:rsidRPr="00E536E9">
        <w:rPr>
          <w:rFonts w:ascii="Arial" w:hAnsi="Arial" w:cs="Arial"/>
          <w:lang w:val="en-US"/>
        </w:rPr>
        <w:t>instead of water,</w:t>
      </w:r>
      <w:r w:rsidR="000A4CEC" w:rsidRPr="00E536E9">
        <w:rPr>
          <w:rFonts w:ascii="Arial" w:hAnsi="Arial" w:cs="Arial"/>
          <w:lang w:val="en-US"/>
        </w:rPr>
        <w:t xml:space="preserve"> </w:t>
      </w:r>
      <w:r w:rsidR="00094099" w:rsidRPr="00E536E9">
        <w:rPr>
          <w:rFonts w:ascii="Arial" w:hAnsi="Arial" w:cs="Arial"/>
          <w:lang w:val="en-US"/>
        </w:rPr>
        <w:t>it</w:t>
      </w:r>
      <w:r w:rsidR="00A14031" w:rsidRPr="00E536E9">
        <w:rPr>
          <w:rFonts w:ascii="Arial" w:hAnsi="Arial" w:cs="Arial"/>
          <w:lang w:val="en-US"/>
        </w:rPr>
        <w:t xml:space="preserve"> </w:t>
      </w:r>
      <w:r w:rsidR="00196E50">
        <w:rPr>
          <w:rFonts w:ascii="Arial" w:hAnsi="Arial" w:cs="Arial"/>
          <w:lang w:val="en-US"/>
        </w:rPr>
        <w:t>may</w:t>
      </w:r>
      <w:r w:rsidR="00094099" w:rsidRPr="00E536E9">
        <w:rPr>
          <w:rFonts w:ascii="Arial" w:hAnsi="Arial" w:cs="Arial"/>
          <w:lang w:val="en-US"/>
        </w:rPr>
        <w:t xml:space="preserve"> not</w:t>
      </w:r>
      <w:r w:rsidR="009475DD" w:rsidRPr="00E536E9">
        <w:rPr>
          <w:rFonts w:ascii="Arial" w:hAnsi="Arial" w:cs="Arial"/>
          <w:lang w:val="en-US"/>
        </w:rPr>
        <w:t xml:space="preserve"> have prevented hyponatremia,</w:t>
      </w:r>
      <w:r w:rsidR="00A14031" w:rsidRPr="00E536E9">
        <w:rPr>
          <w:rFonts w:ascii="Arial" w:hAnsi="Arial" w:cs="Arial"/>
          <w:lang w:val="en-US"/>
        </w:rPr>
        <w:t xml:space="preserve"> due to the </w:t>
      </w:r>
      <w:r w:rsidR="009475DD" w:rsidRPr="00E536E9">
        <w:rPr>
          <w:rFonts w:ascii="Arial" w:hAnsi="Arial" w:cs="Arial"/>
          <w:lang w:val="en-US"/>
        </w:rPr>
        <w:t>hypotonic nature of the drink in relation to sweat</w:t>
      </w:r>
      <w:r w:rsidR="00D935B7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(29</w:t>
      </w:r>
      <w:r w:rsidR="00377E6B" w:rsidRPr="00E536E9">
        <w:rPr>
          <w:rFonts w:ascii="Arial" w:hAnsi="Arial" w:cs="Arial"/>
          <w:lang w:val="en-US"/>
        </w:rPr>
        <w:t>)</w:t>
      </w:r>
      <w:r w:rsidR="00722722" w:rsidRPr="00E536E9">
        <w:rPr>
          <w:rFonts w:ascii="Arial" w:hAnsi="Arial" w:cs="Arial"/>
          <w:lang w:val="en-US"/>
        </w:rPr>
        <w:t>.</w:t>
      </w:r>
      <w:r w:rsidR="00A14031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lang w:val="en-US"/>
        </w:rPr>
        <w:t xml:space="preserve">Despite </w:t>
      </w:r>
      <w:r w:rsidR="00A14031" w:rsidRPr="00E536E9">
        <w:rPr>
          <w:rFonts w:ascii="Arial" w:hAnsi="Arial" w:cs="Arial"/>
          <w:lang w:val="en-US"/>
        </w:rPr>
        <w:t>no relationship between</w:t>
      </w:r>
      <w:r w:rsidR="00D935B7" w:rsidRPr="00E536E9">
        <w:rPr>
          <w:rFonts w:ascii="Arial" w:hAnsi="Arial" w:cs="Arial"/>
          <w:lang w:val="en-US"/>
        </w:rPr>
        <w:t xml:space="preserve"> </w:t>
      </w:r>
      <w:r w:rsidR="00C210E5" w:rsidRPr="00E536E9">
        <w:rPr>
          <w:rFonts w:ascii="Arial" w:hAnsi="Arial" w:cs="Arial"/>
          <w:color w:val="000000" w:themeColor="text1"/>
          <w:lang w:val="en-US"/>
        </w:rPr>
        <w:t>post-exercise</w:t>
      </w:r>
      <w:r w:rsidR="00D935B7" w:rsidRPr="00E536E9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377E6B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377E6B" w:rsidRPr="00E536E9">
        <w:rPr>
          <w:rFonts w:ascii="Arial" w:hAnsi="Arial" w:cs="Arial"/>
          <w:vertAlign w:val="subscript"/>
          <w:lang w:val="en-US"/>
        </w:rPr>
        <w:t xml:space="preserve"> </w:t>
      </w:r>
      <w:r w:rsidR="00A14031" w:rsidRPr="00E536E9">
        <w:rPr>
          <w:rFonts w:ascii="Arial" w:hAnsi="Arial" w:cs="Arial"/>
          <w:lang w:val="en-US"/>
        </w:rPr>
        <w:t xml:space="preserve">and </w:t>
      </w:r>
      <w:r w:rsidR="00D935B7" w:rsidRPr="00E536E9">
        <w:rPr>
          <w:rFonts w:ascii="Arial" w:hAnsi="Arial" w:cs="Arial"/>
          <w:lang w:val="en-US"/>
        </w:rPr>
        <w:t>fluid intake</w:t>
      </w:r>
      <w:r w:rsidR="0067046C" w:rsidRPr="00E536E9">
        <w:rPr>
          <w:rFonts w:ascii="Arial" w:hAnsi="Arial" w:cs="Arial"/>
          <w:lang w:val="en-US"/>
        </w:rPr>
        <w:t>,</w:t>
      </w:r>
      <w:r w:rsidR="00A14031" w:rsidRPr="00E536E9">
        <w:rPr>
          <w:rFonts w:ascii="Arial" w:hAnsi="Arial" w:cs="Arial"/>
          <w:lang w:val="en-US"/>
        </w:rPr>
        <w:t xml:space="preserve"> and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no relationship between 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loss and </w:t>
      </w:r>
      <w:r w:rsidR="00A14031" w:rsidRPr="008D21AD">
        <w:rPr>
          <w:rFonts w:ascii="Arial" w:hAnsi="Arial" w:cs="Arial"/>
          <w:color w:val="000000" w:themeColor="text1"/>
          <w:lang w:val="en-US"/>
        </w:rPr>
        <w:t>change in</w:t>
      </w:r>
      <w:r w:rsidR="00D935B7" w:rsidRPr="008D21AD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8D21AD">
        <w:rPr>
          <w:rFonts w:ascii="Arial" w:hAnsi="Arial" w:cs="Arial"/>
          <w:lang w:val="en-US"/>
        </w:rPr>
        <w:t>[</w:t>
      </w:r>
      <w:r w:rsidR="00074F7B" w:rsidRPr="008D21AD">
        <w:rPr>
          <w:rFonts w:ascii="Arial" w:hAnsi="Arial" w:cs="Arial"/>
          <w:lang w:val="en-US"/>
        </w:rPr>
        <w:t>Na</w:t>
      </w:r>
      <w:r w:rsidR="00377E6B" w:rsidRPr="008D21AD">
        <w:rPr>
          <w:rFonts w:ascii="Arial" w:hAnsi="Arial" w:cs="Arial"/>
          <w:vertAlign w:val="superscript"/>
          <w:lang w:val="en-US"/>
        </w:rPr>
        <w:t>+</w:t>
      </w:r>
      <w:r w:rsidR="007A37A2" w:rsidRPr="008D21AD">
        <w:rPr>
          <w:rFonts w:ascii="Arial" w:hAnsi="Arial" w:cs="Arial"/>
          <w:lang w:val="en-US"/>
        </w:rPr>
        <w:t>]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pre- to </w:t>
      </w:r>
      <w:r w:rsidR="00C210E5" w:rsidRPr="008D21AD">
        <w:rPr>
          <w:rFonts w:ascii="Arial" w:hAnsi="Arial" w:cs="Arial"/>
          <w:color w:val="000000" w:themeColor="text1"/>
          <w:lang w:val="en-US"/>
        </w:rPr>
        <w:t>post-exercise, a</w:t>
      </w:r>
      <w:r w:rsidR="009A2A33" w:rsidRPr="008D21AD">
        <w:rPr>
          <w:rFonts w:ascii="Arial" w:hAnsi="Arial" w:cs="Arial"/>
          <w:lang w:val="en-US"/>
        </w:rPr>
        <w:t xml:space="preserve"> concurrent decrease in fluid intake and increase in [Na</w:t>
      </w:r>
      <w:r w:rsidR="009A2A33" w:rsidRPr="008D21AD">
        <w:rPr>
          <w:rFonts w:ascii="Arial" w:hAnsi="Arial" w:cs="Arial"/>
          <w:vertAlign w:val="superscript"/>
          <w:lang w:val="en-US"/>
        </w:rPr>
        <w:t>+</w:t>
      </w:r>
      <w:r w:rsidR="009A2A33" w:rsidRPr="008D21AD">
        <w:rPr>
          <w:rFonts w:ascii="Arial" w:hAnsi="Arial" w:cs="Arial"/>
          <w:lang w:val="en-US"/>
        </w:rPr>
        <w:t xml:space="preserve">] would initially appear to be the recommendation for rugby union players </w:t>
      </w:r>
      <w:r w:rsidR="00C210E5" w:rsidRPr="008D21AD">
        <w:rPr>
          <w:rFonts w:ascii="Arial" w:hAnsi="Arial" w:cs="Arial"/>
          <w:lang w:val="en-US"/>
        </w:rPr>
        <w:t>observed in this study</w:t>
      </w:r>
      <w:r w:rsidR="00BF3E8A" w:rsidRPr="008D21AD">
        <w:rPr>
          <w:rFonts w:ascii="Arial" w:hAnsi="Arial" w:cs="Arial"/>
          <w:lang w:val="en-US"/>
        </w:rPr>
        <w:t xml:space="preserve"> who were hyponatremic</w:t>
      </w:r>
      <w:r w:rsidR="000371E6" w:rsidRPr="008D21AD">
        <w:rPr>
          <w:rFonts w:ascii="Arial" w:hAnsi="Arial" w:cs="Arial"/>
          <w:lang w:val="en-US"/>
        </w:rPr>
        <w:t>,</w:t>
      </w:r>
      <w:r w:rsidR="00C210E5" w:rsidRPr="008D21AD">
        <w:rPr>
          <w:rFonts w:ascii="Arial" w:hAnsi="Arial" w:cs="Arial"/>
          <w:lang w:val="en-US"/>
        </w:rPr>
        <w:t xml:space="preserve"> to</w:t>
      </w:r>
      <w:r w:rsidR="009A2A33" w:rsidRPr="008D21AD">
        <w:rPr>
          <w:rFonts w:ascii="Arial" w:hAnsi="Arial" w:cs="Arial"/>
          <w:lang w:val="en-US"/>
        </w:rPr>
        <w:t xml:space="preserve"> prevent </w:t>
      </w:r>
      <w:r w:rsidR="00C210E5" w:rsidRPr="008D21AD">
        <w:rPr>
          <w:rFonts w:ascii="Arial" w:hAnsi="Arial" w:cs="Arial"/>
          <w:lang w:val="en-US"/>
        </w:rPr>
        <w:t>a</w:t>
      </w:r>
      <w:r w:rsidR="00C05493" w:rsidRPr="008D21AD">
        <w:rPr>
          <w:rFonts w:ascii="Arial" w:hAnsi="Arial" w:cs="Arial"/>
          <w:color w:val="000000" w:themeColor="text1"/>
          <w:lang w:val="en-US"/>
        </w:rPr>
        <w:t xml:space="preserve"> dilution of</w:t>
      </w:r>
      <w:r w:rsidR="00D935B7" w:rsidRPr="008D21AD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8D21AD">
        <w:rPr>
          <w:rFonts w:ascii="Arial" w:hAnsi="Arial" w:cs="Arial"/>
          <w:lang w:val="en-US"/>
        </w:rPr>
        <w:t>[</w:t>
      </w:r>
      <w:r w:rsidR="00074F7B" w:rsidRPr="008D21AD">
        <w:rPr>
          <w:rFonts w:ascii="Arial" w:hAnsi="Arial" w:cs="Arial"/>
          <w:lang w:val="en-US"/>
        </w:rPr>
        <w:t>Na</w:t>
      </w:r>
      <w:r w:rsidR="00377E6B" w:rsidRPr="008D21AD">
        <w:rPr>
          <w:rFonts w:ascii="Arial" w:hAnsi="Arial" w:cs="Arial"/>
          <w:vertAlign w:val="superscript"/>
          <w:lang w:val="en-US"/>
        </w:rPr>
        <w:t>+</w:t>
      </w:r>
      <w:r w:rsidR="007A37A2" w:rsidRPr="008D21AD">
        <w:rPr>
          <w:rFonts w:ascii="Arial" w:hAnsi="Arial" w:cs="Arial"/>
          <w:lang w:val="en-US"/>
        </w:rPr>
        <w:t>]</w:t>
      </w:r>
      <w:r w:rsidR="009475DD" w:rsidRPr="008D21AD">
        <w:rPr>
          <w:rFonts w:ascii="Arial" w:hAnsi="Arial" w:cs="Arial"/>
          <w:lang w:val="en-US"/>
        </w:rPr>
        <w:t xml:space="preserve">. </w:t>
      </w:r>
      <w:r w:rsidR="00094099" w:rsidRPr="008D21AD">
        <w:rPr>
          <w:rFonts w:ascii="Arial" w:hAnsi="Arial" w:cs="Arial"/>
          <w:lang w:val="en-US"/>
        </w:rPr>
        <w:t>Alternatively, i</w:t>
      </w:r>
      <w:r w:rsidR="00064369" w:rsidRPr="008D21AD">
        <w:rPr>
          <w:rFonts w:ascii="Arial" w:hAnsi="Arial" w:cs="Arial"/>
          <w:lang w:val="en-US"/>
        </w:rPr>
        <w:t>f</w:t>
      </w:r>
      <w:r w:rsidR="00094099" w:rsidRPr="008D21AD">
        <w:rPr>
          <w:rFonts w:ascii="Arial" w:hAnsi="Arial" w:cs="Arial"/>
          <w:lang w:val="en-US"/>
        </w:rPr>
        <w:t xml:space="preserve"> the observations of hyponatremia have no effect on rugby performance </w:t>
      </w:r>
      <w:r w:rsidR="00094099" w:rsidRPr="008D21AD">
        <w:rPr>
          <w:rFonts w:ascii="Arial" w:hAnsi="Arial" w:cs="Arial"/>
          <w:i/>
          <w:lang w:val="en-US"/>
        </w:rPr>
        <w:t>per se</w:t>
      </w:r>
      <w:r w:rsidR="00094099" w:rsidRPr="008D21AD">
        <w:rPr>
          <w:rFonts w:ascii="Arial" w:hAnsi="Arial" w:cs="Arial"/>
          <w:lang w:val="en-US"/>
        </w:rPr>
        <w:t>,</w:t>
      </w:r>
      <w:r w:rsidR="00BF3E8A" w:rsidRPr="008D21AD">
        <w:rPr>
          <w:rFonts w:ascii="Arial" w:hAnsi="Arial" w:cs="Arial"/>
          <w:lang w:val="en-US"/>
        </w:rPr>
        <w:t xml:space="preserve"> although this is unknown and beyond the scope of this study,</w:t>
      </w:r>
      <w:r w:rsidR="00094099" w:rsidRPr="008D21AD">
        <w:rPr>
          <w:rFonts w:ascii="Arial" w:hAnsi="Arial" w:cs="Arial"/>
          <w:lang w:val="en-US"/>
        </w:rPr>
        <w:t xml:space="preserve"> t</w:t>
      </w:r>
      <w:r w:rsidR="009475DD" w:rsidRPr="008D21AD">
        <w:rPr>
          <w:rFonts w:ascii="Arial" w:hAnsi="Arial" w:cs="Arial"/>
          <w:lang w:val="en-US"/>
        </w:rPr>
        <w:t xml:space="preserve">he </w:t>
      </w:r>
      <w:r w:rsidR="009475DD" w:rsidRPr="008D21AD">
        <w:rPr>
          <w:rFonts w:ascii="Arial" w:hAnsi="Arial" w:cs="Arial"/>
          <w:color w:val="000000" w:themeColor="text1"/>
          <w:lang w:val="en-US"/>
        </w:rPr>
        <w:t xml:space="preserve">consumption of 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a normal British diet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="00A14031" w:rsidRPr="008D21AD">
        <w:rPr>
          <w:rFonts w:ascii="Arial" w:hAnsi="Arial" w:cs="Arial"/>
          <w:color w:val="000000" w:themeColor="text1"/>
          <w:lang w:val="en-US"/>
        </w:rPr>
        <w:t>3.8 and 14.3 g</w:t>
      </w:r>
      <w:r w:rsidR="009475DD" w:rsidRPr="008D21AD">
        <w:rPr>
          <w:rFonts w:ascii="Arial" w:hAnsi="Arial" w:cs="Arial"/>
          <w:color w:val="000000" w:themeColor="text1"/>
          <w:lang w:val="en-US"/>
        </w:rPr>
        <w:t>rams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of </w:t>
      </w:r>
      <w:r w:rsidR="0067046C" w:rsidRPr="008D21AD">
        <w:rPr>
          <w:rFonts w:ascii="Arial" w:hAnsi="Arial" w:cs="Arial"/>
          <w:lang w:val="en-US"/>
        </w:rPr>
        <w:t>Na</w:t>
      </w:r>
      <w:r w:rsidR="0067046C" w:rsidRPr="008D21AD">
        <w:rPr>
          <w:rFonts w:ascii="Arial" w:hAnsi="Arial" w:cs="Arial"/>
          <w:vertAlign w:val="superscript"/>
          <w:lang w:val="en-US"/>
        </w:rPr>
        <w:t>+</w:t>
      </w:r>
      <w:r w:rsidR="00377E6B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="00377E6B" w:rsidRPr="008D21AD">
        <w:rPr>
          <w:rFonts w:ascii="Arial" w:hAnsi="Arial" w:cs="Arial"/>
          <w:color w:val="000000" w:themeColor="text1"/>
          <w:lang w:val="en-US"/>
        </w:rPr>
        <w:t>16)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) </w:t>
      </w:r>
      <w:r w:rsidR="00C210E5" w:rsidRPr="008D21AD">
        <w:rPr>
          <w:rFonts w:ascii="Arial" w:hAnsi="Arial" w:cs="Arial"/>
          <w:color w:val="000000" w:themeColor="text1"/>
          <w:lang w:val="en-US"/>
        </w:rPr>
        <w:t>post-</w:t>
      </w:r>
      <w:r w:rsidR="009475DD" w:rsidRPr="008D21AD">
        <w:rPr>
          <w:rFonts w:ascii="Arial" w:hAnsi="Arial" w:cs="Arial"/>
          <w:color w:val="000000" w:themeColor="text1"/>
          <w:lang w:val="en-US"/>
        </w:rPr>
        <w:t xml:space="preserve">exercise 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to </w:t>
      </w:r>
      <w:r w:rsidR="00A14031" w:rsidRPr="008D21AD">
        <w:rPr>
          <w:rFonts w:ascii="Arial" w:hAnsi="Arial" w:cs="Arial"/>
          <w:color w:val="000000" w:themeColor="text1"/>
          <w:lang w:val="en-US"/>
        </w:rPr>
        <w:t>replac</w:t>
      </w:r>
      <w:r w:rsidR="00C05493" w:rsidRPr="008D21AD">
        <w:rPr>
          <w:rFonts w:ascii="Arial" w:hAnsi="Arial" w:cs="Arial"/>
          <w:color w:val="000000" w:themeColor="text1"/>
          <w:lang w:val="en-US"/>
        </w:rPr>
        <w:t>e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the 0.2 to 5.4 grams of </w:t>
      </w:r>
      <w:r w:rsidR="0067046C" w:rsidRPr="008D21AD">
        <w:rPr>
          <w:rFonts w:ascii="Arial" w:hAnsi="Arial" w:cs="Arial"/>
          <w:lang w:val="en-US"/>
        </w:rPr>
        <w:t>Na</w:t>
      </w:r>
      <w:r w:rsidR="0067046C" w:rsidRPr="008D21AD">
        <w:rPr>
          <w:rFonts w:ascii="Arial" w:hAnsi="Arial" w:cs="Arial"/>
          <w:vertAlign w:val="superscript"/>
          <w:lang w:val="en-US"/>
        </w:rPr>
        <w:t>+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lost in this study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 would </w:t>
      </w:r>
      <w:r w:rsidR="009475DD" w:rsidRPr="008D21AD">
        <w:rPr>
          <w:rFonts w:ascii="Arial" w:hAnsi="Arial" w:cs="Arial"/>
          <w:color w:val="000000" w:themeColor="text1"/>
          <w:lang w:val="en-US"/>
        </w:rPr>
        <w:t>likely restore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 fluid balance and </w:t>
      </w:r>
      <w:r w:rsidR="0067046C" w:rsidRPr="008D21AD">
        <w:rPr>
          <w:rFonts w:ascii="Arial" w:hAnsi="Arial" w:cs="Arial"/>
          <w:lang w:val="en-US"/>
        </w:rPr>
        <w:t>Na</w:t>
      </w:r>
      <w:r w:rsidR="0067046C" w:rsidRPr="008D21AD">
        <w:rPr>
          <w:rFonts w:ascii="Arial" w:hAnsi="Arial" w:cs="Arial"/>
          <w:vertAlign w:val="superscript"/>
          <w:lang w:val="en-US"/>
        </w:rPr>
        <w:t>+</w:t>
      </w:r>
      <w:r w:rsidR="00074F7B" w:rsidRPr="008D21AD">
        <w:rPr>
          <w:rFonts w:ascii="Arial" w:hAnsi="Arial" w:cs="Arial"/>
          <w:color w:val="000000" w:themeColor="text1"/>
          <w:lang w:val="en-US"/>
        </w:rPr>
        <w:t xml:space="preserve"> homeostasis</w:t>
      </w:r>
      <w:r w:rsidR="00094099" w:rsidRPr="008D21AD">
        <w:rPr>
          <w:rFonts w:ascii="Arial" w:hAnsi="Arial" w:cs="Arial"/>
          <w:color w:val="000000" w:themeColor="text1"/>
          <w:lang w:val="en-US"/>
        </w:rPr>
        <w:t>. T</w:t>
      </w:r>
      <w:r w:rsidR="009A2A33" w:rsidRPr="008D21AD">
        <w:rPr>
          <w:rFonts w:ascii="Arial" w:hAnsi="Arial" w:cs="Arial"/>
          <w:color w:val="000000" w:themeColor="text1"/>
          <w:lang w:val="en-US"/>
        </w:rPr>
        <w:t>hus future studies should look to explore the effects of hyponatremia on rugby performance</w:t>
      </w:r>
      <w:r w:rsidR="00A14031" w:rsidRPr="008D21AD">
        <w:rPr>
          <w:rFonts w:ascii="Arial" w:hAnsi="Arial" w:cs="Arial"/>
          <w:color w:val="000000" w:themeColor="text1"/>
          <w:lang w:val="en-US"/>
        </w:rPr>
        <w:t>.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A14031" w:rsidRPr="00E536E9">
        <w:rPr>
          <w:rFonts w:ascii="Arial" w:hAnsi="Arial" w:cs="Arial"/>
          <w:lang w:val="en-US"/>
        </w:rPr>
        <w:t xml:space="preserve"> </w:t>
      </w:r>
    </w:p>
    <w:p w:rsidR="00B6295F" w:rsidRPr="00E536E9" w:rsidRDefault="00D935B7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 xml:space="preserve">During exercise in cold </w:t>
      </w:r>
      <w:r w:rsidR="00C210E5" w:rsidRPr="00E536E9">
        <w:rPr>
          <w:rFonts w:ascii="Arial" w:hAnsi="Arial" w:cs="Arial"/>
          <w:color w:val="000000" w:themeColor="text1"/>
          <w:lang w:val="en-US"/>
        </w:rPr>
        <w:t>environmental conditions</w:t>
      </w:r>
      <w:r w:rsidRPr="00E536E9">
        <w:rPr>
          <w:rFonts w:ascii="Arial" w:hAnsi="Arial" w:cs="Arial"/>
          <w:color w:val="000000" w:themeColor="text1"/>
          <w:lang w:val="en-US"/>
        </w:rPr>
        <w:t xml:space="preserve">, it has been proposed that there is </w:t>
      </w:r>
      <w:r w:rsidR="00E818A0" w:rsidRPr="00E536E9">
        <w:rPr>
          <w:rFonts w:ascii="Arial" w:hAnsi="Arial" w:cs="Arial"/>
          <w:color w:val="000000" w:themeColor="text1"/>
          <w:lang w:val="en-US"/>
        </w:rPr>
        <w:t xml:space="preserve">a </w:t>
      </w:r>
      <w:r w:rsidR="00B6295F" w:rsidRPr="00E536E9">
        <w:rPr>
          <w:rFonts w:ascii="Arial" w:hAnsi="Arial" w:cs="Arial"/>
          <w:color w:val="000000" w:themeColor="text1"/>
          <w:lang w:val="en-US"/>
        </w:rPr>
        <w:t>reduced thirst sensation</w:t>
      </w:r>
      <w:r w:rsidR="009A2A33" w:rsidRPr="00E536E9">
        <w:rPr>
          <w:rFonts w:ascii="Arial" w:hAnsi="Arial" w:cs="Arial"/>
          <w:color w:val="000000" w:themeColor="text1"/>
          <w:lang w:val="en-US"/>
        </w:rPr>
        <w:t xml:space="preserve"> in comparison to exercise in warmer environmental conditions</w:t>
      </w:r>
      <w:r w:rsidR="00377E6B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377E6B" w:rsidRPr="00E536E9">
        <w:rPr>
          <w:rFonts w:ascii="Arial" w:hAnsi="Arial" w:cs="Arial"/>
          <w:color w:val="000000" w:themeColor="text1"/>
          <w:lang w:val="en-US"/>
        </w:rPr>
        <w:t>2</w:t>
      </w:r>
      <w:r w:rsidR="0075551D" w:rsidRPr="00E536E9">
        <w:rPr>
          <w:rFonts w:ascii="Arial" w:hAnsi="Arial" w:cs="Arial"/>
          <w:color w:val="000000" w:themeColor="text1"/>
          <w:lang w:val="en-US"/>
        </w:rPr>
        <w:t>1</w:t>
      </w:r>
      <w:r w:rsidR="00377E6B" w:rsidRPr="00E536E9">
        <w:rPr>
          <w:rFonts w:ascii="Arial" w:hAnsi="Arial" w:cs="Arial"/>
          <w:color w:val="000000" w:themeColor="text1"/>
          <w:lang w:val="en-US"/>
        </w:rPr>
        <w:t>)</w:t>
      </w:r>
      <w:r w:rsidR="00C05493" w:rsidRPr="00E536E9">
        <w:rPr>
          <w:rFonts w:ascii="Arial" w:hAnsi="Arial" w:cs="Arial"/>
          <w:color w:val="000000" w:themeColor="text1"/>
          <w:lang w:val="en-US"/>
        </w:rPr>
        <w:t>.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 In addition, during exercise in the cold, sweat loss is reduced</w:t>
      </w:r>
      <w:r w:rsidR="009A2A33" w:rsidRPr="00E536E9">
        <w:rPr>
          <w:rFonts w:ascii="Arial" w:hAnsi="Arial" w:cs="Arial"/>
          <w:color w:val="000000" w:themeColor="text1"/>
          <w:lang w:val="en-US"/>
        </w:rPr>
        <w:t xml:space="preserve"> in comparison to exercise in warmer environmental conditions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. </w:t>
      </w:r>
      <w:r w:rsidR="00680A9F" w:rsidRPr="008D21AD">
        <w:rPr>
          <w:rFonts w:ascii="Arial" w:hAnsi="Arial" w:cs="Arial"/>
          <w:color w:val="000000" w:themeColor="text1"/>
          <w:lang w:val="en-US"/>
        </w:rPr>
        <w:t>The concurrent nature of a reduced thirst sensation and reduced sweat loss would theoretically allow players to remain in fluid balance</w:t>
      </w:r>
      <w:r w:rsidR="009A2A33" w:rsidRPr="008D21AD">
        <w:rPr>
          <w:rFonts w:ascii="Arial" w:hAnsi="Arial" w:cs="Arial"/>
          <w:color w:val="000000" w:themeColor="text1"/>
          <w:lang w:val="en-US"/>
        </w:rPr>
        <w:t>, regardless of environmental condition</w:t>
      </w:r>
      <w:r w:rsidR="00680A9F" w:rsidRPr="008D21AD">
        <w:rPr>
          <w:rFonts w:ascii="Arial" w:hAnsi="Arial" w:cs="Arial"/>
          <w:color w:val="000000" w:themeColor="text1"/>
          <w:lang w:val="en-US"/>
        </w:rPr>
        <w:t>. T</w:t>
      </w:r>
      <w:r w:rsidR="00B6295F" w:rsidRPr="008D21AD">
        <w:rPr>
          <w:rFonts w:ascii="Arial" w:hAnsi="Arial" w:cs="Arial"/>
          <w:color w:val="000000" w:themeColor="text1"/>
          <w:lang w:val="en-US"/>
        </w:rPr>
        <w:t>his</w:t>
      </w:r>
      <w:r w:rsidR="00680A9F" w:rsidRPr="008D21AD">
        <w:rPr>
          <w:rFonts w:ascii="Arial" w:hAnsi="Arial" w:cs="Arial"/>
          <w:color w:val="000000" w:themeColor="text1"/>
          <w:lang w:val="en-US"/>
        </w:rPr>
        <w:t xml:space="preserve"> did not appear to be the case for </w:t>
      </w:r>
      <w:r w:rsidR="001327A8" w:rsidRPr="008D21AD">
        <w:rPr>
          <w:rFonts w:ascii="Arial" w:hAnsi="Arial" w:cs="Arial"/>
          <w:color w:val="000000" w:themeColor="text1"/>
          <w:lang w:val="en-US"/>
        </w:rPr>
        <w:t xml:space="preserve">some players within </w:t>
      </w:r>
      <w:r w:rsidR="00680A9F" w:rsidRPr="008D21AD">
        <w:rPr>
          <w:rFonts w:ascii="Arial" w:hAnsi="Arial" w:cs="Arial"/>
          <w:color w:val="000000" w:themeColor="text1"/>
          <w:lang w:val="en-US"/>
        </w:rPr>
        <w:t>this specific cohort</w:t>
      </w:r>
      <w:r w:rsidR="001327A8" w:rsidRPr="008D21AD">
        <w:rPr>
          <w:rFonts w:ascii="Arial" w:hAnsi="Arial" w:cs="Arial"/>
          <w:color w:val="000000" w:themeColor="text1"/>
          <w:lang w:val="en-US"/>
        </w:rPr>
        <w:t xml:space="preserve"> (i.e. those players that </w:t>
      </w:r>
      <w:r w:rsidR="001327A8" w:rsidRPr="008D21AD">
        <w:rPr>
          <w:rFonts w:ascii="Arial" w:hAnsi="Arial" w:cs="Arial"/>
          <w:lang w:val="en-US"/>
        </w:rPr>
        <w:t>had a ∆BM -0.1 – -0.9, 0.0 and ≥0.1%, table 3)</w:t>
      </w:r>
      <w:r w:rsidR="00680A9F" w:rsidRPr="008D21AD">
        <w:rPr>
          <w:rFonts w:ascii="Arial" w:hAnsi="Arial" w:cs="Arial"/>
          <w:color w:val="000000" w:themeColor="text1"/>
          <w:lang w:val="en-US"/>
        </w:rPr>
        <w:t>.</w:t>
      </w:r>
      <w:r w:rsidR="00FD59A8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5A7990" w:rsidRPr="00E536E9">
        <w:rPr>
          <w:rFonts w:ascii="Arial" w:hAnsi="Arial" w:cs="Arial"/>
          <w:color w:val="000000" w:themeColor="text1"/>
          <w:lang w:val="en-US"/>
        </w:rPr>
        <w:t xml:space="preserve">It </w:t>
      </w:r>
      <w:r w:rsidR="009475DD" w:rsidRPr="00E536E9">
        <w:rPr>
          <w:rFonts w:ascii="Arial" w:hAnsi="Arial" w:cs="Arial"/>
          <w:color w:val="000000" w:themeColor="text1"/>
          <w:lang w:val="en-US"/>
        </w:rPr>
        <w:t>is speculated</w:t>
      </w:r>
      <w:r w:rsidR="00C210E5" w:rsidRPr="00E536E9">
        <w:rPr>
          <w:rFonts w:ascii="Arial" w:hAnsi="Arial" w:cs="Arial"/>
          <w:color w:val="000000" w:themeColor="text1"/>
          <w:lang w:val="en-US"/>
        </w:rPr>
        <w:t xml:space="preserve"> by the authors,</w:t>
      </w:r>
      <w:r w:rsidR="009475DD" w:rsidRPr="00E536E9">
        <w:rPr>
          <w:rFonts w:ascii="Arial" w:hAnsi="Arial" w:cs="Arial"/>
          <w:color w:val="000000" w:themeColor="text1"/>
          <w:lang w:val="en-US"/>
        </w:rPr>
        <w:t xml:space="preserve"> that</w:t>
      </w:r>
      <w:r w:rsidR="00E56E3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Pr="00E536E9">
        <w:rPr>
          <w:rFonts w:ascii="Arial" w:hAnsi="Arial" w:cs="Arial"/>
          <w:color w:val="000000" w:themeColor="text1"/>
          <w:lang w:val="en-US"/>
        </w:rPr>
        <w:t>fluid intake</w:t>
      </w:r>
      <w:r w:rsidR="00E56E34" w:rsidRPr="00E536E9">
        <w:rPr>
          <w:rFonts w:ascii="Arial" w:hAnsi="Arial" w:cs="Arial"/>
          <w:color w:val="000000" w:themeColor="text1"/>
          <w:lang w:val="en-US"/>
        </w:rPr>
        <w:t xml:space="preserve"> was not determined by </w:t>
      </w:r>
      <w:r w:rsidR="00CE223C" w:rsidRPr="00E536E9">
        <w:rPr>
          <w:rFonts w:ascii="Arial" w:hAnsi="Arial" w:cs="Arial"/>
          <w:color w:val="000000" w:themeColor="text1"/>
          <w:lang w:val="en-US"/>
        </w:rPr>
        <w:t>a</w:t>
      </w:r>
      <w:r w:rsidR="00E56E34" w:rsidRPr="00E536E9">
        <w:rPr>
          <w:rFonts w:ascii="Arial" w:hAnsi="Arial" w:cs="Arial"/>
          <w:color w:val="000000" w:themeColor="text1"/>
          <w:lang w:val="en-US"/>
        </w:rPr>
        <w:t xml:space="preserve"> reduction in </w:t>
      </w:r>
      <w:r w:rsidRPr="00E536E9">
        <w:rPr>
          <w:rFonts w:ascii="Arial" w:hAnsi="Arial" w:cs="Arial"/>
          <w:color w:val="000000" w:themeColor="text1"/>
          <w:lang w:val="en-US"/>
        </w:rPr>
        <w:t>total body water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 (onset of thirst), as players did not appear to be dehydrated during observations.</w:t>
      </w:r>
      <w:r w:rsidR="005A7990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E56E34" w:rsidRPr="00E536E9">
        <w:rPr>
          <w:rFonts w:ascii="Arial" w:hAnsi="Arial" w:cs="Arial"/>
          <w:color w:val="000000" w:themeColor="text1"/>
          <w:lang w:val="en-US"/>
        </w:rPr>
        <w:t>Possible explanations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E56E34" w:rsidRPr="00E536E9">
        <w:rPr>
          <w:rFonts w:ascii="Arial" w:hAnsi="Arial" w:cs="Arial"/>
          <w:color w:val="000000" w:themeColor="text1"/>
          <w:lang w:val="en-US"/>
        </w:rPr>
        <w:t>may be the</w:t>
      </w:r>
      <w:r w:rsidR="00F05A24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F05A24" w:rsidRPr="008D21AD">
        <w:rPr>
          <w:rFonts w:ascii="Arial" w:hAnsi="Arial" w:cs="Arial"/>
          <w:color w:val="000000" w:themeColor="text1"/>
          <w:lang w:val="en-US"/>
        </w:rPr>
        <w:t>exaggerated awareness</w:t>
      </w:r>
      <w:r w:rsidR="00E56E34" w:rsidRPr="008D21AD">
        <w:rPr>
          <w:rFonts w:ascii="Arial" w:hAnsi="Arial" w:cs="Arial"/>
          <w:color w:val="000000" w:themeColor="text1"/>
          <w:lang w:val="en-US"/>
        </w:rPr>
        <w:t xml:space="preserve"> of dehydration </w:t>
      </w:r>
      <w:r w:rsidR="00E56E34" w:rsidRPr="008D21AD">
        <w:rPr>
          <w:rFonts w:ascii="Arial" w:hAnsi="Arial" w:cs="Arial"/>
          <w:i/>
          <w:color w:val="000000" w:themeColor="text1"/>
          <w:lang w:val="en-US"/>
        </w:rPr>
        <w:t>per se</w:t>
      </w:r>
      <w:r w:rsidR="00377E6B" w:rsidRPr="008D21AD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="00377E6B" w:rsidRPr="008D21AD">
        <w:rPr>
          <w:rFonts w:ascii="Arial" w:hAnsi="Arial" w:cs="Arial"/>
          <w:color w:val="000000" w:themeColor="text1"/>
          <w:lang w:val="en-US"/>
        </w:rPr>
        <w:t>2</w:t>
      </w:r>
      <w:r w:rsidR="0075551D" w:rsidRPr="008D21AD">
        <w:rPr>
          <w:rFonts w:ascii="Arial" w:hAnsi="Arial" w:cs="Arial"/>
          <w:color w:val="000000" w:themeColor="text1"/>
          <w:lang w:val="en-US"/>
        </w:rPr>
        <w:t>5</w:t>
      </w:r>
      <w:r w:rsidR="00377E6B" w:rsidRPr="008D21AD">
        <w:rPr>
          <w:rFonts w:ascii="Arial" w:hAnsi="Arial" w:cs="Arial"/>
          <w:color w:val="000000" w:themeColor="text1"/>
          <w:lang w:val="en-US"/>
        </w:rPr>
        <w:t>)</w:t>
      </w:r>
      <w:r w:rsidR="004A2F6A" w:rsidRPr="008D21AD">
        <w:rPr>
          <w:rFonts w:ascii="Arial" w:hAnsi="Arial" w:cs="Arial"/>
          <w:color w:val="000000" w:themeColor="text1"/>
          <w:lang w:val="en-US"/>
        </w:rPr>
        <w:t>,</w:t>
      </w:r>
      <w:r w:rsidR="00C210E5" w:rsidRPr="008D21AD">
        <w:rPr>
          <w:rFonts w:ascii="Arial" w:hAnsi="Arial" w:cs="Arial"/>
          <w:color w:val="000000" w:themeColor="text1"/>
          <w:lang w:val="en-US"/>
        </w:rPr>
        <w:t xml:space="preserve"> an isolated occurrence from </w:t>
      </w:r>
      <w:r w:rsidR="00BF3E8A" w:rsidRPr="008D21AD">
        <w:rPr>
          <w:rFonts w:ascii="Arial" w:hAnsi="Arial" w:cs="Arial"/>
          <w:color w:val="000000" w:themeColor="text1"/>
          <w:lang w:val="en-US"/>
        </w:rPr>
        <w:t>individuals within a</w:t>
      </w:r>
      <w:r w:rsidR="00C210E5" w:rsidRPr="008D21AD">
        <w:rPr>
          <w:rFonts w:ascii="Arial" w:hAnsi="Arial" w:cs="Arial"/>
          <w:color w:val="000000" w:themeColor="text1"/>
          <w:lang w:val="en-US"/>
        </w:rPr>
        <w:t xml:space="preserve"> cohort of professional rugby union players</w:t>
      </w:r>
      <w:r w:rsidR="004A2F6A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FD59A8" w:rsidRPr="008D21AD">
        <w:rPr>
          <w:rFonts w:ascii="Arial" w:hAnsi="Arial" w:cs="Arial"/>
          <w:color w:val="000000" w:themeColor="text1"/>
          <w:lang w:val="en-US"/>
        </w:rPr>
        <w:t>or</w:t>
      </w:r>
      <w:r w:rsidR="00C05493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C05493" w:rsidRPr="008D21AD">
        <w:rPr>
          <w:rFonts w:ascii="Arial" w:hAnsi="Arial" w:cs="Arial"/>
          <w:color w:val="000000" w:themeColor="text1"/>
          <w:lang w:val="en-US"/>
        </w:rPr>
        <w:lastRenderedPageBreak/>
        <w:t>drinking due to</w:t>
      </w:r>
      <w:r w:rsidR="00FD59A8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4A2F6A" w:rsidRPr="008D21AD">
        <w:rPr>
          <w:rFonts w:ascii="Arial" w:hAnsi="Arial" w:cs="Arial"/>
          <w:color w:val="000000" w:themeColor="text1"/>
          <w:lang w:val="en-US"/>
        </w:rPr>
        <w:t>t</w:t>
      </w:r>
      <w:r w:rsidR="00E56E34" w:rsidRPr="008D21AD">
        <w:rPr>
          <w:rFonts w:ascii="Arial" w:hAnsi="Arial" w:cs="Arial"/>
          <w:color w:val="000000" w:themeColor="text1"/>
          <w:lang w:val="en-US"/>
        </w:rPr>
        <w:t>hermal discomfort</w:t>
      </w:r>
      <w:r w:rsidR="00C05493" w:rsidRPr="008D21AD">
        <w:rPr>
          <w:rFonts w:ascii="Arial" w:hAnsi="Arial" w:cs="Arial"/>
          <w:color w:val="000000" w:themeColor="text1"/>
          <w:lang w:val="en-US"/>
        </w:rPr>
        <w:t>, as</w:t>
      </w:r>
      <w:r w:rsidR="00577E61" w:rsidRPr="008D21AD">
        <w:rPr>
          <w:rFonts w:ascii="Arial" w:hAnsi="Arial" w:cs="Arial"/>
          <w:color w:val="000000" w:themeColor="text1"/>
          <w:lang w:val="en-US"/>
        </w:rPr>
        <w:t xml:space="preserve"> proposed in tetraplegic athletes</w:t>
      </w:r>
      <w:r w:rsidR="00377E6B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8D21AD">
        <w:rPr>
          <w:rFonts w:ascii="Arial" w:hAnsi="Arial" w:cs="Arial"/>
          <w:color w:val="000000" w:themeColor="text1"/>
          <w:lang w:val="en-US"/>
        </w:rPr>
        <w:t>(36</w:t>
      </w:r>
      <w:r w:rsidR="00377E6B" w:rsidRPr="008D21AD">
        <w:rPr>
          <w:rFonts w:ascii="Arial" w:hAnsi="Arial" w:cs="Arial"/>
          <w:color w:val="000000" w:themeColor="text1"/>
          <w:lang w:val="en-US"/>
        </w:rPr>
        <w:t>)</w:t>
      </w:r>
      <w:r w:rsidR="00FD59A8" w:rsidRPr="008D21AD">
        <w:rPr>
          <w:rFonts w:ascii="Arial" w:hAnsi="Arial" w:cs="Arial"/>
          <w:color w:val="000000" w:themeColor="text1"/>
          <w:lang w:val="en-US"/>
        </w:rPr>
        <w:t>.</w:t>
      </w:r>
      <w:r w:rsidR="00C210E5" w:rsidRPr="008D21AD">
        <w:rPr>
          <w:rFonts w:ascii="Arial" w:hAnsi="Arial" w:cs="Arial"/>
          <w:color w:val="000000" w:themeColor="text1"/>
          <w:lang w:val="en-US"/>
        </w:rPr>
        <w:t xml:space="preserve"> The proposed explanations warrant further investigation.</w:t>
      </w:r>
      <w:r w:rsidR="00C210E5" w:rsidRPr="00E536E9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C27F8C" w:rsidRPr="00E536E9" w:rsidRDefault="004501FB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 xml:space="preserve">Hyponatremia may </w:t>
      </w:r>
      <w:r w:rsidR="00A24EF4" w:rsidRPr="00E536E9">
        <w:rPr>
          <w:rFonts w:ascii="Arial" w:hAnsi="Arial" w:cs="Arial"/>
          <w:lang w:val="en-US"/>
        </w:rPr>
        <w:t xml:space="preserve">also </w:t>
      </w:r>
      <w:r w:rsidRPr="00E536E9">
        <w:rPr>
          <w:rFonts w:ascii="Arial" w:hAnsi="Arial" w:cs="Arial"/>
          <w:lang w:val="en-US"/>
        </w:rPr>
        <w:t>be attributed to p</w:t>
      </w:r>
      <w:r w:rsidR="00E56E34" w:rsidRPr="00E536E9">
        <w:rPr>
          <w:rFonts w:ascii="Arial" w:hAnsi="Arial" w:cs="Arial"/>
          <w:lang w:val="en-US"/>
        </w:rPr>
        <w:t>re-exercise</w:t>
      </w:r>
      <w:r w:rsidR="005A7990" w:rsidRPr="00E536E9">
        <w:rPr>
          <w:rFonts w:ascii="Arial" w:hAnsi="Arial" w:cs="Arial"/>
          <w:lang w:val="en-US"/>
        </w:rPr>
        <w:t xml:space="preserve"> hydration status</w:t>
      </w:r>
      <w:r w:rsidR="00A24EF4" w:rsidRPr="00E536E9">
        <w:rPr>
          <w:rFonts w:ascii="Arial" w:hAnsi="Arial" w:cs="Arial"/>
          <w:lang w:val="en-US"/>
        </w:rPr>
        <w:t>.</w:t>
      </w:r>
      <w:r w:rsidR="00E56E34" w:rsidRPr="00E536E9">
        <w:rPr>
          <w:rFonts w:ascii="Arial" w:hAnsi="Arial" w:cs="Arial"/>
          <w:lang w:val="en-US"/>
        </w:rPr>
        <w:t xml:space="preserve"> </w:t>
      </w:r>
      <w:r w:rsidR="00A24EF4" w:rsidRPr="00E536E9">
        <w:rPr>
          <w:rFonts w:ascii="Arial" w:hAnsi="Arial" w:cs="Arial"/>
          <w:lang w:val="en-US"/>
        </w:rPr>
        <w:t xml:space="preserve">There were more observations of </w:t>
      </w:r>
      <w:r w:rsidR="00C210E5" w:rsidRPr="00E536E9">
        <w:rPr>
          <w:rFonts w:ascii="Arial" w:hAnsi="Arial" w:cs="Arial"/>
          <w:lang w:val="en-US"/>
        </w:rPr>
        <w:t>post-exercise</w:t>
      </w:r>
      <w:r w:rsidR="00A24EF4" w:rsidRPr="00E536E9">
        <w:rPr>
          <w:rFonts w:ascii="Arial" w:hAnsi="Arial" w:cs="Arial"/>
          <w:lang w:val="en-US"/>
        </w:rPr>
        <w:t xml:space="preserve"> hyponatremia in this study </w:t>
      </w:r>
      <w:r w:rsidR="0075551D" w:rsidRPr="00E536E9">
        <w:rPr>
          <w:rFonts w:ascii="Arial" w:hAnsi="Arial" w:cs="Arial"/>
          <w:lang w:val="en-US"/>
        </w:rPr>
        <w:t>(</w:t>
      </w:r>
      <w:r w:rsidR="00C210E5" w:rsidRPr="00E536E9">
        <w:rPr>
          <w:rFonts w:ascii="Arial" w:hAnsi="Arial" w:cs="Arial"/>
          <w:lang w:val="en-US"/>
        </w:rPr>
        <w:t xml:space="preserve">on </w:t>
      </w:r>
      <w:r w:rsidR="00A24EF4" w:rsidRPr="00E536E9">
        <w:rPr>
          <w:rFonts w:ascii="Arial" w:hAnsi="Arial" w:cs="Arial"/>
          <w:lang w:val="en-US"/>
        </w:rPr>
        <w:t>36%</w:t>
      </w:r>
      <w:r w:rsidR="00C210E5" w:rsidRPr="00E536E9">
        <w:rPr>
          <w:rFonts w:ascii="Arial" w:hAnsi="Arial" w:cs="Arial"/>
          <w:lang w:val="en-US"/>
        </w:rPr>
        <w:t xml:space="preserve"> of occasions</w:t>
      </w:r>
      <w:r w:rsidR="00D26CD5" w:rsidRPr="00E536E9">
        <w:rPr>
          <w:rFonts w:ascii="Arial" w:hAnsi="Arial" w:cs="Arial"/>
          <w:lang w:val="en-US"/>
        </w:rPr>
        <w:t xml:space="preserve"> when </w:t>
      </w:r>
      <w:r w:rsidR="00A24EF4" w:rsidRPr="00E536E9">
        <w:rPr>
          <w:rFonts w:ascii="Arial" w:hAnsi="Arial" w:cs="Arial"/>
          <w:lang w:val="en-US"/>
        </w:rPr>
        <w:t>94%</w:t>
      </w:r>
      <w:r w:rsidR="00D26CD5" w:rsidRPr="00E536E9">
        <w:rPr>
          <w:rFonts w:ascii="Arial" w:hAnsi="Arial" w:cs="Arial"/>
          <w:lang w:val="en-US"/>
        </w:rPr>
        <w:t xml:space="preserve"> of players were</w:t>
      </w:r>
      <w:r w:rsidR="00A24EF4" w:rsidRPr="00E536E9">
        <w:rPr>
          <w:rFonts w:ascii="Arial" w:hAnsi="Arial" w:cs="Arial"/>
          <w:lang w:val="en-US"/>
        </w:rPr>
        <w:t xml:space="preserve"> euhydrated) versus normonatremia </w:t>
      </w:r>
      <w:r w:rsidR="0075551D" w:rsidRPr="00E536E9">
        <w:rPr>
          <w:rFonts w:ascii="Arial" w:hAnsi="Arial" w:cs="Arial"/>
          <w:lang w:val="en-US"/>
        </w:rPr>
        <w:t>(</w:t>
      </w:r>
      <w:r w:rsidR="00C210E5" w:rsidRPr="00E536E9">
        <w:rPr>
          <w:rFonts w:ascii="Arial" w:hAnsi="Arial" w:cs="Arial"/>
          <w:lang w:val="en-US"/>
        </w:rPr>
        <w:t xml:space="preserve">on </w:t>
      </w:r>
      <w:r w:rsidR="00D26CD5" w:rsidRPr="00E536E9">
        <w:rPr>
          <w:rFonts w:ascii="Arial" w:hAnsi="Arial" w:cs="Arial"/>
          <w:lang w:val="en-US"/>
        </w:rPr>
        <w:t xml:space="preserve">0% </w:t>
      </w:r>
      <w:r w:rsidR="00297A74" w:rsidRPr="00E536E9">
        <w:rPr>
          <w:rFonts w:ascii="Arial" w:hAnsi="Arial" w:cs="Arial"/>
          <w:lang w:val="en-US"/>
        </w:rPr>
        <w:t>of</w:t>
      </w:r>
      <w:r w:rsidR="00C210E5" w:rsidRPr="00E536E9">
        <w:rPr>
          <w:rFonts w:ascii="Arial" w:hAnsi="Arial" w:cs="Arial"/>
          <w:lang w:val="en-US"/>
        </w:rPr>
        <w:t xml:space="preserve"> occasions</w:t>
      </w:r>
      <w:r w:rsidR="00D26CD5" w:rsidRPr="00E536E9">
        <w:rPr>
          <w:rFonts w:ascii="Arial" w:hAnsi="Arial" w:cs="Arial"/>
          <w:lang w:val="en-US"/>
        </w:rPr>
        <w:t xml:space="preserve"> when 89% of players were </w:t>
      </w:r>
      <w:r w:rsidR="00A24EF4" w:rsidRPr="00E536E9">
        <w:rPr>
          <w:rFonts w:ascii="Arial" w:hAnsi="Arial" w:cs="Arial"/>
          <w:lang w:val="en-US"/>
        </w:rPr>
        <w:t xml:space="preserve">hypohydrated) in </w:t>
      </w:r>
      <w:r w:rsidR="009475DD" w:rsidRPr="00E536E9">
        <w:rPr>
          <w:rFonts w:ascii="Arial" w:hAnsi="Arial" w:cs="Arial"/>
          <w:lang w:val="en-US"/>
        </w:rPr>
        <w:t xml:space="preserve">a similar </w:t>
      </w:r>
      <w:r w:rsidR="00A24EF4" w:rsidRPr="00E536E9">
        <w:rPr>
          <w:rFonts w:ascii="Arial" w:hAnsi="Arial" w:cs="Arial"/>
          <w:lang w:val="en-US"/>
        </w:rPr>
        <w:t xml:space="preserve">study by Cosgrove </w:t>
      </w:r>
      <w:r w:rsidR="002368DF" w:rsidRPr="00E536E9">
        <w:rPr>
          <w:rFonts w:ascii="Arial" w:hAnsi="Arial" w:cs="Arial"/>
          <w:i/>
          <w:lang w:val="en-US"/>
        </w:rPr>
        <w:t>et al</w:t>
      </w:r>
      <w:r w:rsidR="00A24EF4" w:rsidRPr="00E536E9">
        <w:rPr>
          <w:rFonts w:ascii="Arial" w:hAnsi="Arial" w:cs="Arial"/>
          <w:i/>
          <w:lang w:val="en-US"/>
        </w:rPr>
        <w:t>.</w:t>
      </w:r>
      <w:r w:rsidR="00377E6B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722722" w:rsidRPr="00E536E9">
        <w:rPr>
          <w:rFonts w:ascii="Arial" w:hAnsi="Arial" w:cs="Arial"/>
          <w:lang w:val="en-US"/>
        </w:rPr>
        <w:t>9</w:t>
      </w:r>
      <w:r w:rsidR="00377E6B" w:rsidRPr="00E536E9">
        <w:rPr>
          <w:rFonts w:ascii="Arial" w:hAnsi="Arial" w:cs="Arial"/>
          <w:lang w:val="en-US"/>
        </w:rPr>
        <w:t>)</w:t>
      </w:r>
      <w:r w:rsidR="00A24EF4" w:rsidRPr="00E536E9">
        <w:rPr>
          <w:rFonts w:ascii="Arial" w:hAnsi="Arial" w:cs="Arial"/>
          <w:lang w:val="en-US"/>
        </w:rPr>
        <w:t xml:space="preserve">. </w:t>
      </w:r>
      <w:r w:rsidR="00E56E34" w:rsidRPr="00E536E9">
        <w:rPr>
          <w:rFonts w:ascii="Arial" w:hAnsi="Arial" w:cs="Arial"/>
          <w:lang w:val="en-US"/>
        </w:rPr>
        <w:t xml:space="preserve">Despite no player experiencing </w:t>
      </w:r>
      <w:r w:rsidR="00C015F8" w:rsidRPr="00E536E9">
        <w:rPr>
          <w:rFonts w:ascii="Arial" w:hAnsi="Arial" w:cs="Arial"/>
          <w:lang w:val="en-US"/>
        </w:rPr>
        <w:t xml:space="preserve">dehydration </w:t>
      </w:r>
      <w:r w:rsidR="00714888" w:rsidRPr="00E536E9">
        <w:rPr>
          <w:rFonts w:ascii="Arial" w:hAnsi="Arial" w:cs="Arial"/>
          <w:lang w:val="en-US"/>
        </w:rPr>
        <w:t>greater than 2% and the lowest</w:t>
      </w:r>
      <w:r w:rsidR="00D935B7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377E6B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074F7B" w:rsidRPr="00E536E9">
        <w:rPr>
          <w:rFonts w:ascii="Arial" w:hAnsi="Arial" w:cs="Arial"/>
          <w:lang w:val="en-US"/>
        </w:rPr>
        <w:t xml:space="preserve"> </w:t>
      </w:r>
      <w:r w:rsidR="00577E61" w:rsidRPr="00E536E9">
        <w:rPr>
          <w:rFonts w:ascii="Arial" w:hAnsi="Arial" w:cs="Arial"/>
          <w:lang w:val="en-US"/>
        </w:rPr>
        <w:t>reported as</w:t>
      </w:r>
      <w:r w:rsidR="00714888" w:rsidRPr="00E536E9">
        <w:rPr>
          <w:rFonts w:ascii="Arial" w:hAnsi="Arial" w:cs="Arial"/>
          <w:lang w:val="en-US"/>
        </w:rPr>
        <w:t xml:space="preserve"> 137 mmol</w:t>
      </w:r>
      <w:r w:rsidR="00D61F63" w:rsidRPr="00E536E9">
        <w:rPr>
          <w:rFonts w:ascii="Arial" w:hAnsi="Arial" w:cs="Arial"/>
          <w:lang w:val="en-US"/>
        </w:rPr>
        <w:t>/</w:t>
      </w:r>
      <w:r w:rsidR="00714888" w:rsidRPr="00E536E9">
        <w:rPr>
          <w:rFonts w:ascii="Arial" w:hAnsi="Arial" w:cs="Arial"/>
          <w:lang w:val="en-US"/>
        </w:rPr>
        <w:t>L</w:t>
      </w:r>
      <w:r w:rsidR="00E56E34" w:rsidRPr="00E536E9">
        <w:rPr>
          <w:rFonts w:ascii="Arial" w:hAnsi="Arial" w:cs="Arial"/>
          <w:lang w:val="en-US"/>
        </w:rPr>
        <w:t xml:space="preserve">, it was </w:t>
      </w:r>
      <w:r w:rsidR="00E15887" w:rsidRPr="00E536E9">
        <w:rPr>
          <w:rFonts w:ascii="Arial" w:hAnsi="Arial" w:cs="Arial"/>
          <w:lang w:val="en-US"/>
        </w:rPr>
        <w:t xml:space="preserve">recommended </w:t>
      </w:r>
      <w:r w:rsidR="00E56E34" w:rsidRPr="00E536E9">
        <w:rPr>
          <w:rFonts w:ascii="Arial" w:hAnsi="Arial" w:cs="Arial"/>
          <w:lang w:val="en-US"/>
        </w:rPr>
        <w:t>that players should work on starting exercise euhydrated</w:t>
      </w:r>
      <w:r w:rsidR="00377E6B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377E6B" w:rsidRPr="00E536E9">
        <w:rPr>
          <w:rFonts w:ascii="Arial" w:hAnsi="Arial" w:cs="Arial"/>
          <w:lang w:val="en-US"/>
        </w:rPr>
        <w:t>9)</w:t>
      </w:r>
      <w:r w:rsidR="00E56E34" w:rsidRPr="00E536E9">
        <w:rPr>
          <w:rFonts w:ascii="Arial" w:hAnsi="Arial" w:cs="Arial"/>
          <w:lang w:val="en-US"/>
        </w:rPr>
        <w:t>.</w:t>
      </w:r>
      <w:r w:rsidR="009475DD" w:rsidRPr="00E536E9">
        <w:rPr>
          <w:rFonts w:ascii="Arial" w:hAnsi="Arial" w:cs="Arial"/>
          <w:lang w:val="en-US"/>
        </w:rPr>
        <w:t xml:space="preserve"> These recommendations may be appropriate for players exerci</w:t>
      </w:r>
      <w:r w:rsidR="00FF0921" w:rsidRPr="00E536E9">
        <w:rPr>
          <w:rFonts w:ascii="Arial" w:hAnsi="Arial" w:cs="Arial"/>
          <w:lang w:val="en-US"/>
        </w:rPr>
        <w:t>si</w:t>
      </w:r>
      <w:r w:rsidR="009475DD" w:rsidRPr="00E536E9">
        <w:rPr>
          <w:rFonts w:ascii="Arial" w:hAnsi="Arial" w:cs="Arial"/>
          <w:lang w:val="en-US"/>
        </w:rPr>
        <w:t xml:space="preserve">ng in </w:t>
      </w:r>
      <w:r w:rsidR="00FF0921" w:rsidRPr="00E536E9">
        <w:rPr>
          <w:rFonts w:ascii="Arial" w:hAnsi="Arial" w:cs="Arial"/>
          <w:lang w:val="en-US"/>
        </w:rPr>
        <w:t>21</w:t>
      </w:r>
      <w:r w:rsidR="007A7963" w:rsidRPr="00E536E9">
        <w:rPr>
          <w:rFonts w:ascii="Arial" w:hAnsi="Arial" w:cs="Arial"/>
          <w:vertAlign w:val="superscript"/>
          <w:lang w:val="en-US"/>
        </w:rPr>
        <w:t>o</w:t>
      </w:r>
      <w:r w:rsidR="00FF0921" w:rsidRPr="00E536E9">
        <w:rPr>
          <w:rFonts w:ascii="Arial" w:hAnsi="Arial" w:cs="Arial"/>
          <w:lang w:val="en-US"/>
        </w:rPr>
        <w:t>C and 27</w:t>
      </w:r>
      <w:r w:rsidR="007A7963" w:rsidRPr="00E536E9">
        <w:rPr>
          <w:rFonts w:ascii="Arial" w:hAnsi="Arial" w:cs="Arial"/>
          <w:vertAlign w:val="superscript"/>
          <w:lang w:val="en-US"/>
        </w:rPr>
        <w:t>o</w:t>
      </w:r>
      <w:r w:rsidR="00FF0921" w:rsidRPr="00E536E9">
        <w:rPr>
          <w:rFonts w:ascii="Arial" w:hAnsi="Arial" w:cs="Arial"/>
          <w:lang w:val="en-US"/>
        </w:rPr>
        <w:t>C, although</w:t>
      </w:r>
      <w:r w:rsidR="00541E09" w:rsidRPr="00E536E9">
        <w:rPr>
          <w:rFonts w:ascii="Arial" w:hAnsi="Arial" w:cs="Arial"/>
          <w:lang w:val="en-US"/>
        </w:rPr>
        <w:t xml:space="preserve"> during exercise in cool environmental conditions (such as the </w:t>
      </w:r>
      <w:r w:rsidR="00541E09" w:rsidRPr="008D21AD">
        <w:rPr>
          <w:rFonts w:ascii="Arial" w:hAnsi="Arial" w:cs="Arial"/>
          <w:lang w:val="en-US"/>
        </w:rPr>
        <w:t>UK),</w:t>
      </w:r>
      <w:r w:rsidR="00FF0921" w:rsidRPr="008D21AD">
        <w:rPr>
          <w:rFonts w:ascii="Arial" w:hAnsi="Arial" w:cs="Arial"/>
          <w:lang w:val="en-US"/>
        </w:rPr>
        <w:t xml:space="preserve"> </w:t>
      </w:r>
      <w:r w:rsidR="008772FB" w:rsidRPr="008D21AD">
        <w:rPr>
          <w:rFonts w:ascii="Arial" w:hAnsi="Arial" w:cs="Arial"/>
          <w:lang w:val="en-US"/>
        </w:rPr>
        <w:t xml:space="preserve">if the reason that some players consumed excessive fluid (in relation to fluid loss) was due to (proposed) thermal discomfort (36) rather than a reduction in total body water, it may be beneficial for those players to start exercise hypohydrated, as observed by Cosgrove </w:t>
      </w:r>
      <w:r w:rsidR="008772FB" w:rsidRPr="00BE43E8">
        <w:rPr>
          <w:rFonts w:ascii="Arial" w:hAnsi="Arial" w:cs="Arial"/>
          <w:i/>
          <w:lang w:val="en-US"/>
        </w:rPr>
        <w:t xml:space="preserve">et al. </w:t>
      </w:r>
      <w:r w:rsidR="008772FB" w:rsidRPr="008D21AD">
        <w:rPr>
          <w:rFonts w:ascii="Arial" w:hAnsi="Arial" w:cs="Arial"/>
          <w:lang w:val="en-US"/>
        </w:rPr>
        <w:t>(9). Theoretically, this would mean that pre-exercise blood[Na</w:t>
      </w:r>
      <w:r w:rsidR="008772FB" w:rsidRPr="008D21AD">
        <w:rPr>
          <w:rFonts w:ascii="Arial" w:hAnsi="Arial" w:cs="Arial"/>
          <w:vertAlign w:val="superscript"/>
          <w:lang w:val="en-US"/>
        </w:rPr>
        <w:t>+</w:t>
      </w:r>
      <w:r w:rsidR="008772FB" w:rsidRPr="008D21AD">
        <w:rPr>
          <w:rFonts w:ascii="Arial" w:hAnsi="Arial" w:cs="Arial"/>
          <w:lang w:val="en-US"/>
        </w:rPr>
        <w:t xml:space="preserve">] would be elevated and the consumption of excessive fluid in relation to fluid loss in </w:t>
      </w:r>
      <w:r w:rsidR="008772FB" w:rsidRPr="008D21AD">
        <w:rPr>
          <w:rFonts w:ascii="Arial" w:hAnsi="Arial" w:cs="Arial"/>
          <w:color w:val="000000" w:themeColor="text1"/>
          <w:lang w:val="en-US"/>
        </w:rPr>
        <w:t xml:space="preserve">those players who </w:t>
      </w:r>
      <w:r w:rsidR="008772FB" w:rsidRPr="008D21AD">
        <w:rPr>
          <w:rFonts w:ascii="Arial" w:hAnsi="Arial" w:cs="Arial"/>
          <w:lang w:val="en-US"/>
        </w:rPr>
        <w:t>had a ∆BM of  -0.1 – -0.9, 0.0 and ≥0.1% (table 3) would likely result in normonatremia as opposed to the prevalence (35, 57 and 43%) of hyponatremia post-exercise.</w:t>
      </w:r>
      <w:r w:rsidR="00F831E2" w:rsidRPr="008D21AD">
        <w:rPr>
          <w:rFonts w:ascii="Arial" w:hAnsi="Arial" w:cs="Arial"/>
          <w:lang w:val="en-US"/>
        </w:rPr>
        <w:t xml:space="preserve"> </w:t>
      </w:r>
      <w:r w:rsidR="00FF0921" w:rsidRPr="008D21AD">
        <w:rPr>
          <w:rFonts w:ascii="Arial" w:hAnsi="Arial" w:cs="Arial"/>
          <w:lang w:val="en-US"/>
        </w:rPr>
        <w:t>T</w:t>
      </w:r>
      <w:r w:rsidR="00A24EF4" w:rsidRPr="008D21AD">
        <w:rPr>
          <w:rFonts w:ascii="Arial" w:hAnsi="Arial" w:cs="Arial"/>
          <w:lang w:val="en-US"/>
        </w:rPr>
        <w:t>he greate</w:t>
      </w:r>
      <w:r w:rsidR="00D26CD5" w:rsidRPr="008D21AD">
        <w:rPr>
          <w:rFonts w:ascii="Arial" w:hAnsi="Arial" w:cs="Arial"/>
          <w:lang w:val="en-US"/>
        </w:rPr>
        <w:t>st</w:t>
      </w:r>
      <w:r w:rsidR="00A24EF4" w:rsidRPr="008D21AD">
        <w:rPr>
          <w:rFonts w:ascii="Arial" w:hAnsi="Arial" w:cs="Arial"/>
          <w:lang w:val="en-US"/>
        </w:rPr>
        <w:t xml:space="preserve"> number of observation</w:t>
      </w:r>
      <w:r w:rsidR="00F218E9" w:rsidRPr="008D21AD">
        <w:rPr>
          <w:rFonts w:ascii="Arial" w:hAnsi="Arial" w:cs="Arial"/>
          <w:lang w:val="en-US"/>
        </w:rPr>
        <w:t>s</w:t>
      </w:r>
      <w:r w:rsidR="00A24EF4" w:rsidRPr="008D21AD">
        <w:rPr>
          <w:rFonts w:ascii="Arial" w:hAnsi="Arial" w:cs="Arial"/>
          <w:lang w:val="en-US"/>
        </w:rPr>
        <w:t xml:space="preserve"> of </w:t>
      </w:r>
      <w:r w:rsidR="00C210E5" w:rsidRPr="008D21AD">
        <w:rPr>
          <w:rFonts w:ascii="Arial" w:hAnsi="Arial" w:cs="Arial"/>
          <w:lang w:val="en-US"/>
        </w:rPr>
        <w:t>post-exercise</w:t>
      </w:r>
      <w:r w:rsidR="00A24EF4" w:rsidRPr="008D21AD">
        <w:rPr>
          <w:rFonts w:ascii="Arial" w:hAnsi="Arial" w:cs="Arial"/>
          <w:lang w:val="en-US"/>
        </w:rPr>
        <w:t xml:space="preserve"> hyponatremia</w:t>
      </w:r>
      <w:r w:rsidR="00D26CD5" w:rsidRPr="008D21AD">
        <w:rPr>
          <w:rFonts w:ascii="Arial" w:hAnsi="Arial" w:cs="Arial"/>
          <w:lang w:val="en-US"/>
        </w:rPr>
        <w:t xml:space="preserve"> were</w:t>
      </w:r>
      <w:r w:rsidR="00A24EF4" w:rsidRPr="008D21AD">
        <w:rPr>
          <w:rFonts w:ascii="Arial" w:hAnsi="Arial" w:cs="Arial"/>
          <w:lang w:val="en-US"/>
        </w:rPr>
        <w:t xml:space="preserve"> following match play </w:t>
      </w:r>
      <w:r w:rsidR="0075551D" w:rsidRPr="008D21AD">
        <w:rPr>
          <w:rFonts w:ascii="Arial" w:hAnsi="Arial" w:cs="Arial"/>
          <w:lang w:val="en-US"/>
        </w:rPr>
        <w:t>(</w:t>
      </w:r>
      <w:r w:rsidR="002B214C" w:rsidRPr="008D21AD">
        <w:rPr>
          <w:rFonts w:ascii="Arial" w:hAnsi="Arial" w:cs="Arial"/>
          <w:lang w:val="en-US"/>
        </w:rPr>
        <w:t>table 2</w:t>
      </w:r>
      <w:r w:rsidR="00A24EF4" w:rsidRPr="008D21AD">
        <w:rPr>
          <w:rFonts w:ascii="Arial" w:hAnsi="Arial" w:cs="Arial"/>
          <w:lang w:val="en-US"/>
        </w:rPr>
        <w:t>) when urine osmolality was significantly less than training</w:t>
      </w:r>
      <w:r w:rsidR="00AB6882" w:rsidRPr="008D21AD">
        <w:rPr>
          <w:rFonts w:ascii="Arial" w:hAnsi="Arial" w:cs="Arial"/>
          <w:lang w:val="en-US"/>
        </w:rPr>
        <w:t>. This was even</w:t>
      </w:r>
      <w:r w:rsidR="00BF3E8A" w:rsidRPr="008D21AD">
        <w:rPr>
          <w:rFonts w:ascii="Arial" w:hAnsi="Arial" w:cs="Arial"/>
          <w:lang w:val="en-US"/>
        </w:rPr>
        <w:t xml:space="preserve"> despite</w:t>
      </w:r>
      <w:r w:rsidR="00AB6882" w:rsidRPr="008D21AD">
        <w:rPr>
          <w:rFonts w:ascii="Arial" w:hAnsi="Arial" w:cs="Arial"/>
          <w:lang w:val="en-US"/>
        </w:rPr>
        <w:t xml:space="preserve"> a</w:t>
      </w:r>
      <w:r w:rsidR="00BF3E8A" w:rsidRPr="008D21AD">
        <w:rPr>
          <w:rFonts w:ascii="Arial" w:hAnsi="Arial" w:cs="Arial"/>
          <w:lang w:val="en-US"/>
        </w:rPr>
        <w:t xml:space="preserve"> greater body mass loss and lower flu</w:t>
      </w:r>
      <w:r w:rsidR="00AB6882" w:rsidRPr="008D21AD">
        <w:rPr>
          <w:rFonts w:ascii="Arial" w:hAnsi="Arial" w:cs="Arial"/>
          <w:lang w:val="en-US"/>
        </w:rPr>
        <w:t>id intake during match play compared to training (table 1)</w:t>
      </w:r>
      <w:r w:rsidR="00A24EF4" w:rsidRPr="008D21AD">
        <w:rPr>
          <w:rFonts w:ascii="Arial" w:hAnsi="Arial" w:cs="Arial"/>
          <w:lang w:val="en-US"/>
        </w:rPr>
        <w:t>.</w:t>
      </w:r>
      <w:r w:rsidR="00AB6882" w:rsidRPr="008D21AD">
        <w:rPr>
          <w:rFonts w:ascii="Arial" w:hAnsi="Arial" w:cs="Arial"/>
          <w:lang w:val="en-US"/>
        </w:rPr>
        <w:t xml:space="preserve"> This highlights the importance of an individualized hydration strategy and requires further research. T</w:t>
      </w:r>
      <w:r w:rsidR="00AB6882" w:rsidRPr="008D21AD">
        <w:rPr>
          <w:rFonts w:ascii="Arial" w:eastAsia="Times New Roman" w:hAnsi="Arial" w:cs="Arial"/>
        </w:rPr>
        <w:t xml:space="preserve">o the author’s knowledge, no study has shown that starting exercise hypohydrated with </w:t>
      </w:r>
      <w:r w:rsidR="00AB6882" w:rsidRPr="008D21AD">
        <w:rPr>
          <w:rFonts w:ascii="Arial" w:eastAsia="Times New Roman" w:hAnsi="Arial" w:cs="Arial"/>
          <w:i/>
        </w:rPr>
        <w:t>ad libitum</w:t>
      </w:r>
      <w:r w:rsidR="00AB6882" w:rsidRPr="008D21AD">
        <w:rPr>
          <w:rFonts w:ascii="Arial" w:eastAsia="Times New Roman" w:hAnsi="Arial" w:cs="Arial"/>
        </w:rPr>
        <w:t xml:space="preserve"> fluid availability in similar environmental condition, exercise type and duration has a negative effect on exercise performance. Also</w:t>
      </w:r>
      <w:r w:rsidR="00AB6882">
        <w:rPr>
          <w:rFonts w:ascii="Arial" w:eastAsia="Times New Roman" w:hAnsi="Arial" w:cs="Arial"/>
        </w:rPr>
        <w:t xml:space="preserve">, this arrival state </w:t>
      </w:r>
      <w:r w:rsidR="00B9544A" w:rsidRPr="00E536E9">
        <w:rPr>
          <w:rFonts w:ascii="Arial" w:hAnsi="Arial" w:cs="Arial"/>
          <w:lang w:val="en-US"/>
        </w:rPr>
        <w:t>does appear to be the habitual status of athletes on arrival (</w:t>
      </w:r>
      <w:r w:rsidR="005F0669">
        <w:rPr>
          <w:rFonts w:ascii="Arial" w:hAnsi="Arial" w:cs="Arial"/>
          <w:lang w:val="en-US"/>
        </w:rPr>
        <w:t>9,</w:t>
      </w:r>
      <w:r w:rsidR="00B9544A" w:rsidRPr="00E536E9">
        <w:rPr>
          <w:rFonts w:ascii="Arial" w:hAnsi="Arial" w:cs="Arial"/>
          <w:lang w:val="en-US"/>
        </w:rPr>
        <w:t xml:space="preserve">13,18,19,21,22,35,41). </w:t>
      </w:r>
      <w:r w:rsidR="00AB6882">
        <w:rPr>
          <w:rFonts w:ascii="Arial" w:hAnsi="Arial" w:cs="Arial"/>
          <w:lang w:val="en-US"/>
        </w:rPr>
        <w:t>Of note, i</w:t>
      </w:r>
      <w:r w:rsidR="00F135B4" w:rsidRPr="00E536E9">
        <w:rPr>
          <w:rFonts w:ascii="Arial" w:hAnsi="Arial" w:cs="Arial"/>
          <w:lang w:val="en-US"/>
        </w:rPr>
        <w:t xml:space="preserve">f environmental temperatures are great, exercise duration is prolonged and fluid is </w:t>
      </w:r>
      <w:r w:rsidR="005A7990" w:rsidRPr="00E536E9">
        <w:rPr>
          <w:rFonts w:ascii="Arial" w:hAnsi="Arial" w:cs="Arial"/>
          <w:lang w:val="en-US"/>
        </w:rPr>
        <w:t>restricted</w:t>
      </w:r>
      <w:r w:rsidR="00F135B4" w:rsidRPr="00E536E9">
        <w:rPr>
          <w:rFonts w:ascii="Arial" w:hAnsi="Arial" w:cs="Arial"/>
          <w:lang w:val="en-US"/>
        </w:rPr>
        <w:t xml:space="preserve"> during exercise, starting exercise euhydrated should be the paramount concern of the athlete.</w:t>
      </w:r>
    </w:p>
    <w:p w:rsidR="0014533D" w:rsidRPr="00E536E9" w:rsidRDefault="009D7AB4">
      <w:pPr>
        <w:spacing w:after="0" w:line="480" w:lineRule="auto"/>
        <w:ind w:firstLine="720"/>
        <w:jc w:val="both"/>
        <w:rPr>
          <w:rFonts w:ascii="Arial" w:hAnsi="Arial" w:cs="Arial"/>
          <w:color w:val="000000" w:themeColor="text1"/>
          <w:lang w:val="en-US" w:eastAsia="en-GB"/>
        </w:rPr>
      </w:pPr>
      <w:r w:rsidRPr="00E536E9">
        <w:rPr>
          <w:rFonts w:ascii="Arial" w:hAnsi="Arial" w:cs="Arial"/>
          <w:color w:val="000000" w:themeColor="text1"/>
          <w:lang w:val="en-US"/>
        </w:rPr>
        <w:lastRenderedPageBreak/>
        <w:t xml:space="preserve">The </w:t>
      </w:r>
      <w:r w:rsidRPr="00E536E9">
        <w:rPr>
          <w:rFonts w:ascii="Arial" w:hAnsi="Arial" w:cs="Arial"/>
          <w:i/>
          <w:color w:val="000000" w:themeColor="text1"/>
          <w:lang w:val="en-US"/>
        </w:rPr>
        <w:t>s</w:t>
      </w:r>
      <w:r w:rsidR="00A14031" w:rsidRPr="00E536E9">
        <w:rPr>
          <w:rFonts w:ascii="Arial" w:hAnsi="Arial" w:cs="Arial"/>
          <w:i/>
          <w:color w:val="000000" w:themeColor="text1"/>
          <w:lang w:val="en-US"/>
        </w:rPr>
        <w:t xml:space="preserve">yndrome of </w:t>
      </w:r>
      <w:r w:rsidR="000E5E7C" w:rsidRPr="00E536E9">
        <w:rPr>
          <w:rFonts w:ascii="Arial" w:hAnsi="Arial" w:cs="Arial"/>
          <w:i/>
          <w:color w:val="000000" w:themeColor="text1"/>
          <w:lang w:val="en-US"/>
        </w:rPr>
        <w:t xml:space="preserve">inappropriate </w:t>
      </w:r>
      <w:r w:rsidR="00A14031" w:rsidRPr="00E536E9">
        <w:rPr>
          <w:rFonts w:ascii="Arial" w:hAnsi="Arial" w:cs="Arial"/>
          <w:i/>
          <w:color w:val="000000" w:themeColor="text1"/>
          <w:lang w:val="en-US"/>
        </w:rPr>
        <w:t>anti-diuretic hormone secretion</w:t>
      </w:r>
      <w:r w:rsidR="00A14031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B6295F" w:rsidRPr="00E536E9">
        <w:rPr>
          <w:rFonts w:ascii="Arial" w:hAnsi="Arial" w:cs="Arial"/>
          <w:color w:val="000000" w:themeColor="text1"/>
          <w:lang w:val="en-US"/>
        </w:rPr>
        <w:t>S</w:t>
      </w:r>
      <w:r w:rsidR="00A14031" w:rsidRPr="00E536E9">
        <w:rPr>
          <w:rFonts w:ascii="Arial" w:hAnsi="Arial" w:cs="Arial"/>
          <w:color w:val="000000" w:themeColor="text1"/>
          <w:lang w:val="en-US"/>
        </w:rPr>
        <w:t>I</w:t>
      </w:r>
      <w:r w:rsidR="00B6295F" w:rsidRPr="00E536E9">
        <w:rPr>
          <w:rFonts w:ascii="Arial" w:hAnsi="Arial" w:cs="Arial"/>
          <w:color w:val="000000" w:themeColor="text1"/>
          <w:lang w:val="en-US"/>
        </w:rPr>
        <w:t>ADH)</w:t>
      </w:r>
      <w:r w:rsidR="004A2F6A" w:rsidRPr="00E536E9">
        <w:rPr>
          <w:rFonts w:ascii="Arial" w:hAnsi="Arial" w:cs="Arial"/>
          <w:color w:val="000000" w:themeColor="text1"/>
          <w:lang w:val="en-US"/>
        </w:rPr>
        <w:t>,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caus</w:t>
      </w:r>
      <w:r w:rsidR="00C015F8" w:rsidRPr="00E536E9">
        <w:rPr>
          <w:rFonts w:ascii="Arial" w:hAnsi="Arial" w:cs="Arial"/>
          <w:color w:val="000000" w:themeColor="text1"/>
          <w:lang w:val="en-US"/>
        </w:rPr>
        <w:t>ing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fluid retention </w:t>
      </w:r>
      <w:r w:rsidR="00C27F8C" w:rsidRPr="00E536E9">
        <w:rPr>
          <w:rFonts w:ascii="Arial" w:hAnsi="Arial" w:cs="Arial"/>
          <w:color w:val="000000" w:themeColor="text1"/>
          <w:lang w:val="en-US"/>
        </w:rPr>
        <w:t>beyond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require</w:t>
      </w:r>
      <w:r w:rsidR="00C27F8C" w:rsidRPr="00E536E9">
        <w:rPr>
          <w:rFonts w:ascii="Arial" w:hAnsi="Arial" w:cs="Arial"/>
          <w:color w:val="000000" w:themeColor="text1"/>
          <w:lang w:val="en-US"/>
        </w:rPr>
        <w:t>ments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for fluid homeostasis</w:t>
      </w:r>
      <w:r w:rsidR="004F21DD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(29</w:t>
      </w:r>
      <w:r w:rsidR="004F21DD" w:rsidRPr="00E536E9">
        <w:rPr>
          <w:rFonts w:ascii="Arial" w:hAnsi="Arial" w:cs="Arial"/>
          <w:color w:val="000000" w:themeColor="text1"/>
          <w:lang w:val="en-US"/>
        </w:rPr>
        <w:t>)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C015F8" w:rsidRPr="00E536E9">
        <w:rPr>
          <w:rFonts w:ascii="Arial" w:hAnsi="Arial" w:cs="Arial"/>
          <w:color w:val="000000" w:themeColor="text1"/>
          <w:lang w:val="en-US"/>
        </w:rPr>
        <w:t>has been associated with hy</w:t>
      </w:r>
      <w:r w:rsidR="008C4730" w:rsidRPr="00E536E9">
        <w:rPr>
          <w:rFonts w:ascii="Arial" w:hAnsi="Arial" w:cs="Arial"/>
          <w:color w:val="000000" w:themeColor="text1"/>
          <w:lang w:val="en-US"/>
        </w:rPr>
        <w:t>p</w:t>
      </w:r>
      <w:r w:rsidR="00C015F8" w:rsidRPr="00E536E9">
        <w:rPr>
          <w:rFonts w:ascii="Arial" w:hAnsi="Arial" w:cs="Arial"/>
          <w:color w:val="000000" w:themeColor="text1"/>
          <w:lang w:val="en-US"/>
        </w:rPr>
        <w:t>onatremia</w:t>
      </w:r>
      <w:r w:rsidR="004F21DD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(43</w:t>
      </w:r>
      <w:r w:rsidR="004F21DD" w:rsidRPr="00E536E9">
        <w:rPr>
          <w:rFonts w:ascii="Arial" w:hAnsi="Arial" w:cs="Arial"/>
          <w:color w:val="000000" w:themeColor="text1"/>
          <w:lang w:val="en-US"/>
        </w:rPr>
        <w:t>)</w:t>
      </w:r>
      <w:r w:rsidR="00C015F8" w:rsidRPr="00E536E9">
        <w:rPr>
          <w:rFonts w:ascii="Arial" w:hAnsi="Arial" w:cs="Arial"/>
          <w:color w:val="000000" w:themeColor="text1"/>
          <w:lang w:val="en-US"/>
        </w:rPr>
        <w:t>.</w:t>
      </w:r>
      <w:r w:rsidR="00C015F8" w:rsidRPr="00E536E9">
        <w:rPr>
          <w:rFonts w:ascii="Arial" w:hAnsi="Arial" w:cs="Arial"/>
          <w:color w:val="000000" w:themeColor="text1"/>
          <w:vertAlign w:val="superscript"/>
          <w:lang w:val="en-US"/>
        </w:rPr>
        <w:t xml:space="preserve"> </w:t>
      </w:r>
      <w:r w:rsidR="007C0D5E" w:rsidRPr="00E536E9">
        <w:rPr>
          <w:rFonts w:ascii="Arial" w:hAnsi="Arial" w:cs="Arial"/>
          <w:color w:val="000000" w:themeColor="text1"/>
          <w:lang w:val="en-US"/>
        </w:rPr>
        <w:t>A</w:t>
      </w:r>
      <w:r w:rsidR="00B6295F" w:rsidRPr="00E536E9">
        <w:rPr>
          <w:rFonts w:ascii="Arial" w:hAnsi="Arial" w:cs="Arial"/>
          <w:color w:val="000000" w:themeColor="text1"/>
          <w:lang w:val="en-US"/>
        </w:rPr>
        <w:t>n increase in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4F21D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, caused by </w:t>
      </w:r>
      <w:r w:rsidR="00C05493" w:rsidRPr="00E536E9">
        <w:rPr>
          <w:rFonts w:ascii="Arial" w:hAnsi="Arial" w:cs="Arial"/>
          <w:color w:val="000000" w:themeColor="text1"/>
          <w:lang w:val="en-US"/>
        </w:rPr>
        <w:t>hypotonic</w:t>
      </w:r>
      <w:r w:rsidR="00680A9F" w:rsidRPr="00E536E9">
        <w:rPr>
          <w:rFonts w:ascii="Arial" w:hAnsi="Arial" w:cs="Arial"/>
          <w:color w:val="000000" w:themeColor="text1"/>
          <w:lang w:val="en-US"/>
        </w:rPr>
        <w:t xml:space="preserve"> fluid loss</w:t>
      </w:r>
      <w:r w:rsidR="00C05493" w:rsidRPr="00E536E9">
        <w:rPr>
          <w:rFonts w:ascii="Arial" w:hAnsi="Arial" w:cs="Arial"/>
          <w:color w:val="000000" w:themeColor="text1"/>
          <w:lang w:val="en-US"/>
        </w:rPr>
        <w:t xml:space="preserve"> in relation to </w:t>
      </w:r>
      <w:r w:rsidR="00541E09" w:rsidRPr="00E536E9">
        <w:rPr>
          <w:rFonts w:ascii="Arial" w:hAnsi="Arial" w:cs="Arial"/>
          <w:color w:val="000000" w:themeColor="text1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541E09" w:rsidRPr="00E536E9">
        <w:rPr>
          <w:rFonts w:ascii="Arial" w:hAnsi="Arial" w:cs="Arial"/>
          <w:color w:val="000000" w:themeColor="text1"/>
          <w:lang w:val="en-US"/>
        </w:rPr>
        <w:t xml:space="preserve">] </w:t>
      </w:r>
      <w:r w:rsidR="00C05493" w:rsidRPr="00E536E9">
        <w:rPr>
          <w:rFonts w:ascii="Arial" w:hAnsi="Arial" w:cs="Arial"/>
          <w:color w:val="000000" w:themeColor="text1"/>
          <w:lang w:val="en-US"/>
        </w:rPr>
        <w:t>in extracellular fluid</w:t>
      </w:r>
      <w:r w:rsidR="00B6295F" w:rsidRPr="00E536E9">
        <w:rPr>
          <w:rFonts w:ascii="Arial" w:hAnsi="Arial" w:cs="Arial"/>
          <w:color w:val="000000" w:themeColor="text1"/>
          <w:lang w:val="en-US"/>
        </w:rPr>
        <w:t>, is the major stimulus for ADH secretion during exercise</w:t>
      </w:r>
      <w:r w:rsidR="004F21DD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4F21DD" w:rsidRPr="00E536E9">
        <w:rPr>
          <w:rFonts w:ascii="Arial" w:hAnsi="Arial" w:cs="Arial"/>
          <w:color w:val="000000" w:themeColor="text1"/>
          <w:lang w:val="en-US"/>
        </w:rPr>
        <w:t>8)</w:t>
      </w:r>
      <w:r w:rsidR="004A2F6A" w:rsidRPr="00E536E9">
        <w:rPr>
          <w:rFonts w:ascii="Arial" w:hAnsi="Arial" w:cs="Arial"/>
          <w:color w:val="000000" w:themeColor="text1"/>
          <w:lang w:val="en-US"/>
        </w:rPr>
        <w:t>.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D935B7" w:rsidRPr="00E536E9">
        <w:rPr>
          <w:rFonts w:ascii="Arial" w:hAnsi="Arial" w:cs="Arial"/>
          <w:color w:val="000000" w:themeColor="text1"/>
          <w:lang w:val="en-US"/>
        </w:rPr>
        <w:t>Urine</w:t>
      </w:r>
      <w:r w:rsidR="007A37A2" w:rsidRPr="00E536E9">
        <w:rPr>
          <w:rFonts w:ascii="Arial" w:hAnsi="Arial" w:cs="Arial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67046C" w:rsidRPr="00E536E9">
        <w:rPr>
          <w:rFonts w:ascii="Arial" w:hAnsi="Arial" w:cs="Arial"/>
          <w:lang w:val="en-US"/>
        </w:rPr>
        <w:t xml:space="preserve"> </w:t>
      </w:r>
      <w:r w:rsidR="007C0D5E" w:rsidRPr="00E536E9">
        <w:rPr>
          <w:rFonts w:ascii="Arial" w:hAnsi="Arial" w:cs="Arial"/>
          <w:color w:val="000000" w:themeColor="text1"/>
          <w:lang w:val="en-US"/>
        </w:rPr>
        <w:t xml:space="preserve">outside of normal ranges </w:t>
      </w:r>
      <w:r w:rsidR="0075551D" w:rsidRPr="00E536E9">
        <w:rPr>
          <w:rFonts w:ascii="Arial" w:hAnsi="Arial" w:cs="Arial"/>
          <w:color w:val="000000" w:themeColor="text1"/>
          <w:lang w:val="en-US"/>
        </w:rPr>
        <w:t>(</w:t>
      </w:r>
      <w:r w:rsidR="007C0D5E" w:rsidRPr="00E536E9">
        <w:rPr>
          <w:rFonts w:ascii="Arial" w:hAnsi="Arial" w:cs="Arial"/>
          <w:color w:val="000000" w:themeColor="text1"/>
          <w:lang w:val="en-US"/>
        </w:rPr>
        <w:t xml:space="preserve">30 to 90 </w:t>
      </w:r>
      <w:r w:rsidR="0067046C" w:rsidRPr="00E536E9">
        <w:rPr>
          <w:rFonts w:ascii="Arial" w:hAnsi="Arial" w:cs="Arial"/>
          <w:lang w:val="en-US"/>
        </w:rPr>
        <w:t>mmol/L</w:t>
      </w:r>
      <w:r w:rsidR="007C0D5E" w:rsidRPr="00E536E9">
        <w:rPr>
          <w:rFonts w:ascii="Arial" w:hAnsi="Arial" w:cs="Arial"/>
          <w:color w:val="000000" w:themeColor="text1"/>
          <w:lang w:val="en-US"/>
        </w:rPr>
        <w:t>) may</w:t>
      </w:r>
      <w:r w:rsidR="00B6295F" w:rsidRPr="00E536E9">
        <w:rPr>
          <w:rFonts w:ascii="Arial" w:hAnsi="Arial" w:cs="Arial"/>
          <w:color w:val="000000" w:themeColor="text1"/>
          <w:lang w:val="en-US"/>
        </w:rPr>
        <w:t xml:space="preserve"> </w:t>
      </w:r>
      <w:r w:rsidR="00B6295F" w:rsidRPr="008D21AD">
        <w:rPr>
          <w:rFonts w:ascii="Arial" w:hAnsi="Arial" w:cs="Arial"/>
          <w:color w:val="000000" w:themeColor="text1"/>
          <w:lang w:val="en-US"/>
        </w:rPr>
        <w:t xml:space="preserve">suggest </w:t>
      </w:r>
      <w:r w:rsidR="007C0D5E" w:rsidRPr="008D21AD">
        <w:rPr>
          <w:rFonts w:ascii="Arial" w:hAnsi="Arial" w:cs="Arial"/>
          <w:color w:val="000000" w:themeColor="text1"/>
          <w:lang w:val="en-US"/>
        </w:rPr>
        <w:t>S</w:t>
      </w:r>
      <w:r w:rsidR="00A14031" w:rsidRPr="008D21AD">
        <w:rPr>
          <w:rFonts w:ascii="Arial" w:hAnsi="Arial" w:cs="Arial"/>
          <w:color w:val="000000" w:themeColor="text1"/>
          <w:lang w:val="en-US"/>
        </w:rPr>
        <w:t>I</w:t>
      </w:r>
      <w:r w:rsidR="007C0D5E" w:rsidRPr="008D21AD">
        <w:rPr>
          <w:rFonts w:ascii="Arial" w:hAnsi="Arial" w:cs="Arial"/>
          <w:color w:val="000000" w:themeColor="text1"/>
          <w:lang w:val="en-US"/>
        </w:rPr>
        <w:t>ADH</w:t>
      </w:r>
      <w:r w:rsidR="004F21DD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="00722722" w:rsidRPr="008D21AD">
        <w:rPr>
          <w:rFonts w:ascii="Arial" w:hAnsi="Arial" w:cs="Arial"/>
          <w:color w:val="000000" w:themeColor="text1"/>
          <w:lang w:val="en-US"/>
        </w:rPr>
        <w:t>4</w:t>
      </w:r>
      <w:r w:rsidR="00064369" w:rsidRPr="008D21AD">
        <w:rPr>
          <w:rFonts w:ascii="Arial" w:hAnsi="Arial" w:cs="Arial"/>
          <w:color w:val="000000" w:themeColor="text1"/>
          <w:lang w:val="en-US"/>
        </w:rPr>
        <w:t>0</w:t>
      </w:r>
      <w:r w:rsidR="004F21DD" w:rsidRPr="008D21AD">
        <w:rPr>
          <w:rFonts w:ascii="Arial" w:hAnsi="Arial" w:cs="Arial"/>
          <w:color w:val="000000" w:themeColor="text1"/>
          <w:lang w:val="en-US"/>
        </w:rPr>
        <w:t>)</w:t>
      </w:r>
      <w:r w:rsidR="00C05493" w:rsidRPr="008D21AD">
        <w:rPr>
          <w:rFonts w:ascii="Arial" w:hAnsi="Arial" w:cs="Arial"/>
          <w:color w:val="000000" w:themeColor="text1"/>
          <w:lang w:val="en-US"/>
        </w:rPr>
        <w:t>, as</w:t>
      </w:r>
      <w:r w:rsidR="00A14031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B6295F" w:rsidRPr="008D21AD">
        <w:rPr>
          <w:rFonts w:ascii="Arial" w:hAnsi="Arial" w:cs="Arial"/>
          <w:color w:val="000000" w:themeColor="text1"/>
          <w:lang w:val="en-US"/>
        </w:rPr>
        <w:t>S</w:t>
      </w:r>
      <w:r w:rsidR="00A14031" w:rsidRPr="008D21AD">
        <w:rPr>
          <w:rFonts w:ascii="Arial" w:hAnsi="Arial" w:cs="Arial"/>
          <w:color w:val="000000" w:themeColor="text1"/>
          <w:lang w:val="en-US"/>
        </w:rPr>
        <w:t>I</w:t>
      </w:r>
      <w:r w:rsidR="00B6295F" w:rsidRPr="008D21AD">
        <w:rPr>
          <w:rFonts w:ascii="Arial" w:hAnsi="Arial" w:cs="Arial"/>
          <w:color w:val="000000" w:themeColor="text1"/>
          <w:lang w:val="en-US"/>
        </w:rPr>
        <w:t>ADH</w:t>
      </w:r>
      <w:r w:rsidR="007C0D5E" w:rsidRPr="008D21AD">
        <w:rPr>
          <w:rFonts w:ascii="Arial" w:hAnsi="Arial" w:cs="Arial"/>
          <w:color w:val="000000" w:themeColor="text1"/>
          <w:lang w:val="en-US"/>
        </w:rPr>
        <w:t xml:space="preserve"> causes</w:t>
      </w:r>
      <w:r w:rsidR="00B6295F" w:rsidRPr="008D21AD">
        <w:rPr>
          <w:rFonts w:ascii="Arial" w:hAnsi="Arial" w:cs="Arial"/>
          <w:color w:val="000000" w:themeColor="text1"/>
          <w:lang w:val="en-US"/>
        </w:rPr>
        <w:t xml:space="preserve"> fluid ret</w:t>
      </w:r>
      <w:r w:rsidR="007C0D5E" w:rsidRPr="008D21AD">
        <w:rPr>
          <w:rFonts w:ascii="Arial" w:hAnsi="Arial" w:cs="Arial"/>
          <w:color w:val="000000" w:themeColor="text1"/>
          <w:lang w:val="en-US"/>
        </w:rPr>
        <w:t>ention</w:t>
      </w:r>
      <w:r w:rsidR="00C05493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75551D" w:rsidRPr="008D21AD">
        <w:rPr>
          <w:rFonts w:ascii="Arial" w:hAnsi="Arial" w:cs="Arial"/>
          <w:color w:val="000000" w:themeColor="text1"/>
          <w:lang w:val="en-US"/>
        </w:rPr>
        <w:t>(</w:t>
      </w:r>
      <w:r w:rsidR="00C05493" w:rsidRPr="008D21AD">
        <w:rPr>
          <w:rFonts w:ascii="Arial" w:hAnsi="Arial" w:cs="Arial"/>
          <w:color w:val="000000" w:themeColor="text1"/>
          <w:lang w:val="en-US"/>
        </w:rPr>
        <w:t>i.e. th</w:t>
      </w:r>
      <w:r w:rsidR="00B6295F" w:rsidRPr="008D21AD">
        <w:rPr>
          <w:rFonts w:ascii="Arial" w:hAnsi="Arial" w:cs="Arial"/>
          <w:color w:val="000000" w:themeColor="text1"/>
          <w:lang w:val="en-US"/>
        </w:rPr>
        <w:t xml:space="preserve">e concentration of urine </w:t>
      </w:r>
      <w:r w:rsidR="00C05493" w:rsidRPr="008D21AD">
        <w:rPr>
          <w:rFonts w:ascii="Arial" w:hAnsi="Arial" w:cs="Arial"/>
          <w:color w:val="000000" w:themeColor="text1"/>
          <w:lang w:val="en-US"/>
        </w:rPr>
        <w:t xml:space="preserve">is greater </w:t>
      </w:r>
      <w:r w:rsidR="00B6295F" w:rsidRPr="008D21AD">
        <w:rPr>
          <w:rFonts w:ascii="Arial" w:hAnsi="Arial" w:cs="Arial"/>
          <w:color w:val="000000" w:themeColor="text1"/>
          <w:lang w:val="en-US"/>
        </w:rPr>
        <w:t>when produced</w:t>
      </w:r>
      <w:r w:rsidR="00C05493" w:rsidRPr="008D21AD">
        <w:rPr>
          <w:rFonts w:ascii="Arial" w:hAnsi="Arial" w:cs="Arial"/>
          <w:color w:val="000000" w:themeColor="text1"/>
          <w:lang w:val="en-US"/>
        </w:rPr>
        <w:t>)</w:t>
      </w:r>
      <w:r w:rsidR="00B6295F" w:rsidRPr="008D21AD">
        <w:rPr>
          <w:rFonts w:ascii="Arial" w:hAnsi="Arial" w:cs="Arial"/>
          <w:color w:val="000000" w:themeColor="text1"/>
          <w:lang w:val="en-US"/>
        </w:rPr>
        <w:t>. This wa</w:t>
      </w:r>
      <w:r w:rsidR="00853FF4" w:rsidRPr="008D21AD">
        <w:rPr>
          <w:rFonts w:ascii="Arial" w:hAnsi="Arial" w:cs="Arial"/>
          <w:color w:val="000000" w:themeColor="text1"/>
          <w:lang w:val="en-US"/>
        </w:rPr>
        <w:t>s not the case in this study as</w:t>
      </w:r>
      <w:r w:rsidR="00B6295F" w:rsidRPr="008D21AD">
        <w:rPr>
          <w:rFonts w:ascii="Arial" w:hAnsi="Arial" w:cs="Arial"/>
          <w:color w:val="000000" w:themeColor="text1"/>
          <w:lang w:val="en-US"/>
        </w:rPr>
        <w:t xml:space="preserve"> </w:t>
      </w:r>
      <w:r w:rsidR="00064369" w:rsidRPr="008D21AD">
        <w:rPr>
          <w:rFonts w:ascii="Arial" w:hAnsi="Arial" w:cs="Arial"/>
          <w:color w:val="000000" w:themeColor="text1"/>
          <w:lang w:val="en-US"/>
        </w:rPr>
        <w:t xml:space="preserve">large </w:t>
      </w:r>
      <w:r w:rsidR="00B6295F" w:rsidRPr="008D21AD">
        <w:rPr>
          <w:rFonts w:ascii="Arial" w:hAnsi="Arial" w:cs="Arial"/>
          <w:lang w:val="en-US"/>
        </w:rPr>
        <w:t xml:space="preserve">urine volumes were </w:t>
      </w:r>
      <w:r w:rsidR="00064369" w:rsidRPr="008D21AD">
        <w:rPr>
          <w:rFonts w:ascii="Arial" w:hAnsi="Arial" w:cs="Arial"/>
          <w:lang w:val="en-US"/>
        </w:rPr>
        <w:t xml:space="preserve">observed </w:t>
      </w:r>
      <w:r w:rsidR="0075551D" w:rsidRPr="008D21AD">
        <w:rPr>
          <w:rFonts w:ascii="Arial" w:hAnsi="Arial" w:cs="Arial"/>
          <w:lang w:val="en-US"/>
        </w:rPr>
        <w:t>(</w:t>
      </w:r>
      <w:r w:rsidR="002B214C" w:rsidRPr="008D21AD">
        <w:rPr>
          <w:rFonts w:ascii="Arial" w:hAnsi="Arial" w:cs="Arial"/>
          <w:lang w:val="en-US"/>
        </w:rPr>
        <w:t>table</w:t>
      </w:r>
      <w:r w:rsidR="00A14031" w:rsidRPr="008D21AD">
        <w:rPr>
          <w:rFonts w:ascii="Arial" w:hAnsi="Arial" w:cs="Arial"/>
          <w:lang w:val="en-US"/>
        </w:rPr>
        <w:t xml:space="preserve"> </w:t>
      </w:r>
      <w:r w:rsidR="002B214C" w:rsidRPr="008D21AD">
        <w:rPr>
          <w:rFonts w:ascii="Arial" w:hAnsi="Arial" w:cs="Arial"/>
          <w:lang w:val="en-US"/>
        </w:rPr>
        <w:t>1</w:t>
      </w:r>
      <w:r w:rsidR="00853FF4" w:rsidRPr="008D21AD">
        <w:rPr>
          <w:rFonts w:ascii="Arial" w:hAnsi="Arial" w:cs="Arial"/>
          <w:lang w:val="en-US"/>
        </w:rPr>
        <w:t>)</w:t>
      </w:r>
      <w:r w:rsidR="00B6295F" w:rsidRPr="00E536E9">
        <w:rPr>
          <w:rFonts w:ascii="Arial" w:hAnsi="Arial" w:cs="Arial"/>
          <w:lang w:val="en-US"/>
        </w:rPr>
        <w:t xml:space="preserve"> and urine concentrations were dilute in comparison to dehydrated urine samples</w:t>
      </w:r>
      <w:r w:rsidR="004F21DD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</w:t>
      </w:r>
      <w:r w:rsidR="004F21DD" w:rsidRPr="00E536E9">
        <w:rPr>
          <w:rFonts w:ascii="Arial" w:hAnsi="Arial" w:cs="Arial"/>
          <w:lang w:val="en-US"/>
        </w:rPr>
        <w:t>1,2).</w:t>
      </w:r>
      <w:r w:rsidR="00B6295F" w:rsidRPr="00E536E9">
        <w:rPr>
          <w:rFonts w:ascii="Arial" w:hAnsi="Arial" w:cs="Arial"/>
          <w:lang w:val="en-US"/>
        </w:rPr>
        <w:t xml:space="preserve"> </w:t>
      </w:r>
      <w:r w:rsidR="0014533D" w:rsidRPr="00E536E9">
        <w:rPr>
          <w:rFonts w:ascii="Arial" w:hAnsi="Arial" w:cs="Arial"/>
          <w:lang w:val="en-US" w:eastAsia="en-GB"/>
        </w:rPr>
        <w:t>W</w:t>
      </w:r>
      <w:r w:rsidR="00B6295F" w:rsidRPr="00E536E9">
        <w:rPr>
          <w:rFonts w:ascii="Arial" w:hAnsi="Arial" w:cs="Arial"/>
          <w:lang w:val="en-US" w:eastAsia="en-GB"/>
        </w:rPr>
        <w:t xml:space="preserve">hen </w:t>
      </w:r>
      <w:r w:rsidR="00D935B7" w:rsidRPr="00E536E9">
        <w:rPr>
          <w:rFonts w:ascii="Arial" w:hAnsi="Arial" w:cs="Arial"/>
          <w:lang w:val="en-US" w:eastAsia="en-GB"/>
        </w:rPr>
        <w:t>urine</w:t>
      </w:r>
      <w:r w:rsidR="007A37A2" w:rsidRPr="00E536E9">
        <w:rPr>
          <w:rFonts w:ascii="Arial" w:hAnsi="Arial" w:cs="Arial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67046C" w:rsidRPr="00E536E9">
        <w:rPr>
          <w:rFonts w:ascii="Arial" w:hAnsi="Arial" w:cs="Arial"/>
          <w:lang w:val="en-US"/>
        </w:rPr>
        <w:t xml:space="preserve"> </w:t>
      </w:r>
      <w:r w:rsidR="00B6295F" w:rsidRPr="00E536E9">
        <w:rPr>
          <w:rFonts w:ascii="Arial" w:hAnsi="Arial" w:cs="Arial"/>
          <w:lang w:val="en-US" w:eastAsia="en-GB"/>
        </w:rPr>
        <w:t>were</w:t>
      </w:r>
      <w:r w:rsidR="00C27F8C" w:rsidRPr="00E536E9">
        <w:rPr>
          <w:rFonts w:ascii="Arial" w:hAnsi="Arial" w:cs="Arial"/>
          <w:lang w:val="en-US" w:eastAsia="en-GB"/>
        </w:rPr>
        <w:t xml:space="preserve"> below normal ranges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C27F8C" w:rsidRPr="00E536E9">
        <w:rPr>
          <w:rFonts w:ascii="Arial" w:hAnsi="Arial" w:cs="Arial"/>
          <w:lang w:val="en-US" w:eastAsia="en-GB"/>
        </w:rPr>
        <w:t>&lt;</w:t>
      </w:r>
      <w:r w:rsidR="00B6295F" w:rsidRPr="00E536E9">
        <w:rPr>
          <w:rFonts w:ascii="Arial" w:hAnsi="Arial" w:cs="Arial"/>
          <w:lang w:val="en-US" w:eastAsia="en-GB"/>
        </w:rPr>
        <w:t xml:space="preserve">30 </w:t>
      </w:r>
      <w:r w:rsidR="0067046C" w:rsidRPr="00E536E9">
        <w:rPr>
          <w:rFonts w:ascii="Arial" w:hAnsi="Arial" w:cs="Arial"/>
          <w:lang w:val="en-US"/>
        </w:rPr>
        <w:t>mmol/L</w:t>
      </w:r>
      <w:r w:rsidR="0059514E" w:rsidRPr="00E536E9">
        <w:rPr>
          <w:rFonts w:ascii="Arial" w:hAnsi="Arial" w:cs="Arial"/>
          <w:lang w:val="en-US" w:eastAsia="en-GB"/>
        </w:rPr>
        <w:t>, suggesting dilutional hyponatremia)</w:t>
      </w:r>
      <w:r w:rsidR="00B6295F" w:rsidRPr="00E536E9">
        <w:rPr>
          <w:rFonts w:ascii="Arial" w:hAnsi="Arial" w:cs="Arial"/>
          <w:lang w:val="en-US" w:eastAsia="en-GB"/>
        </w:rPr>
        <w:t xml:space="preserve"> </w:t>
      </w:r>
      <w:r w:rsidR="00C210E5" w:rsidRPr="00E536E9">
        <w:rPr>
          <w:rFonts w:ascii="Arial" w:hAnsi="Arial" w:cs="Arial"/>
          <w:lang w:val="en-US" w:eastAsia="en-GB"/>
        </w:rPr>
        <w:t>post-exercise</w:t>
      </w:r>
      <w:r w:rsidR="00B6295F" w:rsidRPr="00E536E9">
        <w:rPr>
          <w:rFonts w:ascii="Arial" w:hAnsi="Arial" w:cs="Arial"/>
          <w:lang w:val="en-US" w:eastAsia="en-GB"/>
        </w:rPr>
        <w:t xml:space="preserve"> hyponatremia was </w:t>
      </w:r>
      <w:r w:rsidR="00CE223C" w:rsidRPr="00E536E9">
        <w:rPr>
          <w:rFonts w:ascii="Arial" w:hAnsi="Arial" w:cs="Arial"/>
          <w:lang w:val="en-US" w:eastAsia="en-GB"/>
        </w:rPr>
        <w:t>observed</w:t>
      </w:r>
      <w:r w:rsidR="00B6295F" w:rsidRPr="00E536E9">
        <w:rPr>
          <w:rFonts w:ascii="Arial" w:hAnsi="Arial" w:cs="Arial"/>
          <w:lang w:val="en-US" w:eastAsia="en-GB"/>
        </w:rPr>
        <w:t xml:space="preserve"> on 27% of </w:t>
      </w:r>
      <w:r w:rsidR="00541E09" w:rsidRPr="00E536E9">
        <w:rPr>
          <w:rFonts w:ascii="Arial" w:hAnsi="Arial" w:cs="Arial"/>
          <w:lang w:val="en-US" w:eastAsia="en-GB"/>
        </w:rPr>
        <w:t>observations</w:t>
      </w:r>
      <w:r w:rsidR="00B6295F" w:rsidRPr="00E536E9">
        <w:rPr>
          <w:rFonts w:ascii="Arial" w:hAnsi="Arial" w:cs="Arial"/>
          <w:lang w:val="en-US" w:eastAsia="en-GB"/>
        </w:rPr>
        <w:t xml:space="preserve">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B6295F" w:rsidRPr="00E536E9">
        <w:rPr>
          <w:rFonts w:ascii="Arial" w:hAnsi="Arial" w:cs="Arial"/>
          <w:lang w:val="en-US" w:eastAsia="en-GB"/>
        </w:rPr>
        <w:t xml:space="preserve">47% if 135 </w:t>
      </w:r>
      <w:r w:rsidR="0067046C" w:rsidRPr="00E536E9">
        <w:rPr>
          <w:rFonts w:ascii="Arial" w:hAnsi="Arial" w:cs="Arial"/>
          <w:lang w:val="en-US"/>
        </w:rPr>
        <w:t>mmol/L</w:t>
      </w:r>
      <w:r w:rsidR="00D935B7" w:rsidRPr="00E536E9">
        <w:rPr>
          <w:rFonts w:ascii="Arial" w:hAnsi="Arial" w:cs="Arial"/>
          <w:lang w:val="en-US"/>
        </w:rPr>
        <w:t xml:space="preserve"> blood</w:t>
      </w:r>
      <w:r w:rsidR="007A37A2" w:rsidRPr="00E536E9">
        <w:rPr>
          <w:rFonts w:ascii="Arial" w:hAnsi="Arial" w:cs="Arial"/>
          <w:lang w:val="en-US"/>
        </w:rPr>
        <w:t>[</w:t>
      </w:r>
      <w:r w:rsidR="002B214C" w:rsidRPr="00E536E9">
        <w:rPr>
          <w:rFonts w:ascii="Arial" w:hAnsi="Arial" w:cs="Arial"/>
          <w:lang w:val="en-US"/>
        </w:rPr>
        <w:t>Na</w:t>
      </w:r>
      <w:r w:rsidR="004F21D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2B214C" w:rsidRPr="00E536E9">
        <w:rPr>
          <w:rFonts w:ascii="Arial" w:hAnsi="Arial" w:cs="Arial"/>
          <w:lang w:val="en-US" w:eastAsia="en-GB"/>
        </w:rPr>
        <w:t xml:space="preserve"> </w:t>
      </w:r>
      <w:r w:rsidR="00B6295F" w:rsidRPr="00E536E9">
        <w:rPr>
          <w:rFonts w:ascii="Arial" w:hAnsi="Arial" w:cs="Arial"/>
          <w:lang w:val="en-US" w:eastAsia="en-GB"/>
        </w:rPr>
        <w:t>is included)</w:t>
      </w:r>
      <w:r w:rsidR="0059514E" w:rsidRPr="00E536E9">
        <w:rPr>
          <w:rFonts w:ascii="Arial" w:hAnsi="Arial" w:cs="Arial"/>
          <w:lang w:val="en-US" w:eastAsia="en-GB"/>
        </w:rPr>
        <w:t>.</w:t>
      </w:r>
      <w:r w:rsidR="00714888" w:rsidRPr="00E536E9">
        <w:rPr>
          <w:rFonts w:ascii="Arial" w:hAnsi="Arial" w:cs="Arial"/>
          <w:lang w:val="en-US" w:eastAsia="en-GB"/>
        </w:rPr>
        <w:t xml:space="preserve"> </w:t>
      </w:r>
      <w:r w:rsidR="0059514E" w:rsidRPr="00E536E9">
        <w:rPr>
          <w:rFonts w:ascii="Arial" w:hAnsi="Arial" w:cs="Arial"/>
          <w:lang w:val="en-US" w:eastAsia="en-GB"/>
        </w:rPr>
        <w:t>W</w:t>
      </w:r>
      <w:r w:rsidR="00B6295F" w:rsidRPr="00E536E9">
        <w:rPr>
          <w:rFonts w:ascii="Arial" w:hAnsi="Arial" w:cs="Arial"/>
          <w:lang w:val="en-US" w:eastAsia="en-GB"/>
        </w:rPr>
        <w:t>hen ab</w:t>
      </w:r>
      <w:r w:rsidR="00C27F8C" w:rsidRPr="00E536E9">
        <w:rPr>
          <w:rFonts w:ascii="Arial" w:hAnsi="Arial" w:cs="Arial"/>
          <w:lang w:val="en-US" w:eastAsia="en-GB"/>
        </w:rPr>
        <w:t xml:space="preserve">ove normal ranges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C27F8C" w:rsidRPr="00E536E9">
        <w:rPr>
          <w:rFonts w:ascii="Arial" w:hAnsi="Arial" w:cs="Arial"/>
          <w:lang w:val="en-US" w:eastAsia="en-GB"/>
        </w:rPr>
        <w:t>&gt;</w:t>
      </w:r>
      <w:r w:rsidR="00B6295F" w:rsidRPr="00E536E9">
        <w:rPr>
          <w:rFonts w:ascii="Arial" w:hAnsi="Arial" w:cs="Arial"/>
          <w:lang w:val="en-US" w:eastAsia="en-GB"/>
        </w:rPr>
        <w:t xml:space="preserve">90 </w:t>
      </w:r>
      <w:r w:rsidR="0067046C" w:rsidRPr="00E536E9">
        <w:rPr>
          <w:rFonts w:ascii="Arial" w:hAnsi="Arial" w:cs="Arial"/>
          <w:lang w:val="en-US"/>
        </w:rPr>
        <w:t>mmol/L</w:t>
      </w:r>
      <w:r w:rsidR="0059514E" w:rsidRPr="00E536E9">
        <w:rPr>
          <w:rFonts w:ascii="Arial" w:hAnsi="Arial" w:cs="Arial"/>
          <w:lang w:val="en-US" w:eastAsia="en-GB"/>
        </w:rPr>
        <w:t>, suggesti</w:t>
      </w:r>
      <w:r w:rsidR="00AB6882">
        <w:rPr>
          <w:rFonts w:ascii="Arial" w:hAnsi="Arial" w:cs="Arial"/>
          <w:lang w:val="en-US" w:eastAsia="en-GB"/>
        </w:rPr>
        <w:t>ng</w:t>
      </w:r>
      <w:r w:rsidR="0059514E" w:rsidRPr="00E536E9">
        <w:rPr>
          <w:rFonts w:ascii="Arial" w:hAnsi="Arial" w:cs="Arial"/>
          <w:lang w:val="en-US" w:eastAsia="en-GB"/>
        </w:rPr>
        <w:t xml:space="preserve"> SIADH) </w:t>
      </w:r>
      <w:r w:rsidR="00C210E5" w:rsidRPr="00E536E9">
        <w:rPr>
          <w:rFonts w:ascii="Arial" w:hAnsi="Arial" w:cs="Arial"/>
          <w:lang w:val="en-US" w:eastAsia="en-GB"/>
        </w:rPr>
        <w:t>post-exercise</w:t>
      </w:r>
      <w:r w:rsidR="00B6295F" w:rsidRPr="00E536E9">
        <w:rPr>
          <w:rFonts w:ascii="Arial" w:hAnsi="Arial" w:cs="Arial"/>
          <w:lang w:val="en-US" w:eastAsia="en-GB"/>
        </w:rPr>
        <w:t xml:space="preserve"> hyponatremia was </w:t>
      </w:r>
      <w:r w:rsidR="0014533D" w:rsidRPr="00E536E9">
        <w:rPr>
          <w:rFonts w:ascii="Arial" w:hAnsi="Arial" w:cs="Arial"/>
          <w:lang w:val="en-US" w:eastAsia="en-GB"/>
        </w:rPr>
        <w:t>observed</w:t>
      </w:r>
      <w:r w:rsidR="00B6295F" w:rsidRPr="00E536E9">
        <w:rPr>
          <w:rFonts w:ascii="Arial" w:hAnsi="Arial" w:cs="Arial"/>
          <w:lang w:val="en-US" w:eastAsia="en-GB"/>
        </w:rPr>
        <w:t xml:space="preserve"> on 56% of o</w:t>
      </w:r>
      <w:r w:rsidR="00541E09" w:rsidRPr="00E536E9">
        <w:rPr>
          <w:rFonts w:ascii="Arial" w:hAnsi="Arial" w:cs="Arial"/>
          <w:lang w:val="en-US" w:eastAsia="en-GB"/>
        </w:rPr>
        <w:t>bservations</w:t>
      </w:r>
      <w:r w:rsidR="00B6295F" w:rsidRPr="00E536E9">
        <w:rPr>
          <w:rFonts w:ascii="Arial" w:hAnsi="Arial" w:cs="Arial"/>
          <w:lang w:val="en-US" w:eastAsia="en-GB"/>
        </w:rPr>
        <w:t xml:space="preserve">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B6295F" w:rsidRPr="00E536E9">
        <w:rPr>
          <w:rFonts w:ascii="Arial" w:hAnsi="Arial" w:cs="Arial"/>
          <w:lang w:val="en-US" w:eastAsia="en-GB"/>
        </w:rPr>
        <w:t xml:space="preserve">78% if 135 </w:t>
      </w:r>
      <w:r w:rsidR="0067046C" w:rsidRPr="00E536E9">
        <w:rPr>
          <w:rFonts w:ascii="Arial" w:hAnsi="Arial" w:cs="Arial"/>
          <w:lang w:val="en-US"/>
        </w:rPr>
        <w:t xml:space="preserve">mmol/L </w:t>
      </w:r>
      <w:r w:rsidR="00D935B7" w:rsidRPr="00E536E9">
        <w:rPr>
          <w:rFonts w:ascii="Arial" w:hAnsi="Arial" w:cs="Arial"/>
          <w:lang w:val="en-US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4F21D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074F7B" w:rsidRPr="00E536E9">
        <w:rPr>
          <w:rFonts w:ascii="Arial" w:hAnsi="Arial" w:cs="Arial"/>
          <w:lang w:val="en-US" w:eastAsia="en-GB"/>
        </w:rPr>
        <w:t xml:space="preserve"> </w:t>
      </w:r>
      <w:r w:rsidR="00B6295F" w:rsidRPr="00E536E9">
        <w:rPr>
          <w:rFonts w:ascii="Arial" w:hAnsi="Arial" w:cs="Arial"/>
          <w:lang w:val="en-US" w:eastAsia="en-GB"/>
        </w:rPr>
        <w:t>is included). This</w:t>
      </w:r>
      <w:r w:rsidR="00A14031" w:rsidRPr="00E536E9">
        <w:rPr>
          <w:rFonts w:ascii="Arial" w:hAnsi="Arial" w:cs="Arial"/>
          <w:color w:val="000000" w:themeColor="text1"/>
          <w:lang w:val="en-US" w:eastAsia="en-GB"/>
        </w:rPr>
        <w:t xml:space="preserve"> suggests that </w:t>
      </w:r>
      <w:r w:rsidR="0059514E" w:rsidRPr="00E536E9">
        <w:rPr>
          <w:rFonts w:ascii="Arial" w:hAnsi="Arial" w:cs="Arial"/>
          <w:color w:val="000000" w:themeColor="text1"/>
          <w:lang w:val="en-US" w:eastAsia="en-GB"/>
        </w:rPr>
        <w:t>for some players</w:t>
      </w:r>
      <w:r w:rsidR="00A14031" w:rsidRPr="00E536E9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>S</w:t>
      </w:r>
      <w:r w:rsidR="00A14031" w:rsidRPr="00E536E9">
        <w:rPr>
          <w:rFonts w:ascii="Arial" w:hAnsi="Arial" w:cs="Arial"/>
          <w:color w:val="000000" w:themeColor="text1"/>
          <w:lang w:val="en-US" w:eastAsia="en-GB"/>
        </w:rPr>
        <w:t>I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ADH </w:t>
      </w:r>
      <w:r w:rsidR="0059514E" w:rsidRPr="00E536E9">
        <w:rPr>
          <w:rFonts w:ascii="Arial" w:hAnsi="Arial" w:cs="Arial"/>
          <w:color w:val="000000" w:themeColor="text1"/>
          <w:lang w:val="en-US" w:eastAsia="en-GB"/>
        </w:rPr>
        <w:t xml:space="preserve">may have occurred. </w:t>
      </w:r>
      <w:r w:rsidR="00F831E2" w:rsidRPr="00E536E9">
        <w:rPr>
          <w:rFonts w:ascii="Arial" w:hAnsi="Arial" w:cs="Arial"/>
          <w:color w:val="000000" w:themeColor="text1"/>
          <w:lang w:val="en-US" w:eastAsia="en-GB"/>
        </w:rPr>
        <w:t xml:space="preserve">For other players it </w:t>
      </w:r>
      <w:r w:rsidR="00541E09" w:rsidRPr="00E536E9">
        <w:rPr>
          <w:rFonts w:ascii="Arial" w:hAnsi="Arial" w:cs="Arial"/>
          <w:color w:val="000000" w:themeColor="text1"/>
          <w:lang w:val="en-US" w:eastAsia="en-GB"/>
        </w:rPr>
        <w:t>is</w:t>
      </w:r>
      <w:r w:rsidR="00F831E2" w:rsidRPr="00E536E9">
        <w:rPr>
          <w:rFonts w:ascii="Arial" w:hAnsi="Arial" w:cs="Arial"/>
          <w:color w:val="000000" w:themeColor="text1"/>
          <w:lang w:val="en-US" w:eastAsia="en-GB"/>
        </w:rPr>
        <w:t xml:space="preserve"> proposed that </w:t>
      </w:r>
      <w:r w:rsidR="00446A0B" w:rsidRPr="00E536E9">
        <w:rPr>
          <w:rFonts w:ascii="Arial" w:hAnsi="Arial" w:cs="Arial"/>
          <w:color w:val="000000" w:themeColor="text1"/>
          <w:lang w:val="en-US" w:eastAsia="en-GB"/>
        </w:rPr>
        <w:t xml:space="preserve">ingested </w:t>
      </w:r>
      <w:r w:rsidR="00F831E2" w:rsidRPr="00E536E9">
        <w:rPr>
          <w:rFonts w:ascii="Arial" w:hAnsi="Arial" w:cs="Arial"/>
          <w:color w:val="000000" w:themeColor="text1"/>
          <w:lang w:val="en-US" w:eastAsia="en-GB"/>
        </w:rPr>
        <w:t xml:space="preserve">fluid was not </w:t>
      </w:r>
      <w:r w:rsidR="00F831E2" w:rsidRPr="00E536E9">
        <w:rPr>
          <w:rFonts w:ascii="Arial" w:hAnsi="Arial" w:cs="Arial"/>
          <w:i/>
          <w:color w:val="000000" w:themeColor="text1"/>
          <w:lang w:val="en-US" w:eastAsia="en-GB"/>
        </w:rPr>
        <w:t>‘intentionally’</w:t>
      </w:r>
      <w:r w:rsidR="00F831E2" w:rsidRPr="00E536E9">
        <w:rPr>
          <w:rFonts w:ascii="Arial" w:hAnsi="Arial" w:cs="Arial"/>
          <w:color w:val="000000" w:themeColor="text1"/>
          <w:lang w:val="en-US" w:eastAsia="en-GB"/>
        </w:rPr>
        <w:t xml:space="preserve"> retained, but it was simply an inability to excrete the excess fluid intake</w:t>
      </w:r>
      <w:r w:rsidR="00537AC3" w:rsidRPr="00E536E9">
        <w:rPr>
          <w:rFonts w:ascii="Arial" w:hAnsi="Arial" w:cs="Arial"/>
          <w:color w:val="000000" w:themeColor="text1"/>
          <w:lang w:val="en-US" w:eastAsia="en-GB"/>
        </w:rPr>
        <w:t>,</w:t>
      </w:r>
      <w:r w:rsidR="00372DD2" w:rsidRPr="00E536E9">
        <w:rPr>
          <w:rFonts w:ascii="Arial" w:hAnsi="Arial" w:cs="Arial"/>
          <w:color w:val="000000" w:themeColor="text1"/>
          <w:lang w:val="en-US" w:eastAsia="en-GB"/>
        </w:rPr>
        <w:t xml:space="preserve"> resulting in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dilutional hyponatremia</w:t>
      </w:r>
      <w:r w:rsidR="00372DD2" w:rsidRPr="00E536E9">
        <w:rPr>
          <w:rFonts w:ascii="Arial" w:hAnsi="Arial" w:cs="Arial"/>
          <w:color w:val="000000" w:themeColor="text1"/>
          <w:lang w:val="en-US" w:eastAsia="en-GB"/>
        </w:rPr>
        <w:t>.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This is supported by the </w:t>
      </w:r>
      <w:r w:rsidR="00541E09" w:rsidRPr="00E536E9">
        <w:rPr>
          <w:rFonts w:ascii="Arial" w:hAnsi="Arial" w:cs="Arial"/>
          <w:color w:val="000000" w:themeColor="text1"/>
          <w:lang w:val="en-US" w:eastAsia="en-GB"/>
        </w:rPr>
        <w:t xml:space="preserve">maximum 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rate of </w:t>
      </w:r>
      <w:r w:rsidR="00541E09" w:rsidRPr="00E536E9">
        <w:rPr>
          <w:rFonts w:ascii="Arial" w:hAnsi="Arial" w:cs="Arial"/>
          <w:color w:val="000000" w:themeColor="text1"/>
          <w:lang w:val="en-US" w:eastAsia="en-GB"/>
        </w:rPr>
        <w:t xml:space="preserve">500 mL/hr for 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>urine producti</w:t>
      </w:r>
      <w:r w:rsidR="00C27F8C" w:rsidRPr="00E536E9">
        <w:rPr>
          <w:rFonts w:ascii="Arial" w:hAnsi="Arial" w:cs="Arial"/>
          <w:color w:val="000000" w:themeColor="text1"/>
          <w:lang w:val="en-US" w:eastAsia="en-GB"/>
        </w:rPr>
        <w:t xml:space="preserve">on by the kidneys </w:t>
      </w:r>
      <w:r w:rsidR="0075551D" w:rsidRPr="00E536E9">
        <w:rPr>
          <w:rFonts w:ascii="Arial" w:hAnsi="Arial" w:cs="Arial"/>
          <w:color w:val="000000" w:themeColor="text1"/>
          <w:lang w:val="en-US" w:eastAsia="en-GB"/>
        </w:rPr>
        <w:t>(31</w:t>
      </w:r>
      <w:r w:rsidR="004F21DD" w:rsidRPr="00E536E9">
        <w:rPr>
          <w:rFonts w:ascii="Arial" w:hAnsi="Arial" w:cs="Arial"/>
          <w:color w:val="000000" w:themeColor="text1"/>
          <w:lang w:val="en-US" w:eastAsia="en-GB"/>
        </w:rPr>
        <w:t>)</w:t>
      </w:r>
      <w:r w:rsidR="00541E09" w:rsidRPr="00E536E9">
        <w:rPr>
          <w:rFonts w:ascii="Arial" w:hAnsi="Arial" w:cs="Arial"/>
          <w:color w:val="000000" w:themeColor="text1"/>
          <w:lang w:val="en-US" w:eastAsia="en-GB"/>
        </w:rPr>
        <w:t>,</w:t>
      </w:r>
      <w:r w:rsidR="0014533D" w:rsidRPr="00E536E9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577E61" w:rsidRPr="00E536E9">
        <w:rPr>
          <w:rFonts w:ascii="Arial" w:hAnsi="Arial" w:cs="Arial"/>
          <w:color w:val="000000" w:themeColor="text1"/>
          <w:lang w:val="en-US" w:eastAsia="en-GB"/>
        </w:rPr>
        <w:t xml:space="preserve">exceeded by </w:t>
      </w:r>
      <w:r w:rsidR="00D935B7" w:rsidRPr="00E536E9">
        <w:rPr>
          <w:rFonts w:ascii="Arial" w:hAnsi="Arial" w:cs="Arial"/>
          <w:color w:val="000000" w:themeColor="text1"/>
          <w:lang w:val="en-US" w:eastAsia="en-GB"/>
        </w:rPr>
        <w:t>fluid intake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. </w:t>
      </w:r>
      <w:r w:rsidR="0014533D" w:rsidRPr="00E536E9">
        <w:rPr>
          <w:rFonts w:ascii="Arial" w:hAnsi="Arial" w:cs="Arial"/>
          <w:color w:val="000000" w:themeColor="text1"/>
          <w:lang w:val="en-US" w:eastAsia="en-GB"/>
        </w:rPr>
        <w:t>M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>aximum rate</w:t>
      </w:r>
      <w:r w:rsidR="0014533D" w:rsidRPr="00E536E9">
        <w:rPr>
          <w:rFonts w:ascii="Arial" w:hAnsi="Arial" w:cs="Arial"/>
          <w:color w:val="000000" w:themeColor="text1"/>
          <w:lang w:val="en-US" w:eastAsia="en-GB"/>
        </w:rPr>
        <w:t>s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of urine production </w:t>
      </w:r>
      <w:r w:rsidR="0014533D" w:rsidRPr="00E536E9">
        <w:rPr>
          <w:rFonts w:ascii="Arial" w:hAnsi="Arial" w:cs="Arial"/>
          <w:color w:val="000000" w:themeColor="text1"/>
          <w:lang w:val="en-US" w:eastAsia="en-GB"/>
        </w:rPr>
        <w:t>are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usually coupled with </w:t>
      </w:r>
      <w:r w:rsidR="00B1313E" w:rsidRPr="00E536E9">
        <w:rPr>
          <w:rFonts w:ascii="Arial" w:hAnsi="Arial" w:cs="Arial"/>
          <w:color w:val="000000" w:themeColor="text1"/>
          <w:lang w:val="en-US" w:eastAsia="en-GB"/>
        </w:rPr>
        <w:t>greater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14533D" w:rsidRPr="00E536E9">
        <w:rPr>
          <w:rFonts w:ascii="Arial" w:hAnsi="Arial" w:cs="Arial"/>
          <w:color w:val="000000" w:themeColor="text1"/>
          <w:lang w:val="en-US" w:eastAsia="en-GB"/>
        </w:rPr>
        <w:t>sweat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rates during exercise, up to 3 L</w:t>
      </w:r>
      <w:r w:rsidR="00D61F63" w:rsidRPr="00E536E9">
        <w:rPr>
          <w:rFonts w:ascii="Arial" w:hAnsi="Arial" w:cs="Arial"/>
          <w:color w:val="000000" w:themeColor="text1"/>
          <w:lang w:val="en-US" w:eastAsia="en-GB"/>
        </w:rPr>
        <w:t>/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>hr,</w:t>
      </w:r>
      <w:r w:rsidR="004F21DD" w:rsidRPr="00E536E9">
        <w:rPr>
          <w:rFonts w:ascii="Arial" w:hAnsi="Arial" w:cs="Arial"/>
          <w:color w:val="000000" w:themeColor="text1"/>
          <w:lang w:val="en-US" w:eastAsia="en-GB"/>
        </w:rPr>
        <w:t xml:space="preserve"> </w:t>
      </w:r>
      <w:r w:rsidR="0075551D" w:rsidRPr="00E536E9">
        <w:rPr>
          <w:rFonts w:ascii="Arial" w:hAnsi="Arial" w:cs="Arial"/>
          <w:color w:val="000000" w:themeColor="text1"/>
          <w:lang w:val="en-US" w:eastAsia="en-GB"/>
        </w:rPr>
        <w:t>(</w:t>
      </w:r>
      <w:r w:rsidR="004F21DD" w:rsidRPr="00E536E9">
        <w:rPr>
          <w:rFonts w:ascii="Arial" w:hAnsi="Arial" w:cs="Arial"/>
          <w:color w:val="000000" w:themeColor="text1"/>
          <w:lang w:val="en-US" w:eastAsia="en-GB"/>
        </w:rPr>
        <w:t>3</w:t>
      </w:r>
      <w:r w:rsidR="0075551D" w:rsidRPr="00E536E9">
        <w:rPr>
          <w:rFonts w:ascii="Arial" w:hAnsi="Arial" w:cs="Arial"/>
          <w:color w:val="000000" w:themeColor="text1"/>
          <w:lang w:val="en-US" w:eastAsia="en-GB"/>
        </w:rPr>
        <w:t>7</w:t>
      </w:r>
      <w:r w:rsidR="004F21DD" w:rsidRPr="00E536E9">
        <w:rPr>
          <w:rFonts w:ascii="Arial" w:hAnsi="Arial" w:cs="Arial"/>
          <w:color w:val="000000" w:themeColor="text1"/>
          <w:lang w:val="en-US" w:eastAsia="en-GB"/>
        </w:rPr>
        <w:t>)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 not evident in this study </w:t>
      </w:r>
      <w:r w:rsidR="0075551D" w:rsidRPr="00E536E9">
        <w:rPr>
          <w:rFonts w:ascii="Arial" w:hAnsi="Arial" w:cs="Arial"/>
          <w:color w:val="000000" w:themeColor="text1"/>
          <w:lang w:val="en-US" w:eastAsia="en-GB"/>
        </w:rPr>
        <w:t>(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>mean &lt;1 L</w:t>
      </w:r>
      <w:r w:rsidR="00D61F63" w:rsidRPr="00E536E9">
        <w:rPr>
          <w:rFonts w:ascii="Arial" w:hAnsi="Arial" w:cs="Arial"/>
          <w:color w:val="000000" w:themeColor="text1"/>
          <w:lang w:val="en-US" w:eastAsia="en-GB"/>
        </w:rPr>
        <w:t>/</w:t>
      </w:r>
      <w:r w:rsidR="00B6295F" w:rsidRPr="00E536E9">
        <w:rPr>
          <w:rFonts w:ascii="Arial" w:hAnsi="Arial" w:cs="Arial"/>
          <w:color w:val="000000" w:themeColor="text1"/>
          <w:lang w:val="en-US" w:eastAsia="en-GB"/>
        </w:rPr>
        <w:t xml:space="preserve">hr). </w:t>
      </w:r>
    </w:p>
    <w:p w:rsidR="00344599" w:rsidRPr="00E536E9" w:rsidRDefault="00853FF4">
      <w:pPr>
        <w:spacing w:after="0" w:line="480" w:lineRule="auto"/>
        <w:ind w:firstLine="720"/>
        <w:jc w:val="both"/>
        <w:rPr>
          <w:rFonts w:ascii="Arial" w:hAnsi="Arial" w:cs="Arial"/>
          <w:lang w:val="en-US" w:eastAsia="en-GB"/>
        </w:rPr>
      </w:pPr>
      <w:r w:rsidRPr="00E536E9">
        <w:rPr>
          <w:rFonts w:ascii="Arial" w:hAnsi="Arial" w:cs="Arial"/>
          <w:lang w:val="en-US" w:eastAsia="en-GB"/>
        </w:rPr>
        <w:t>Homeostatically controlled</w:t>
      </w:r>
      <w:r w:rsidR="00D935B7" w:rsidRPr="00E536E9">
        <w:rPr>
          <w:rFonts w:ascii="Arial" w:hAnsi="Arial" w:cs="Arial"/>
          <w:lang w:val="en-US" w:eastAsia="en-GB"/>
        </w:rPr>
        <w:t xml:space="preserve"> sweat</w:t>
      </w:r>
      <w:r w:rsidR="007A37A2" w:rsidRPr="00E536E9">
        <w:rPr>
          <w:rFonts w:ascii="Arial" w:hAnsi="Arial" w:cs="Arial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67046C" w:rsidRPr="00E536E9">
        <w:rPr>
          <w:rFonts w:ascii="Arial" w:hAnsi="Arial" w:cs="Arial"/>
          <w:lang w:val="en-US" w:eastAsia="en-GB"/>
        </w:rPr>
        <w:t xml:space="preserve"> </w:t>
      </w:r>
      <w:r w:rsidRPr="00E536E9">
        <w:rPr>
          <w:rFonts w:ascii="Arial" w:hAnsi="Arial" w:cs="Arial"/>
          <w:lang w:val="en-US" w:eastAsia="en-GB"/>
        </w:rPr>
        <w:t xml:space="preserve">is often discussed with </w:t>
      </w:r>
      <w:r w:rsidR="00C210E5" w:rsidRPr="00E536E9">
        <w:rPr>
          <w:rFonts w:ascii="Arial" w:hAnsi="Arial" w:cs="Arial"/>
          <w:lang w:val="en-US" w:eastAsia="en-GB"/>
        </w:rPr>
        <w:t>post-exercise</w:t>
      </w:r>
      <w:r w:rsidRPr="00E536E9">
        <w:rPr>
          <w:rFonts w:ascii="Arial" w:hAnsi="Arial" w:cs="Arial"/>
          <w:lang w:val="en-US" w:eastAsia="en-GB"/>
        </w:rPr>
        <w:t xml:space="preserve"> hyponatremia and </w:t>
      </w:r>
      <w:r w:rsidR="00074F7B" w:rsidRPr="00E536E9">
        <w:rPr>
          <w:rFonts w:ascii="Arial" w:hAnsi="Arial" w:cs="Arial"/>
          <w:lang w:val="en-US" w:eastAsia="en-GB"/>
        </w:rPr>
        <w:t>∆</w:t>
      </w:r>
      <w:r w:rsidR="00D935B7" w:rsidRPr="00E536E9">
        <w:rPr>
          <w:rFonts w:ascii="Arial" w:hAnsi="Arial" w:cs="Arial"/>
          <w:lang w:val="en-US" w:eastAsia="en-GB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074F7B" w:rsidRPr="00E536E9">
        <w:rPr>
          <w:rFonts w:ascii="Arial" w:hAnsi="Arial" w:cs="Arial"/>
          <w:lang w:val="en-US"/>
        </w:rPr>
        <w:t>Na</w:t>
      </w:r>
      <w:r w:rsidR="004F21D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F21DD" w:rsidRPr="00E536E9">
        <w:rPr>
          <w:rFonts w:ascii="Arial" w:hAnsi="Arial" w:cs="Arial"/>
          <w:vertAlign w:val="subscript"/>
          <w:lang w:val="en-US"/>
        </w:rPr>
        <w:t xml:space="preserve"> </w:t>
      </w:r>
      <w:r w:rsidR="0075551D" w:rsidRPr="00E536E9">
        <w:rPr>
          <w:rFonts w:ascii="Arial" w:hAnsi="Arial" w:cs="Arial"/>
          <w:lang w:val="en-US" w:eastAsia="en-GB"/>
        </w:rPr>
        <w:t>(44</w:t>
      </w:r>
      <w:r w:rsidR="004F21DD" w:rsidRPr="00E536E9">
        <w:rPr>
          <w:rFonts w:ascii="Arial" w:hAnsi="Arial" w:cs="Arial"/>
          <w:lang w:val="en-US" w:eastAsia="en-GB"/>
        </w:rPr>
        <w:t>),</w:t>
      </w:r>
      <w:r w:rsidRPr="00E536E9">
        <w:rPr>
          <w:rFonts w:ascii="Arial" w:hAnsi="Arial" w:cs="Arial"/>
          <w:lang w:val="en-US" w:eastAsia="en-GB"/>
        </w:rPr>
        <w:t xml:space="preserve"> whereas regulated </w:t>
      </w:r>
      <w:r w:rsidR="00D935B7" w:rsidRPr="00E536E9">
        <w:rPr>
          <w:rFonts w:ascii="Arial" w:hAnsi="Arial" w:cs="Arial"/>
          <w:lang w:val="en-US" w:eastAsia="en-GB"/>
        </w:rPr>
        <w:t>urine</w:t>
      </w:r>
      <w:r w:rsidR="007A37A2" w:rsidRPr="00E536E9">
        <w:rPr>
          <w:rFonts w:ascii="Arial" w:hAnsi="Arial" w:cs="Arial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67046C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 w:eastAsia="en-GB"/>
        </w:rPr>
        <w:t>may be more appropriate and warrant further investigation.</w:t>
      </w:r>
      <w:r w:rsidR="00A16008" w:rsidRPr="00E536E9">
        <w:rPr>
          <w:rFonts w:ascii="Arial" w:hAnsi="Arial" w:cs="Arial"/>
          <w:lang w:val="en-US" w:eastAsia="en-GB"/>
        </w:rPr>
        <w:t xml:space="preserve"> Especially considering the association between </w:t>
      </w:r>
      <w:r w:rsidR="0059514E" w:rsidRPr="00E536E9">
        <w:rPr>
          <w:rFonts w:ascii="Arial" w:hAnsi="Arial" w:cs="Arial"/>
          <w:lang w:val="en-US" w:eastAsia="en-GB"/>
        </w:rPr>
        <w:t>SIADH</w:t>
      </w:r>
      <w:r w:rsidR="00A16008" w:rsidRPr="00E536E9">
        <w:rPr>
          <w:rFonts w:ascii="Arial" w:hAnsi="Arial" w:cs="Arial"/>
          <w:lang w:val="en-US" w:eastAsia="en-GB"/>
        </w:rPr>
        <w:t xml:space="preserve">, fluid retention, hyponatremia and </w:t>
      </w:r>
      <w:r w:rsidR="00D935B7" w:rsidRPr="00E536E9">
        <w:rPr>
          <w:rFonts w:ascii="Arial" w:hAnsi="Arial" w:cs="Arial"/>
          <w:lang w:val="en-US" w:eastAsia="en-GB"/>
        </w:rPr>
        <w:t>urine</w:t>
      </w:r>
      <w:r w:rsidR="007A37A2" w:rsidRPr="00E536E9">
        <w:rPr>
          <w:rFonts w:ascii="Arial" w:hAnsi="Arial" w:cs="Arial"/>
          <w:lang w:val="en-US"/>
        </w:rPr>
        <w:t>[</w:t>
      </w:r>
      <w:r w:rsidR="0067046C" w:rsidRPr="00E536E9">
        <w:rPr>
          <w:rFonts w:ascii="Arial" w:hAnsi="Arial" w:cs="Arial"/>
          <w:lang w:val="en-US"/>
        </w:rPr>
        <w:t>Na</w:t>
      </w:r>
      <w:r w:rsidR="0067046C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F21DD" w:rsidRPr="00E536E9">
        <w:rPr>
          <w:rFonts w:ascii="Arial" w:hAnsi="Arial" w:cs="Arial"/>
          <w:lang w:val="en-US" w:eastAsia="en-GB"/>
        </w:rPr>
        <w:t xml:space="preserve">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4F21DD" w:rsidRPr="00E536E9">
        <w:rPr>
          <w:rFonts w:ascii="Arial" w:hAnsi="Arial" w:cs="Arial"/>
          <w:lang w:val="en-US" w:eastAsia="en-GB"/>
        </w:rPr>
        <w:t>4</w:t>
      </w:r>
      <w:r w:rsidR="0075551D" w:rsidRPr="00E536E9">
        <w:rPr>
          <w:rFonts w:ascii="Arial" w:hAnsi="Arial" w:cs="Arial"/>
          <w:lang w:val="en-US" w:eastAsia="en-GB"/>
        </w:rPr>
        <w:t>0</w:t>
      </w:r>
      <w:r w:rsidR="004F21DD" w:rsidRPr="00E536E9">
        <w:rPr>
          <w:rFonts w:ascii="Arial" w:hAnsi="Arial" w:cs="Arial"/>
          <w:lang w:val="en-US" w:eastAsia="en-GB"/>
        </w:rPr>
        <w:t>).</w:t>
      </w:r>
      <w:r w:rsidR="00A16008" w:rsidRPr="00E536E9">
        <w:rPr>
          <w:rFonts w:ascii="Arial" w:hAnsi="Arial" w:cs="Arial"/>
          <w:lang w:val="en-US" w:eastAsia="en-GB"/>
        </w:rPr>
        <w:t xml:space="preserve"> </w:t>
      </w:r>
      <w:r w:rsidR="00541E09" w:rsidRPr="00E536E9">
        <w:rPr>
          <w:rFonts w:ascii="Arial" w:hAnsi="Arial" w:cs="Arial"/>
          <w:lang w:val="en-US" w:eastAsia="en-GB"/>
        </w:rPr>
        <w:t xml:space="preserve">It should be noted that </w:t>
      </w:r>
      <w:r w:rsidR="00A16008" w:rsidRPr="00E536E9">
        <w:rPr>
          <w:rFonts w:ascii="Arial" w:hAnsi="Arial" w:cs="Arial"/>
          <w:lang w:val="en-US" w:eastAsia="en-GB"/>
        </w:rPr>
        <w:t>a practical and precise method for collecting and determining sweat sodium loss is still deba</w:t>
      </w:r>
      <w:r w:rsidR="002B214C" w:rsidRPr="00E536E9">
        <w:rPr>
          <w:rFonts w:ascii="Arial" w:hAnsi="Arial" w:cs="Arial"/>
          <w:lang w:val="en-US" w:eastAsia="en-GB"/>
        </w:rPr>
        <w:t>table</w:t>
      </w:r>
      <w:r w:rsidR="004F21DD" w:rsidRPr="00E536E9">
        <w:rPr>
          <w:rFonts w:ascii="Arial" w:hAnsi="Arial" w:cs="Arial"/>
          <w:lang w:val="en-US" w:eastAsia="en-GB"/>
        </w:rPr>
        <w:t xml:space="preserve"> </w:t>
      </w:r>
      <w:r w:rsidR="0075551D" w:rsidRPr="00E536E9">
        <w:rPr>
          <w:rFonts w:ascii="Arial" w:hAnsi="Arial" w:cs="Arial"/>
          <w:lang w:val="en-US" w:eastAsia="en-GB"/>
        </w:rPr>
        <w:t>(</w:t>
      </w:r>
      <w:r w:rsidR="004F21DD" w:rsidRPr="00E536E9">
        <w:rPr>
          <w:rFonts w:ascii="Arial" w:hAnsi="Arial" w:cs="Arial"/>
          <w:lang w:val="en-US" w:eastAsia="en-GB"/>
        </w:rPr>
        <w:t>3,</w:t>
      </w:r>
      <w:r w:rsidR="0075551D" w:rsidRPr="00E536E9">
        <w:rPr>
          <w:rFonts w:ascii="Arial" w:hAnsi="Arial" w:cs="Arial"/>
          <w:lang w:val="en-US" w:eastAsia="en-GB"/>
        </w:rPr>
        <w:t>34</w:t>
      </w:r>
      <w:r w:rsidR="004F21DD" w:rsidRPr="00E536E9">
        <w:rPr>
          <w:rFonts w:ascii="Arial" w:hAnsi="Arial" w:cs="Arial"/>
          <w:lang w:val="en-US" w:eastAsia="en-GB"/>
        </w:rPr>
        <w:t>,</w:t>
      </w:r>
      <w:r w:rsidR="0075551D" w:rsidRPr="00E536E9">
        <w:rPr>
          <w:rFonts w:ascii="Arial" w:hAnsi="Arial" w:cs="Arial"/>
          <w:lang w:val="en-US" w:eastAsia="en-GB"/>
        </w:rPr>
        <w:t>45</w:t>
      </w:r>
      <w:r w:rsidR="004F21DD" w:rsidRPr="00E536E9">
        <w:rPr>
          <w:rFonts w:ascii="Arial" w:hAnsi="Arial" w:cs="Arial"/>
          <w:lang w:val="en-US" w:eastAsia="en-GB"/>
        </w:rPr>
        <w:t>)</w:t>
      </w:r>
      <w:r w:rsidR="00541E09" w:rsidRPr="00E536E9">
        <w:rPr>
          <w:rFonts w:ascii="Arial" w:hAnsi="Arial" w:cs="Arial"/>
          <w:lang w:val="en-US" w:eastAsia="en-GB"/>
        </w:rPr>
        <w:t>, thus</w:t>
      </w:r>
      <w:r w:rsidR="00D935B7" w:rsidRPr="00E536E9">
        <w:rPr>
          <w:rFonts w:ascii="Arial" w:hAnsi="Arial" w:cs="Arial"/>
          <w:lang w:val="en-US" w:eastAsia="en-GB"/>
        </w:rPr>
        <w:t xml:space="preserve"> sweat</w:t>
      </w:r>
      <w:r w:rsidR="007A37A2" w:rsidRPr="00E536E9">
        <w:rPr>
          <w:rFonts w:ascii="Arial" w:hAnsi="Arial" w:cs="Arial"/>
          <w:lang w:val="en-US"/>
        </w:rPr>
        <w:t>[</w:t>
      </w:r>
      <w:r w:rsidR="00CA114A" w:rsidRPr="00E536E9">
        <w:rPr>
          <w:rFonts w:ascii="Arial" w:hAnsi="Arial" w:cs="Arial"/>
          <w:lang w:val="en-US"/>
        </w:rPr>
        <w:t>Na</w:t>
      </w:r>
      <w:r w:rsidR="00CA114A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CA114A" w:rsidRPr="00E536E9">
        <w:rPr>
          <w:rFonts w:ascii="Arial" w:hAnsi="Arial" w:cs="Arial"/>
          <w:lang w:val="en-US" w:eastAsia="en-GB"/>
        </w:rPr>
        <w:t xml:space="preserve"> </w:t>
      </w:r>
      <w:r w:rsidR="00A16008" w:rsidRPr="00E536E9">
        <w:rPr>
          <w:rFonts w:ascii="Arial" w:hAnsi="Arial" w:cs="Arial"/>
          <w:lang w:val="en-US" w:eastAsia="en-GB"/>
        </w:rPr>
        <w:t xml:space="preserve">in this study </w:t>
      </w:r>
      <w:r w:rsidR="00541E09" w:rsidRPr="00E536E9">
        <w:rPr>
          <w:rFonts w:ascii="Arial" w:hAnsi="Arial" w:cs="Arial"/>
          <w:lang w:val="en-US" w:eastAsia="en-GB"/>
        </w:rPr>
        <w:t>maybe</w:t>
      </w:r>
      <w:r w:rsidR="00A16008" w:rsidRPr="00E536E9">
        <w:rPr>
          <w:rFonts w:ascii="Arial" w:hAnsi="Arial" w:cs="Arial"/>
          <w:lang w:val="en-US" w:eastAsia="en-GB"/>
        </w:rPr>
        <w:t xml:space="preserve"> a gr</w:t>
      </w:r>
      <w:r w:rsidR="00CA114A" w:rsidRPr="00E536E9">
        <w:rPr>
          <w:rFonts w:ascii="Arial" w:hAnsi="Arial" w:cs="Arial"/>
          <w:lang w:val="en-US" w:eastAsia="en-GB"/>
        </w:rPr>
        <w:t xml:space="preserve">oss overestimation of </w:t>
      </w:r>
      <w:r w:rsidR="00D935B7" w:rsidRPr="00E536E9">
        <w:rPr>
          <w:rFonts w:ascii="Arial" w:hAnsi="Arial" w:cs="Arial"/>
          <w:lang w:val="en-US" w:eastAsia="en-GB"/>
        </w:rPr>
        <w:t>whole-body</w:t>
      </w:r>
      <w:r w:rsidR="007A37A2" w:rsidRPr="00E536E9">
        <w:rPr>
          <w:rFonts w:ascii="Arial" w:hAnsi="Arial" w:cs="Arial"/>
          <w:lang w:val="en-US"/>
        </w:rPr>
        <w:t>[</w:t>
      </w:r>
      <w:r w:rsidR="00CA114A" w:rsidRPr="00E536E9">
        <w:rPr>
          <w:rFonts w:ascii="Arial" w:hAnsi="Arial" w:cs="Arial"/>
          <w:lang w:val="en-US"/>
        </w:rPr>
        <w:t>Na</w:t>
      </w:r>
      <w:r w:rsidR="00CA114A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4F21DD" w:rsidRPr="00E536E9">
        <w:rPr>
          <w:rFonts w:ascii="Arial" w:hAnsi="Arial" w:cs="Arial"/>
          <w:lang w:val="en-US"/>
        </w:rPr>
        <w:t xml:space="preserve"> </w:t>
      </w:r>
      <w:r w:rsidR="0075551D" w:rsidRPr="00E536E9">
        <w:rPr>
          <w:rFonts w:ascii="Arial" w:hAnsi="Arial" w:cs="Arial"/>
          <w:lang w:val="en-US"/>
        </w:rPr>
        <w:t>(4</w:t>
      </w:r>
      <w:r w:rsidR="004F21DD" w:rsidRPr="00E536E9">
        <w:rPr>
          <w:rFonts w:ascii="Arial" w:hAnsi="Arial" w:cs="Arial"/>
          <w:lang w:val="en-US"/>
        </w:rPr>
        <w:t>5)</w:t>
      </w:r>
      <w:r w:rsidR="00541E09" w:rsidRPr="00E536E9">
        <w:rPr>
          <w:rFonts w:ascii="Arial" w:hAnsi="Arial" w:cs="Arial"/>
          <w:lang w:val="en-US" w:eastAsia="en-GB"/>
        </w:rPr>
        <w:t xml:space="preserve">. Contrary </w:t>
      </w:r>
      <w:r w:rsidR="00D935B7" w:rsidRPr="00E536E9">
        <w:rPr>
          <w:rFonts w:ascii="Arial" w:hAnsi="Arial" w:cs="Arial"/>
          <w:lang w:val="en-US" w:eastAsia="en-GB"/>
        </w:rPr>
        <w:t>blood</w:t>
      </w:r>
      <w:r w:rsidR="007A37A2" w:rsidRPr="00E536E9">
        <w:rPr>
          <w:rFonts w:ascii="Arial" w:hAnsi="Arial" w:cs="Arial"/>
          <w:lang w:val="en-US"/>
        </w:rPr>
        <w:t>[</w:t>
      </w:r>
      <w:r w:rsidR="002B214C" w:rsidRPr="00E536E9">
        <w:rPr>
          <w:rFonts w:ascii="Arial" w:hAnsi="Arial" w:cs="Arial"/>
          <w:lang w:val="en-US"/>
        </w:rPr>
        <w:t>Na</w:t>
      </w:r>
      <w:r w:rsidR="004F21DD" w:rsidRPr="00E536E9">
        <w:rPr>
          <w:rFonts w:ascii="Arial" w:hAnsi="Arial" w:cs="Arial"/>
          <w:vertAlign w:val="superscript"/>
          <w:lang w:val="en-US"/>
        </w:rPr>
        <w:t>+</w:t>
      </w:r>
      <w:r w:rsidR="007A37A2" w:rsidRPr="00E536E9">
        <w:rPr>
          <w:rFonts w:ascii="Arial" w:hAnsi="Arial" w:cs="Arial"/>
          <w:lang w:val="en-US"/>
        </w:rPr>
        <w:t>]</w:t>
      </w:r>
      <w:r w:rsidR="00DE4223" w:rsidRPr="00E536E9">
        <w:rPr>
          <w:rFonts w:ascii="Arial" w:hAnsi="Arial" w:cs="Arial"/>
          <w:lang w:val="en-US"/>
        </w:rPr>
        <w:t>,</w:t>
      </w:r>
      <w:r w:rsidR="002B214C" w:rsidRPr="00E536E9">
        <w:rPr>
          <w:rFonts w:ascii="Arial" w:hAnsi="Arial" w:cs="Arial"/>
          <w:lang w:val="en-US" w:eastAsia="en-GB"/>
        </w:rPr>
        <w:t xml:space="preserve"> </w:t>
      </w:r>
      <w:r w:rsidR="00A16008" w:rsidRPr="00E536E9">
        <w:rPr>
          <w:rFonts w:ascii="Arial" w:hAnsi="Arial" w:cs="Arial"/>
          <w:lang w:val="en-US" w:eastAsia="en-GB"/>
        </w:rPr>
        <w:t>the key measure for quantifying sodium homeostasis was undertaken with precision</w:t>
      </w:r>
      <w:r w:rsidR="00A16008" w:rsidRPr="0070304E">
        <w:rPr>
          <w:rFonts w:ascii="Arial" w:hAnsi="Arial" w:cs="Arial"/>
          <w:lang w:val="en-US" w:eastAsia="en-GB"/>
        </w:rPr>
        <w:t>.</w:t>
      </w:r>
      <w:r w:rsidR="0059514E" w:rsidRPr="0070304E">
        <w:rPr>
          <w:rFonts w:ascii="Arial" w:hAnsi="Arial" w:cs="Arial"/>
          <w:lang w:val="en-US" w:eastAsia="en-GB"/>
        </w:rPr>
        <w:t xml:space="preserve"> Further research is required </w:t>
      </w:r>
      <w:r w:rsidR="009D7AB4" w:rsidRPr="0070304E">
        <w:rPr>
          <w:rFonts w:ascii="Arial" w:hAnsi="Arial" w:cs="Arial"/>
          <w:lang w:val="en-US" w:eastAsia="en-GB"/>
        </w:rPr>
        <w:t xml:space="preserve">to </w:t>
      </w:r>
      <w:r w:rsidR="0059514E" w:rsidRPr="0070304E">
        <w:rPr>
          <w:rFonts w:ascii="Arial" w:hAnsi="Arial" w:cs="Arial"/>
          <w:lang w:val="en-US" w:eastAsia="en-GB"/>
        </w:rPr>
        <w:t xml:space="preserve">evaluate if </w:t>
      </w:r>
      <w:r w:rsidR="00DE4223" w:rsidRPr="0070304E">
        <w:rPr>
          <w:rFonts w:ascii="Arial" w:hAnsi="Arial" w:cs="Arial"/>
          <w:lang w:val="en-US" w:eastAsia="en-GB"/>
        </w:rPr>
        <w:t>observations from this study are present i</w:t>
      </w:r>
      <w:r w:rsidR="00196E50" w:rsidRPr="0070304E">
        <w:rPr>
          <w:rFonts w:ascii="Arial" w:hAnsi="Arial" w:cs="Arial"/>
          <w:lang w:val="en-US" w:eastAsia="en-GB"/>
        </w:rPr>
        <w:t>n</w:t>
      </w:r>
      <w:r w:rsidR="00DE4223" w:rsidRPr="0070304E">
        <w:rPr>
          <w:rFonts w:ascii="Arial" w:hAnsi="Arial" w:cs="Arial"/>
          <w:lang w:val="en-US" w:eastAsia="en-GB"/>
        </w:rPr>
        <w:t xml:space="preserve"> other professional rugby union players, in varying environmental conditions and also if </w:t>
      </w:r>
      <w:r w:rsidR="00A2644F" w:rsidRPr="0070304E">
        <w:rPr>
          <w:rFonts w:ascii="Arial" w:hAnsi="Arial" w:cs="Arial"/>
          <w:lang w:val="en-US" w:eastAsia="en-GB"/>
        </w:rPr>
        <w:t>high fluid intake in relation to fluid loss</w:t>
      </w:r>
      <w:r w:rsidR="0059514E" w:rsidRPr="0070304E">
        <w:rPr>
          <w:rFonts w:ascii="Arial" w:hAnsi="Arial" w:cs="Arial"/>
          <w:lang w:val="en-US" w:eastAsia="en-GB"/>
        </w:rPr>
        <w:t xml:space="preserve"> occurs in other sporting populations</w:t>
      </w:r>
      <w:r w:rsidR="00A2644F" w:rsidRPr="0070304E">
        <w:rPr>
          <w:rFonts w:ascii="Arial" w:hAnsi="Arial" w:cs="Arial"/>
          <w:lang w:val="en-US" w:eastAsia="en-GB"/>
        </w:rPr>
        <w:t xml:space="preserve"> (table 3</w:t>
      </w:r>
      <w:r w:rsidR="00A2644F" w:rsidRPr="0070304E">
        <w:rPr>
          <w:rFonts w:ascii="Arial" w:hAnsi="Arial" w:cs="Arial"/>
          <w:lang w:val="en-US"/>
        </w:rPr>
        <w:t>)</w:t>
      </w:r>
      <w:r w:rsidR="00DE4223" w:rsidRPr="0070304E">
        <w:rPr>
          <w:rFonts w:ascii="Arial" w:hAnsi="Arial" w:cs="Arial"/>
          <w:lang w:val="en-US" w:eastAsia="en-GB"/>
        </w:rPr>
        <w:t xml:space="preserve"> who</w:t>
      </w:r>
      <w:r w:rsidR="0059514E" w:rsidRPr="0070304E">
        <w:rPr>
          <w:rFonts w:ascii="Arial" w:hAnsi="Arial" w:cs="Arial"/>
          <w:lang w:val="en-US" w:eastAsia="en-GB"/>
        </w:rPr>
        <w:t xml:space="preserve"> compet</w:t>
      </w:r>
      <w:r w:rsidR="00446A0B" w:rsidRPr="0070304E">
        <w:rPr>
          <w:rFonts w:ascii="Arial" w:hAnsi="Arial" w:cs="Arial"/>
          <w:lang w:val="en-US" w:eastAsia="en-GB"/>
        </w:rPr>
        <w:t>e</w:t>
      </w:r>
      <w:r w:rsidR="0059514E" w:rsidRPr="0070304E">
        <w:rPr>
          <w:rFonts w:ascii="Arial" w:hAnsi="Arial" w:cs="Arial"/>
          <w:lang w:val="en-US" w:eastAsia="en-GB"/>
        </w:rPr>
        <w:t xml:space="preserve"> </w:t>
      </w:r>
      <w:r w:rsidR="0059514E" w:rsidRPr="0070304E">
        <w:rPr>
          <w:rFonts w:ascii="Arial" w:hAnsi="Arial" w:cs="Arial"/>
          <w:lang w:val="en-US" w:eastAsia="en-GB"/>
        </w:rPr>
        <w:lastRenderedPageBreak/>
        <w:t>in cold environmental conditions</w:t>
      </w:r>
      <w:r w:rsidR="00A2644F" w:rsidRPr="0070304E">
        <w:rPr>
          <w:rFonts w:ascii="Arial" w:hAnsi="Arial" w:cs="Arial"/>
          <w:lang w:val="en-US" w:eastAsia="en-GB"/>
        </w:rPr>
        <w:t>, in addition to</w:t>
      </w:r>
      <w:r w:rsidR="00AB6882" w:rsidRPr="0070304E">
        <w:rPr>
          <w:rFonts w:ascii="Arial" w:hAnsi="Arial" w:cs="Arial"/>
          <w:lang w:val="en-US" w:eastAsia="en-GB"/>
        </w:rPr>
        <w:t xml:space="preserve"> establishing</w:t>
      </w:r>
      <w:r w:rsidR="00A2644F" w:rsidRPr="0070304E">
        <w:rPr>
          <w:rFonts w:ascii="Arial" w:hAnsi="Arial" w:cs="Arial"/>
          <w:lang w:val="en-US" w:eastAsia="en-GB"/>
        </w:rPr>
        <w:t xml:space="preserve"> the associated </w:t>
      </w:r>
      <w:r w:rsidR="0059514E" w:rsidRPr="0070304E">
        <w:rPr>
          <w:rFonts w:ascii="Arial" w:hAnsi="Arial" w:cs="Arial"/>
          <w:lang w:val="en-US" w:eastAsia="en-GB"/>
        </w:rPr>
        <w:t>mechanism</w:t>
      </w:r>
      <w:r w:rsidR="00A2644F" w:rsidRPr="0070304E">
        <w:rPr>
          <w:rFonts w:ascii="Arial" w:hAnsi="Arial" w:cs="Arial"/>
          <w:lang w:val="en-US" w:eastAsia="en-GB"/>
        </w:rPr>
        <w:t>s</w:t>
      </w:r>
      <w:r w:rsidR="0059514E" w:rsidRPr="0070304E">
        <w:rPr>
          <w:rFonts w:ascii="Arial" w:hAnsi="Arial" w:cs="Arial"/>
          <w:lang w:val="en-US" w:eastAsia="en-GB"/>
        </w:rPr>
        <w:t>.</w:t>
      </w:r>
      <w:r w:rsidR="00537AC3" w:rsidRPr="0070304E">
        <w:rPr>
          <w:rFonts w:ascii="Arial" w:hAnsi="Arial" w:cs="Arial"/>
          <w:lang w:val="en-US" w:eastAsia="en-GB"/>
        </w:rPr>
        <w:t xml:space="preserve"> In addition</w:t>
      </w:r>
      <w:r w:rsidR="00EB573B" w:rsidRPr="0070304E">
        <w:rPr>
          <w:rFonts w:ascii="Arial" w:hAnsi="Arial" w:cs="Arial"/>
          <w:lang w:val="en-US" w:eastAsia="en-GB"/>
        </w:rPr>
        <w:t>,</w:t>
      </w:r>
      <w:r w:rsidR="00537AC3" w:rsidRPr="0070304E">
        <w:rPr>
          <w:rFonts w:ascii="Arial" w:hAnsi="Arial" w:cs="Arial"/>
          <w:lang w:val="en-US" w:eastAsia="en-GB"/>
        </w:rPr>
        <w:t xml:space="preserve"> due to the fact this study </w:t>
      </w:r>
      <w:r w:rsidR="00537AC3" w:rsidRPr="0070304E">
        <w:rPr>
          <w:rFonts w:ascii="Arial" w:eastAsia="Times New Roman" w:hAnsi="Arial" w:cs="Arial"/>
          <w:lang w:val="en-US"/>
        </w:rPr>
        <w:t>did not quantify the differences in work performed</w:t>
      </w:r>
      <w:r w:rsidR="00221B73" w:rsidRPr="0070304E">
        <w:rPr>
          <w:rFonts w:ascii="Arial" w:eastAsia="Times New Roman" w:hAnsi="Arial" w:cs="Arial"/>
          <w:lang w:val="en-US"/>
        </w:rPr>
        <w:t xml:space="preserve"> within and between</w:t>
      </w:r>
      <w:r w:rsidR="00537AC3" w:rsidRPr="0070304E">
        <w:rPr>
          <w:rFonts w:ascii="Arial" w:eastAsia="Times New Roman" w:hAnsi="Arial" w:cs="Arial"/>
          <w:lang w:val="en-US"/>
        </w:rPr>
        <w:t xml:space="preserve"> training sessions</w:t>
      </w:r>
      <w:r w:rsidR="00221B73" w:rsidRPr="0070304E">
        <w:rPr>
          <w:rFonts w:ascii="Arial" w:eastAsia="Times New Roman" w:hAnsi="Arial" w:cs="Arial"/>
          <w:lang w:val="en-US"/>
        </w:rPr>
        <w:t>,</w:t>
      </w:r>
      <w:r w:rsidR="00537AC3" w:rsidRPr="0070304E">
        <w:rPr>
          <w:rFonts w:ascii="Arial" w:eastAsia="Times New Roman" w:hAnsi="Arial" w:cs="Arial"/>
          <w:lang w:val="en-US"/>
        </w:rPr>
        <w:t xml:space="preserve"> future research should look at the effects of various field based sessions, quantified using  </w:t>
      </w:r>
      <w:r w:rsidR="00221B73" w:rsidRPr="0070304E">
        <w:rPr>
          <w:rFonts w:ascii="Arial" w:hAnsi="Arial" w:cs="Arial"/>
          <w:color w:val="000000"/>
          <w:shd w:val="clear" w:color="auto" w:fill="FFFFFF"/>
          <w:lang w:val="en-US"/>
        </w:rPr>
        <w:t>global positioning system</w:t>
      </w:r>
      <w:r w:rsidR="00221B73" w:rsidRPr="0070304E">
        <w:rPr>
          <w:rFonts w:ascii="Arial" w:eastAsia="Times New Roman" w:hAnsi="Arial" w:cs="Arial"/>
          <w:lang w:val="en-US"/>
        </w:rPr>
        <w:t xml:space="preserve"> technology </w:t>
      </w:r>
      <w:r w:rsidR="00537AC3" w:rsidRPr="0070304E">
        <w:rPr>
          <w:rFonts w:ascii="Arial" w:eastAsia="Times New Roman" w:hAnsi="Arial" w:cs="Arial"/>
          <w:lang w:val="en-US"/>
        </w:rPr>
        <w:t>on fluid balance</w:t>
      </w:r>
      <w:r w:rsidR="00221B73" w:rsidRPr="0070304E">
        <w:rPr>
          <w:rFonts w:ascii="Arial" w:eastAsia="Times New Roman" w:hAnsi="Arial" w:cs="Arial"/>
          <w:lang w:val="en-US"/>
        </w:rPr>
        <w:t xml:space="preserve"> and rugby specific exercise performance</w:t>
      </w:r>
      <w:r w:rsidR="00537AC3" w:rsidRPr="0070304E">
        <w:rPr>
          <w:rFonts w:ascii="Arial" w:eastAsia="Times New Roman" w:hAnsi="Arial" w:cs="Arial"/>
          <w:lang w:val="en-US"/>
        </w:rPr>
        <w:t>.</w:t>
      </w:r>
    </w:p>
    <w:p w:rsidR="00B36B9B" w:rsidRPr="00E536E9" w:rsidRDefault="00B6295F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70304E">
        <w:rPr>
          <w:rFonts w:ascii="Arial" w:hAnsi="Arial" w:cs="Arial"/>
          <w:color w:val="000000" w:themeColor="text1"/>
          <w:lang w:val="en-US"/>
        </w:rPr>
        <w:t xml:space="preserve">In </w:t>
      </w:r>
      <w:r w:rsidR="00584CC2" w:rsidRPr="0070304E">
        <w:rPr>
          <w:rFonts w:ascii="Arial" w:hAnsi="Arial" w:cs="Arial"/>
          <w:color w:val="000000" w:themeColor="text1"/>
          <w:lang w:val="en-US"/>
        </w:rPr>
        <w:t>conclusion</w:t>
      </w:r>
      <w:r w:rsidRPr="0070304E">
        <w:rPr>
          <w:rFonts w:ascii="Arial" w:hAnsi="Arial" w:cs="Arial"/>
          <w:color w:val="000000" w:themeColor="text1"/>
          <w:lang w:val="en-US"/>
        </w:rPr>
        <w:t xml:space="preserve">, </w:t>
      </w:r>
      <w:r w:rsidR="00DE4223" w:rsidRPr="0070304E">
        <w:rPr>
          <w:rFonts w:ascii="Arial" w:hAnsi="Arial" w:cs="Arial"/>
          <w:color w:val="000000" w:themeColor="text1"/>
          <w:lang w:val="en-US"/>
        </w:rPr>
        <w:t xml:space="preserve">based on observations of a cohort of </w:t>
      </w:r>
      <w:r w:rsidR="00A26928" w:rsidRPr="0070304E">
        <w:rPr>
          <w:rFonts w:ascii="Arial" w:hAnsi="Arial" w:cs="Arial"/>
          <w:color w:val="000000" w:themeColor="text1"/>
          <w:lang w:val="en-US"/>
        </w:rPr>
        <w:t xml:space="preserve">professional </w:t>
      </w:r>
      <w:r w:rsidRPr="0070304E">
        <w:rPr>
          <w:rFonts w:ascii="Arial" w:hAnsi="Arial" w:cs="Arial"/>
          <w:color w:val="000000" w:themeColor="text1"/>
          <w:lang w:val="en-US"/>
        </w:rPr>
        <w:t>rugby union</w:t>
      </w:r>
      <w:r w:rsidR="00A26928" w:rsidRPr="0070304E">
        <w:rPr>
          <w:rFonts w:ascii="Arial" w:hAnsi="Arial" w:cs="Arial"/>
          <w:color w:val="000000" w:themeColor="text1"/>
          <w:lang w:val="en-US"/>
        </w:rPr>
        <w:t xml:space="preserve"> players</w:t>
      </w:r>
      <w:r w:rsidR="00FA0244" w:rsidRPr="0070304E">
        <w:rPr>
          <w:rFonts w:ascii="Arial" w:hAnsi="Arial" w:cs="Arial"/>
          <w:color w:val="000000" w:themeColor="text1"/>
          <w:lang w:val="en-US"/>
        </w:rPr>
        <w:t>,</w:t>
      </w:r>
      <w:r w:rsidR="00446A0B" w:rsidRPr="0070304E">
        <w:rPr>
          <w:rFonts w:ascii="Arial" w:hAnsi="Arial" w:cs="Arial"/>
          <w:color w:val="000000" w:themeColor="text1"/>
          <w:lang w:val="en-US"/>
        </w:rPr>
        <w:t xml:space="preserve"> </w:t>
      </w:r>
      <w:r w:rsidR="00FA0244" w:rsidRPr="0070304E">
        <w:rPr>
          <w:rFonts w:ascii="Arial" w:hAnsi="Arial" w:cs="Arial"/>
          <w:color w:val="000000" w:themeColor="text1"/>
          <w:lang w:val="en-US"/>
        </w:rPr>
        <w:t xml:space="preserve">severe </w:t>
      </w:r>
      <w:r w:rsidR="00446A0B" w:rsidRPr="0070304E">
        <w:rPr>
          <w:rFonts w:ascii="Arial" w:hAnsi="Arial" w:cs="Arial"/>
          <w:color w:val="000000" w:themeColor="text1"/>
          <w:lang w:val="en-US"/>
        </w:rPr>
        <w:t>d</w:t>
      </w:r>
      <w:r w:rsidR="00446A0B" w:rsidRPr="0070304E">
        <w:rPr>
          <w:rFonts w:ascii="Arial" w:hAnsi="Arial" w:cs="Arial"/>
          <w:lang w:val="en-US"/>
        </w:rPr>
        <w:t xml:space="preserve">ehydration sufficient to impair exercise performance does not appear to be problematic. </w:t>
      </w:r>
      <w:r w:rsidR="00FA0244" w:rsidRPr="0070304E">
        <w:rPr>
          <w:rFonts w:ascii="Arial" w:hAnsi="Arial" w:cs="Arial"/>
          <w:lang w:val="en-US"/>
        </w:rPr>
        <w:t>On occasions, i</w:t>
      </w:r>
      <w:r w:rsidR="00DE4223" w:rsidRPr="0070304E">
        <w:rPr>
          <w:rFonts w:ascii="Arial" w:hAnsi="Arial" w:cs="Arial"/>
          <w:color w:val="000000" w:themeColor="text1"/>
          <w:lang w:val="en-US"/>
        </w:rPr>
        <w:t xml:space="preserve">t appears fluid intake is </w:t>
      </w:r>
      <w:r w:rsidR="00944B7B" w:rsidRPr="0070304E">
        <w:rPr>
          <w:rFonts w:ascii="Arial" w:hAnsi="Arial" w:cs="Arial"/>
          <w:color w:val="000000" w:themeColor="text1"/>
          <w:lang w:val="en-US"/>
        </w:rPr>
        <w:t xml:space="preserve">excessive </w:t>
      </w:r>
      <w:r w:rsidR="00A26928" w:rsidRPr="0070304E">
        <w:rPr>
          <w:rFonts w:ascii="Arial" w:hAnsi="Arial" w:cs="Arial"/>
          <w:color w:val="000000" w:themeColor="text1"/>
          <w:lang w:val="en-US"/>
        </w:rPr>
        <w:t xml:space="preserve">during </w:t>
      </w:r>
      <w:r w:rsidR="00DE4223" w:rsidRPr="0070304E">
        <w:rPr>
          <w:rFonts w:ascii="Arial" w:hAnsi="Arial" w:cs="Arial"/>
          <w:color w:val="000000" w:themeColor="text1"/>
          <w:lang w:val="en-US"/>
        </w:rPr>
        <w:t xml:space="preserve">match play and </w:t>
      </w:r>
      <w:r w:rsidR="00A26928" w:rsidRPr="0070304E">
        <w:rPr>
          <w:rFonts w:ascii="Arial" w:hAnsi="Arial" w:cs="Arial"/>
          <w:color w:val="000000" w:themeColor="text1"/>
          <w:lang w:val="en-US"/>
        </w:rPr>
        <w:t xml:space="preserve">training </w:t>
      </w:r>
      <w:r w:rsidR="0059514E" w:rsidRPr="0070304E">
        <w:rPr>
          <w:rFonts w:ascii="Arial" w:hAnsi="Arial" w:cs="Arial"/>
          <w:color w:val="000000" w:themeColor="text1"/>
          <w:lang w:val="en-US"/>
        </w:rPr>
        <w:t xml:space="preserve">in relation to </w:t>
      </w:r>
      <w:r w:rsidR="00D935B7" w:rsidRPr="0070304E">
        <w:rPr>
          <w:rFonts w:ascii="Arial" w:hAnsi="Arial" w:cs="Arial"/>
          <w:color w:val="000000" w:themeColor="text1"/>
          <w:lang w:val="en-US"/>
        </w:rPr>
        <w:t>fluid loss</w:t>
      </w:r>
      <w:r w:rsidR="0059514E" w:rsidRPr="0070304E">
        <w:rPr>
          <w:rFonts w:ascii="Arial" w:hAnsi="Arial" w:cs="Arial"/>
          <w:color w:val="000000" w:themeColor="text1"/>
          <w:lang w:val="en-US"/>
        </w:rPr>
        <w:t>, resulting in</w:t>
      </w:r>
      <w:r w:rsidR="00446A0B" w:rsidRPr="0070304E">
        <w:rPr>
          <w:rFonts w:ascii="Arial" w:hAnsi="Arial" w:cs="Arial"/>
          <w:color w:val="000000" w:themeColor="text1"/>
          <w:lang w:val="en-US"/>
        </w:rPr>
        <w:t xml:space="preserve"> observations of</w:t>
      </w:r>
      <w:r w:rsidR="0059514E" w:rsidRPr="0070304E">
        <w:rPr>
          <w:rFonts w:ascii="Arial" w:hAnsi="Arial" w:cs="Arial"/>
          <w:color w:val="000000" w:themeColor="text1"/>
          <w:lang w:val="en-US"/>
        </w:rPr>
        <w:t xml:space="preserve"> </w:t>
      </w:r>
      <w:r w:rsidR="00C210E5" w:rsidRPr="0070304E">
        <w:rPr>
          <w:rFonts w:ascii="Arial" w:hAnsi="Arial" w:cs="Arial"/>
          <w:color w:val="000000" w:themeColor="text1"/>
          <w:lang w:val="en-US"/>
        </w:rPr>
        <w:t>post-exercise</w:t>
      </w:r>
      <w:r w:rsidR="0059514E" w:rsidRPr="0070304E">
        <w:rPr>
          <w:rFonts w:ascii="Arial" w:hAnsi="Arial" w:cs="Arial"/>
          <w:color w:val="000000" w:themeColor="text1"/>
          <w:lang w:val="en-US"/>
        </w:rPr>
        <w:t xml:space="preserve"> hyponatremia</w:t>
      </w:r>
      <w:r w:rsidR="008D21AD" w:rsidRPr="0070304E">
        <w:rPr>
          <w:rFonts w:ascii="Arial" w:hAnsi="Arial" w:cs="Arial"/>
          <w:color w:val="000000" w:themeColor="text1"/>
          <w:lang w:val="en-US"/>
        </w:rPr>
        <w:t>,</w:t>
      </w:r>
      <w:r w:rsidR="00196E50" w:rsidRPr="0070304E">
        <w:rPr>
          <w:rFonts w:ascii="Arial" w:hAnsi="Arial" w:cs="Arial"/>
          <w:color w:val="000000" w:themeColor="text1"/>
          <w:lang w:val="en-US"/>
        </w:rPr>
        <w:t xml:space="preserve"> occurring </w:t>
      </w:r>
      <w:r w:rsidR="00196E50" w:rsidRPr="0070304E">
        <w:rPr>
          <w:rFonts w:ascii="Arial" w:hAnsi="Arial" w:cs="Arial"/>
          <w:lang w:val="en-US"/>
        </w:rPr>
        <w:t>on 35, 57 and 43% of occasions</w:t>
      </w:r>
      <w:r w:rsidR="00196E50" w:rsidRPr="0070304E">
        <w:rPr>
          <w:rFonts w:ascii="Arial" w:hAnsi="Arial" w:cs="Arial"/>
          <w:color w:val="000000" w:themeColor="text1"/>
          <w:lang w:val="en-US"/>
        </w:rPr>
        <w:t xml:space="preserve"> when </w:t>
      </w:r>
      <w:r w:rsidR="00196E50" w:rsidRPr="0070304E">
        <w:rPr>
          <w:rFonts w:ascii="Arial" w:hAnsi="Arial" w:cs="Arial"/>
          <w:lang w:val="en-US"/>
        </w:rPr>
        <w:t>∆BM is -0.1 – -0.9, 0.0 and ≥0.1%. However</w:t>
      </w:r>
      <w:r w:rsidR="00FA0244" w:rsidRPr="0070304E">
        <w:rPr>
          <w:rFonts w:ascii="Arial" w:hAnsi="Arial" w:cs="Arial"/>
          <w:color w:val="000000" w:themeColor="text1"/>
          <w:lang w:val="en-US"/>
        </w:rPr>
        <w:t xml:space="preserve"> when players experience </w:t>
      </w:r>
      <w:r w:rsidR="00FA0244" w:rsidRPr="0070304E">
        <w:rPr>
          <w:rFonts w:ascii="Arial" w:hAnsi="Arial" w:cs="Arial"/>
          <w:lang w:val="en-US"/>
        </w:rPr>
        <w:t>a ∆BM ≥-1%, they do not experience post-exercise hyponatremia</w:t>
      </w:r>
      <w:r w:rsidR="00E536E9" w:rsidRPr="0070304E">
        <w:rPr>
          <w:rFonts w:ascii="Arial" w:hAnsi="Arial" w:cs="Arial"/>
          <w:lang w:val="en-US"/>
        </w:rPr>
        <w:t>.</w:t>
      </w:r>
      <w:r w:rsidR="00E536E9">
        <w:rPr>
          <w:rFonts w:ascii="Arial" w:hAnsi="Arial" w:cs="Arial"/>
          <w:lang w:val="en-US"/>
        </w:rPr>
        <w:t xml:space="preserve"> </w:t>
      </w:r>
      <w:r w:rsidR="00446973" w:rsidRPr="00E536E9">
        <w:rPr>
          <w:rFonts w:ascii="Arial" w:hAnsi="Arial" w:cs="Arial"/>
          <w:lang w:val="en-US"/>
        </w:rPr>
        <w:t xml:space="preserve">Practitioners should be aware of the prevalence of over-drinking in addition to </w:t>
      </w:r>
      <w:r w:rsidR="00297A74" w:rsidRPr="00E536E9">
        <w:rPr>
          <w:rFonts w:ascii="Arial" w:hAnsi="Arial" w:cs="Arial"/>
          <w:lang w:val="en-US"/>
        </w:rPr>
        <w:t xml:space="preserve">previously reported </w:t>
      </w:r>
      <w:r w:rsidR="00446973" w:rsidRPr="00E536E9">
        <w:rPr>
          <w:rFonts w:ascii="Arial" w:hAnsi="Arial" w:cs="Arial"/>
          <w:lang w:val="en-US"/>
        </w:rPr>
        <w:t>dehydration.</w:t>
      </w:r>
    </w:p>
    <w:p w:rsidR="0037337E" w:rsidRPr="00E536E9" w:rsidRDefault="0037337E">
      <w:pPr>
        <w:spacing w:after="0" w:line="480" w:lineRule="auto"/>
        <w:jc w:val="both"/>
        <w:rPr>
          <w:rFonts w:ascii="Arial" w:hAnsi="Arial" w:cs="Arial"/>
          <w:lang w:val="en-US"/>
        </w:rPr>
      </w:pPr>
    </w:p>
    <w:p w:rsidR="00584CC2" w:rsidRPr="00E536E9" w:rsidRDefault="00584CC2">
      <w:pPr>
        <w:spacing w:after="0" w:line="480" w:lineRule="auto"/>
        <w:jc w:val="center"/>
        <w:rPr>
          <w:rFonts w:ascii="Arial" w:hAnsi="Arial" w:cs="Arial"/>
          <w:b/>
          <w:lang w:val="en-US"/>
        </w:rPr>
      </w:pPr>
      <w:r w:rsidRPr="00E536E9">
        <w:rPr>
          <w:rFonts w:ascii="Arial" w:hAnsi="Arial" w:cs="Arial"/>
          <w:b/>
          <w:lang w:val="en-US"/>
        </w:rPr>
        <w:t>PRACTICAL APPLICATIONS</w:t>
      </w:r>
    </w:p>
    <w:p w:rsidR="00584CC2" w:rsidRPr="00E536E9" w:rsidRDefault="00584CC2" w:rsidP="00B544A5">
      <w:pPr>
        <w:spacing w:after="0" w:line="480" w:lineRule="auto"/>
        <w:ind w:firstLine="720"/>
        <w:jc w:val="both"/>
        <w:rPr>
          <w:rFonts w:ascii="Arial" w:hAnsi="Arial" w:cs="Arial"/>
          <w:lang w:val="en-US"/>
        </w:rPr>
      </w:pPr>
      <w:r w:rsidRPr="00E536E9">
        <w:rPr>
          <w:rFonts w:ascii="Arial" w:hAnsi="Arial" w:cs="Arial"/>
          <w:lang w:val="en-US"/>
        </w:rPr>
        <w:t xml:space="preserve">This study </w:t>
      </w:r>
      <w:r w:rsidR="00FA1C57" w:rsidRPr="00E536E9">
        <w:rPr>
          <w:rFonts w:ascii="Arial" w:hAnsi="Arial" w:cs="Arial"/>
          <w:lang w:val="en-US"/>
        </w:rPr>
        <w:t>suggests</w:t>
      </w:r>
      <w:r w:rsidRPr="00E536E9">
        <w:rPr>
          <w:rFonts w:ascii="Arial" w:hAnsi="Arial" w:cs="Arial"/>
          <w:lang w:val="en-US"/>
        </w:rPr>
        <w:t xml:space="preserve"> that</w:t>
      </w:r>
      <w:r w:rsidR="00A6465D"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lang w:val="en-US"/>
        </w:rPr>
        <w:t xml:space="preserve">strength and conditioning </w:t>
      </w:r>
      <w:r w:rsidR="00A6465D" w:rsidRPr="00E536E9">
        <w:rPr>
          <w:rFonts w:ascii="Arial" w:hAnsi="Arial" w:cs="Arial"/>
          <w:lang w:val="en-US"/>
        </w:rPr>
        <w:t>coaches</w:t>
      </w:r>
      <w:r w:rsidRPr="00E536E9">
        <w:rPr>
          <w:rFonts w:ascii="Arial" w:hAnsi="Arial" w:cs="Arial"/>
          <w:lang w:val="en-US"/>
        </w:rPr>
        <w:t xml:space="preserve">, </w:t>
      </w:r>
      <w:r w:rsidR="00DF0C29" w:rsidRPr="00E536E9">
        <w:rPr>
          <w:rFonts w:ascii="Arial" w:hAnsi="Arial" w:cs="Arial"/>
          <w:lang w:val="en-US"/>
        </w:rPr>
        <w:t xml:space="preserve">sports science staff and nutritionists should be aware of over-drinking in </w:t>
      </w:r>
      <w:r w:rsidR="00FA0244" w:rsidRPr="00E536E9">
        <w:rPr>
          <w:rFonts w:ascii="Arial" w:hAnsi="Arial" w:cs="Arial"/>
          <w:lang w:val="en-US"/>
        </w:rPr>
        <w:t xml:space="preserve">some </w:t>
      </w:r>
      <w:r w:rsidR="00DF0C29" w:rsidRPr="00E536E9">
        <w:rPr>
          <w:rFonts w:ascii="Arial" w:hAnsi="Arial" w:cs="Arial"/>
          <w:lang w:val="en-US"/>
        </w:rPr>
        <w:t>rugby union players</w:t>
      </w:r>
      <w:r w:rsidR="00D61F63" w:rsidRPr="00E536E9">
        <w:rPr>
          <w:rFonts w:ascii="Arial" w:hAnsi="Arial" w:cs="Arial"/>
          <w:lang w:val="en-US"/>
        </w:rPr>
        <w:t xml:space="preserve"> competing in cooler environmental conditions</w:t>
      </w:r>
      <w:r w:rsidR="00E6789D" w:rsidRPr="00E536E9">
        <w:rPr>
          <w:rFonts w:ascii="Arial" w:hAnsi="Arial" w:cs="Arial"/>
          <w:lang w:val="en-US"/>
        </w:rPr>
        <w:t>,</w:t>
      </w:r>
      <w:r w:rsidR="00A6465D" w:rsidRPr="00E536E9">
        <w:rPr>
          <w:rFonts w:ascii="Arial" w:hAnsi="Arial" w:cs="Arial"/>
          <w:lang w:val="en-US"/>
        </w:rPr>
        <w:t xml:space="preserve"> as </w:t>
      </w:r>
      <w:r w:rsidR="00C210E5" w:rsidRPr="00E536E9">
        <w:rPr>
          <w:rFonts w:ascii="Arial" w:hAnsi="Arial" w:cs="Arial"/>
          <w:lang w:val="en-US"/>
        </w:rPr>
        <w:t>post-exercise</w:t>
      </w:r>
      <w:r w:rsidR="00A6465D" w:rsidRPr="00E536E9">
        <w:rPr>
          <w:rFonts w:ascii="Arial" w:hAnsi="Arial" w:cs="Arial"/>
          <w:lang w:val="en-US"/>
        </w:rPr>
        <w:t xml:space="preserve"> hyponatremia was observed on numerous </w:t>
      </w:r>
      <w:r w:rsidR="00AF7EC5" w:rsidRPr="00E536E9">
        <w:rPr>
          <w:rFonts w:ascii="Arial" w:hAnsi="Arial" w:cs="Arial"/>
          <w:lang w:val="en-US"/>
        </w:rPr>
        <w:t>occasions</w:t>
      </w:r>
      <w:r w:rsidR="00DF0C29" w:rsidRPr="00E536E9">
        <w:rPr>
          <w:rFonts w:ascii="Arial" w:hAnsi="Arial" w:cs="Arial"/>
          <w:lang w:val="en-US"/>
        </w:rPr>
        <w:t xml:space="preserve">. </w:t>
      </w:r>
      <w:r w:rsidR="00AF7EC5" w:rsidRPr="00E536E9">
        <w:rPr>
          <w:rFonts w:ascii="Arial" w:hAnsi="Arial" w:cs="Arial"/>
          <w:lang w:val="en-US"/>
        </w:rPr>
        <w:t>F</w:t>
      </w:r>
      <w:r w:rsidR="00A6465D" w:rsidRPr="00E536E9">
        <w:rPr>
          <w:rFonts w:ascii="Arial" w:hAnsi="Arial" w:cs="Arial"/>
          <w:lang w:val="en-US"/>
        </w:rPr>
        <w:t>luid losses a</w:t>
      </w:r>
      <w:r w:rsidR="00AF7EC5" w:rsidRPr="00E536E9">
        <w:rPr>
          <w:rFonts w:ascii="Arial" w:hAnsi="Arial" w:cs="Arial"/>
          <w:lang w:val="en-US"/>
        </w:rPr>
        <w:t>ppear</w:t>
      </w:r>
      <w:r w:rsidR="00A6465D" w:rsidRPr="00E536E9">
        <w:rPr>
          <w:rFonts w:ascii="Arial" w:hAnsi="Arial" w:cs="Arial"/>
          <w:lang w:val="en-US"/>
        </w:rPr>
        <w:t xml:space="preserve"> greatest during match play and lowest during gym training </w:t>
      </w:r>
      <w:r w:rsidR="00AF7EC5" w:rsidRPr="00E536E9">
        <w:rPr>
          <w:rFonts w:ascii="Arial" w:hAnsi="Arial" w:cs="Arial"/>
          <w:lang w:val="en-US"/>
        </w:rPr>
        <w:t>sessions; contrary</w:t>
      </w:r>
      <w:r w:rsidR="00196E50">
        <w:rPr>
          <w:rFonts w:ascii="Arial" w:hAnsi="Arial" w:cs="Arial"/>
          <w:lang w:val="en-US"/>
        </w:rPr>
        <w:t xml:space="preserve"> to this</w:t>
      </w:r>
      <w:r w:rsidR="00AF7EC5" w:rsidRPr="00E536E9">
        <w:rPr>
          <w:rFonts w:ascii="Arial" w:hAnsi="Arial" w:cs="Arial"/>
          <w:lang w:val="en-US"/>
        </w:rPr>
        <w:t xml:space="preserve"> fluid intake appear</w:t>
      </w:r>
      <w:r w:rsidR="00A6465D" w:rsidRPr="00E536E9">
        <w:rPr>
          <w:rFonts w:ascii="Arial" w:hAnsi="Arial" w:cs="Arial"/>
          <w:lang w:val="en-US"/>
        </w:rPr>
        <w:t>s greatest during field training sessions and lowest during match play</w:t>
      </w:r>
      <w:r w:rsidR="00AF7EC5" w:rsidRPr="00E536E9">
        <w:rPr>
          <w:rFonts w:ascii="Arial" w:hAnsi="Arial" w:cs="Arial"/>
          <w:lang w:val="en-US"/>
        </w:rPr>
        <w:t>. P</w:t>
      </w:r>
      <w:r w:rsidR="00A6465D" w:rsidRPr="00E536E9">
        <w:rPr>
          <w:rFonts w:ascii="Arial" w:hAnsi="Arial" w:cs="Arial"/>
          <w:lang w:val="en-US"/>
        </w:rPr>
        <w:t>layers may need advising o</w:t>
      </w:r>
      <w:r w:rsidR="00AF7EC5" w:rsidRPr="00E536E9">
        <w:rPr>
          <w:rFonts w:ascii="Arial" w:hAnsi="Arial" w:cs="Arial"/>
          <w:lang w:val="en-US"/>
        </w:rPr>
        <w:t>n</w:t>
      </w:r>
      <w:r w:rsidR="00A6465D" w:rsidRPr="00E536E9">
        <w:rPr>
          <w:rFonts w:ascii="Arial" w:hAnsi="Arial" w:cs="Arial"/>
          <w:lang w:val="en-US"/>
        </w:rPr>
        <w:t xml:space="preserve"> appropriate flu</w:t>
      </w:r>
      <w:r w:rsidR="00AF7EC5" w:rsidRPr="00E536E9">
        <w:rPr>
          <w:rFonts w:ascii="Arial" w:hAnsi="Arial" w:cs="Arial"/>
          <w:lang w:val="en-US"/>
        </w:rPr>
        <w:t>id intake rates to prevent over-</w:t>
      </w:r>
      <w:r w:rsidR="00A6465D" w:rsidRPr="00E536E9">
        <w:rPr>
          <w:rFonts w:ascii="Arial" w:hAnsi="Arial" w:cs="Arial"/>
          <w:lang w:val="en-US"/>
        </w:rPr>
        <w:t>drinking.</w:t>
      </w:r>
      <w:r w:rsidR="00DE4223" w:rsidRPr="00E536E9">
        <w:rPr>
          <w:rFonts w:ascii="Arial" w:hAnsi="Arial" w:cs="Arial"/>
          <w:lang w:val="en-US"/>
        </w:rPr>
        <w:t xml:space="preserve"> The addition of sodium to fluid may also be </w:t>
      </w:r>
      <w:r w:rsidR="00DE4223" w:rsidRPr="004338CC">
        <w:rPr>
          <w:rFonts w:ascii="Arial" w:hAnsi="Arial" w:cs="Arial"/>
          <w:lang w:val="en-US"/>
        </w:rPr>
        <w:t>advantageous.</w:t>
      </w:r>
      <w:r w:rsidR="00A6465D" w:rsidRPr="004338CC">
        <w:rPr>
          <w:rFonts w:ascii="Arial" w:hAnsi="Arial" w:cs="Arial"/>
          <w:lang w:val="en-US"/>
        </w:rPr>
        <w:t xml:space="preserve"> </w:t>
      </w:r>
      <w:r w:rsidR="00DF0C29" w:rsidRPr="004338CC">
        <w:rPr>
          <w:rFonts w:ascii="Arial" w:hAnsi="Arial" w:cs="Arial"/>
          <w:lang w:val="en-US"/>
        </w:rPr>
        <w:t>Although</w:t>
      </w:r>
      <w:r w:rsidR="00DF0C29" w:rsidRPr="0070304E">
        <w:rPr>
          <w:rFonts w:ascii="Arial" w:hAnsi="Arial" w:cs="Arial"/>
          <w:lang w:val="en-US"/>
        </w:rPr>
        <w:t xml:space="preserve"> a loss of body mass </w:t>
      </w:r>
      <w:r w:rsidR="00DE4223" w:rsidRPr="0070304E">
        <w:rPr>
          <w:rFonts w:ascii="Arial" w:hAnsi="Arial" w:cs="Arial"/>
          <w:lang w:val="en-US"/>
        </w:rPr>
        <w:t>is</w:t>
      </w:r>
      <w:r w:rsidR="00DF0C29" w:rsidRPr="0070304E">
        <w:rPr>
          <w:rFonts w:ascii="Arial" w:hAnsi="Arial" w:cs="Arial"/>
          <w:lang w:val="en-US"/>
        </w:rPr>
        <w:t xml:space="preserve"> indicative of dehydration,</w:t>
      </w:r>
      <w:r w:rsidR="00AF7EC5" w:rsidRPr="0070304E">
        <w:rPr>
          <w:rFonts w:ascii="Arial" w:hAnsi="Arial" w:cs="Arial"/>
          <w:lang w:val="en-US"/>
        </w:rPr>
        <w:t xml:space="preserve"> if players start exercise euhydrated (urine osmolality &lt;700 </w:t>
      </w:r>
      <w:r w:rsidR="00AF7EC5" w:rsidRPr="0070304E">
        <w:rPr>
          <w:rFonts w:ascii="Arial" w:hAnsi="Arial" w:cs="Arial"/>
          <w:color w:val="000000" w:themeColor="text1"/>
          <w:lang w:val="en-US"/>
        </w:rPr>
        <w:t xml:space="preserve">mOsmol/kg) </w:t>
      </w:r>
      <w:r w:rsidR="00FA0244" w:rsidRPr="0070304E">
        <w:rPr>
          <w:rFonts w:ascii="Arial" w:hAnsi="Arial" w:cs="Arial"/>
          <w:color w:val="000000" w:themeColor="text1"/>
          <w:lang w:val="en-US"/>
        </w:rPr>
        <w:t xml:space="preserve">and have a </w:t>
      </w:r>
      <w:r w:rsidR="00FA0244" w:rsidRPr="0070304E">
        <w:rPr>
          <w:rFonts w:ascii="Arial" w:hAnsi="Arial" w:cs="Arial"/>
          <w:lang w:val="en-US"/>
        </w:rPr>
        <w:t>∆BM of -0.1 – -0.9, 0.0 and ≥0.1%, post-exercise hyponatremia was observed on 35, 57 and 43% of occasions. A ∆BM of</w:t>
      </w:r>
      <w:r w:rsidR="00AF7EC5" w:rsidRPr="0070304E">
        <w:rPr>
          <w:rFonts w:ascii="Arial" w:hAnsi="Arial" w:cs="Arial"/>
          <w:lang w:val="en-US"/>
        </w:rPr>
        <w:t xml:space="preserve"> 1% </w:t>
      </w:r>
      <w:r w:rsidR="00D935B7" w:rsidRPr="0070304E">
        <w:rPr>
          <w:rFonts w:ascii="Arial" w:hAnsi="Arial" w:cs="Arial"/>
          <w:lang w:val="en-US"/>
        </w:rPr>
        <w:t xml:space="preserve">or greater </w:t>
      </w:r>
      <w:r w:rsidR="00AF7EC5" w:rsidRPr="0070304E">
        <w:rPr>
          <w:rFonts w:ascii="Arial" w:hAnsi="Arial" w:cs="Arial"/>
          <w:lang w:val="en-US"/>
        </w:rPr>
        <w:t xml:space="preserve">during </w:t>
      </w:r>
      <w:r w:rsidR="00D935B7" w:rsidRPr="0070304E">
        <w:rPr>
          <w:rFonts w:ascii="Arial" w:hAnsi="Arial" w:cs="Arial"/>
          <w:lang w:val="en-US"/>
        </w:rPr>
        <w:t>exercise</w:t>
      </w:r>
      <w:r w:rsidR="00AF7EC5" w:rsidRPr="0070304E">
        <w:rPr>
          <w:rFonts w:ascii="Arial" w:hAnsi="Arial" w:cs="Arial"/>
          <w:lang w:val="en-US"/>
        </w:rPr>
        <w:t xml:space="preserve"> </w:t>
      </w:r>
      <w:r w:rsidR="00FA0244" w:rsidRPr="0070304E">
        <w:rPr>
          <w:rFonts w:ascii="Arial" w:hAnsi="Arial" w:cs="Arial"/>
          <w:lang w:val="en-US"/>
        </w:rPr>
        <w:t xml:space="preserve">may </w:t>
      </w:r>
      <w:r w:rsidR="00AF7EC5" w:rsidRPr="0070304E">
        <w:rPr>
          <w:rFonts w:ascii="Arial" w:hAnsi="Arial" w:cs="Arial"/>
          <w:lang w:val="en-US"/>
        </w:rPr>
        <w:t xml:space="preserve">prevent </w:t>
      </w:r>
      <w:r w:rsidR="00C210E5" w:rsidRPr="0070304E">
        <w:rPr>
          <w:rFonts w:ascii="Arial" w:hAnsi="Arial" w:cs="Arial"/>
          <w:lang w:val="en-US"/>
        </w:rPr>
        <w:t>post-exercise</w:t>
      </w:r>
      <w:r w:rsidR="00DF0C29" w:rsidRPr="0070304E">
        <w:rPr>
          <w:rFonts w:ascii="Arial" w:hAnsi="Arial" w:cs="Arial"/>
          <w:lang w:val="en-US"/>
        </w:rPr>
        <w:t xml:space="preserve"> hyponatremia (blood[Na</w:t>
      </w:r>
      <w:r w:rsidR="00DF0C29" w:rsidRPr="0070304E">
        <w:rPr>
          <w:rFonts w:ascii="Arial" w:hAnsi="Arial" w:cs="Arial"/>
          <w:vertAlign w:val="superscript"/>
          <w:lang w:val="en-US"/>
        </w:rPr>
        <w:t>+</w:t>
      </w:r>
      <w:r w:rsidR="00DF0C29" w:rsidRPr="0070304E">
        <w:rPr>
          <w:rFonts w:ascii="Arial" w:hAnsi="Arial" w:cs="Arial"/>
          <w:lang w:val="en-US"/>
        </w:rPr>
        <w:t>] &lt;135 mmol/L).</w:t>
      </w:r>
      <w:r w:rsidR="00D61F63" w:rsidRPr="00E536E9">
        <w:rPr>
          <w:rFonts w:ascii="Arial" w:hAnsi="Arial" w:cs="Arial"/>
          <w:lang w:val="en-US"/>
        </w:rPr>
        <w:t xml:space="preserve"> Support staff should also be aware of the non-fluid mass losses that occur during exercise (see 1</w:t>
      </w:r>
      <w:r w:rsidR="009A6962" w:rsidRPr="00E536E9">
        <w:rPr>
          <w:rFonts w:ascii="Arial" w:hAnsi="Arial" w:cs="Arial"/>
          <w:lang w:val="en-US"/>
        </w:rPr>
        <w:t>7</w:t>
      </w:r>
      <w:r w:rsidR="00D61F63" w:rsidRPr="00E536E9">
        <w:rPr>
          <w:rFonts w:ascii="Arial" w:hAnsi="Arial" w:cs="Arial"/>
          <w:lang w:val="en-US"/>
        </w:rPr>
        <w:t xml:space="preserve">) when using body mass </w:t>
      </w:r>
      <w:r w:rsidR="00D61F63" w:rsidRPr="00E536E9">
        <w:rPr>
          <w:rFonts w:ascii="Arial" w:hAnsi="Arial" w:cs="Arial"/>
          <w:lang w:val="en-US"/>
        </w:rPr>
        <w:lastRenderedPageBreak/>
        <w:t xml:space="preserve">change to determine fluid loss and for rehydration </w:t>
      </w:r>
      <w:r w:rsidR="00E85070" w:rsidRPr="00E536E9">
        <w:rPr>
          <w:rFonts w:ascii="Arial" w:hAnsi="Arial" w:cs="Arial"/>
          <w:lang w:val="en-US"/>
        </w:rPr>
        <w:t>purposes; i.e. a m</w:t>
      </w:r>
      <w:r w:rsidR="00D61F63" w:rsidRPr="00E536E9">
        <w:rPr>
          <w:rFonts w:ascii="Arial" w:hAnsi="Arial" w:cs="Arial"/>
          <w:lang w:val="en-US"/>
        </w:rPr>
        <w:t>aintenance of body mass during exercise</w:t>
      </w:r>
      <w:r w:rsidR="00A6465D" w:rsidRPr="00E536E9">
        <w:rPr>
          <w:rFonts w:ascii="Arial" w:hAnsi="Arial" w:cs="Arial"/>
          <w:lang w:val="en-US"/>
        </w:rPr>
        <w:t xml:space="preserve"> reconciles with</w:t>
      </w:r>
      <w:r w:rsidR="00D61F63" w:rsidRPr="00E536E9">
        <w:rPr>
          <w:rFonts w:ascii="Arial" w:hAnsi="Arial" w:cs="Arial"/>
          <w:lang w:val="en-US"/>
        </w:rPr>
        <w:t xml:space="preserve"> an increase in total body water.</w:t>
      </w:r>
      <w:r w:rsidR="00AF7EC5" w:rsidRPr="00E536E9">
        <w:rPr>
          <w:rFonts w:ascii="Arial" w:hAnsi="Arial" w:cs="Arial"/>
          <w:lang w:val="en-US"/>
        </w:rPr>
        <w:t xml:space="preserve"> </w:t>
      </w:r>
    </w:p>
    <w:p w:rsidR="00584CC2" w:rsidRPr="00E536E9" w:rsidRDefault="00584CC2" w:rsidP="0037337E">
      <w:pPr>
        <w:spacing w:after="0" w:line="480" w:lineRule="auto"/>
        <w:jc w:val="both"/>
        <w:rPr>
          <w:rFonts w:ascii="Arial" w:hAnsi="Arial" w:cs="Arial"/>
          <w:b/>
          <w:lang w:val="en-US"/>
        </w:rPr>
      </w:pPr>
    </w:p>
    <w:p w:rsidR="00003477" w:rsidRPr="00E536E9" w:rsidRDefault="00003477">
      <w:pPr>
        <w:rPr>
          <w:rFonts w:ascii="Arial" w:eastAsia="Times New Roman" w:hAnsi="Arial" w:cs="Arial"/>
          <w:color w:val="000000" w:themeColor="text1"/>
          <w:lang w:val="en-US" w:eastAsia="en-GB"/>
        </w:rPr>
      </w:pPr>
      <w:r w:rsidRPr="00E536E9">
        <w:rPr>
          <w:rFonts w:ascii="Arial" w:hAnsi="Arial" w:cs="Arial"/>
          <w:color w:val="000000" w:themeColor="text1"/>
          <w:lang w:val="en-US"/>
        </w:rPr>
        <w:br w:type="page"/>
      </w:r>
    </w:p>
    <w:p w:rsidR="00790B23" w:rsidRPr="00E536E9" w:rsidRDefault="009A6962" w:rsidP="009A6962">
      <w:pPr>
        <w:jc w:val="center"/>
        <w:rPr>
          <w:rFonts w:ascii="Arial" w:hAnsi="Arial" w:cs="Arial"/>
          <w:b/>
          <w:noProof/>
          <w:lang w:val="en-US" w:eastAsia="en-GB"/>
        </w:rPr>
      </w:pPr>
      <w:r w:rsidRPr="00E536E9">
        <w:rPr>
          <w:rFonts w:ascii="Arial" w:hAnsi="Arial" w:cs="Arial"/>
          <w:b/>
          <w:noProof/>
          <w:lang w:val="en-US" w:eastAsia="en-GB"/>
        </w:rPr>
        <w:lastRenderedPageBreak/>
        <w:t>REFERENCES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2" w:name="_ENREF_1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Armstrong, LE, Herrera Soto, JA, Hacker, FT, Casa, DJ, Kavouras, SA, and Maresh, CM. Urinary indices during dehydration, exercise, and rehydration.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 Nutr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8: 345-355, 1998.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3" w:name="_ENREF_2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Armstrong, LE, Maresh, CM, Castellani, JW, Bergeron, MF, Kenefick, RW, LaGasse, KE, and Riebe, D. Urinary indices of hydration status.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 Nutr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4: 265-279, 1994.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4" w:name="_ENREF_3"/>
      <w:bookmarkEnd w:id="13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Baker, LB, Stofan, J, Hamilton, AA, and Horswill, C. Comparison of regional patch collection vs. Whole-body washdown for measuring sweat sodium and potassium during exercise.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Appl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107: 887-895, 2009.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5" w:name="_ENREF_4"/>
      <w:bookmarkEnd w:id="12"/>
      <w:bookmarkEnd w:id="14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Beltrami, FG, Hew-Butler, T, and Noakes, TD. Drinking policies and exercise-associated hyponatremia: is anyone still promoting overdrinking.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Br J Sports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42: 496-501, 2008.</w:t>
      </w:r>
    </w:p>
    <w:bookmarkEnd w:id="15"/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Cheuvront, SN, Carter, R, and Sawka, MN. Fluid balance and endurance exercise performance.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Curr Sports Med Rep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2: 202-208, 2003.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6" w:name="_ENREF_5"/>
      <w:r w:rsidRPr="00E536E9">
        <w:rPr>
          <w:rFonts w:ascii="Arial" w:hAnsi="Arial" w:cs="Arial"/>
          <w:noProof/>
          <w:sz w:val="22"/>
          <w:szCs w:val="22"/>
          <w:lang w:val="en-US"/>
        </w:rPr>
        <w:t>Cheuvront, SN</w:t>
      </w:r>
      <w:r w:rsidR="008B5442">
        <w:rPr>
          <w:rFonts w:ascii="Arial" w:hAnsi="Arial" w:cs="Arial"/>
          <w:noProof/>
          <w:sz w:val="22"/>
          <w:szCs w:val="22"/>
          <w:lang w:val="en-US"/>
        </w:rPr>
        <w:t xml:space="preserve"> and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Kenefick, RW. </w:t>
      </w:r>
      <w:r w:rsidR="008B5442">
        <w:rPr>
          <w:rFonts w:ascii="Arial" w:hAnsi="Arial" w:cs="Arial"/>
          <w:noProof/>
          <w:sz w:val="22"/>
          <w:szCs w:val="22"/>
          <w:lang w:val="en-US"/>
        </w:rPr>
        <w:t>Dehydration: Physiology, Assessment, and Performance Effects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. </w:t>
      </w:r>
      <w:r w:rsidR="008B5442">
        <w:rPr>
          <w:rFonts w:ascii="Arial" w:hAnsi="Arial" w:cs="Arial"/>
          <w:i/>
          <w:noProof/>
          <w:sz w:val="22"/>
          <w:szCs w:val="22"/>
          <w:lang w:val="en-US"/>
        </w:rPr>
        <w:t>Compr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8B5442">
        <w:rPr>
          <w:rFonts w:ascii="Arial" w:hAnsi="Arial" w:cs="Arial"/>
          <w:noProof/>
          <w:sz w:val="22"/>
          <w:szCs w:val="22"/>
          <w:lang w:val="en-US"/>
        </w:rPr>
        <w:t>4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: </w:t>
      </w:r>
      <w:r w:rsidR="008B5442">
        <w:rPr>
          <w:rFonts w:ascii="Arial" w:hAnsi="Arial" w:cs="Arial"/>
          <w:noProof/>
          <w:sz w:val="22"/>
          <w:szCs w:val="22"/>
          <w:lang w:val="en-US"/>
        </w:rPr>
        <w:t>257-2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>85, 201</w:t>
      </w:r>
      <w:r w:rsidR="008B5442">
        <w:rPr>
          <w:rFonts w:ascii="Arial" w:hAnsi="Arial" w:cs="Arial"/>
          <w:noProof/>
          <w:sz w:val="22"/>
          <w:szCs w:val="22"/>
          <w:lang w:val="en-US"/>
        </w:rPr>
        <w:t>4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7" w:name="_ENREF_6"/>
      <w:bookmarkEnd w:id="16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Cohen, I, Mitchell, D, Seider, R, Kahn, A, and Phillips, F. The effect of water defecit on body temperature during rugby.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S Afr Med J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60: 11-14, 1981.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8" w:name="_ENREF_7"/>
      <w:bookmarkEnd w:id="17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Convertino, VA, Keil, LC, Bernauer, EM, and Greenleaf, JE. Plasma volume, osmolality, vasporessin and renin activity during graded exercise in man.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Appl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50: 123-128, 1981.</w:t>
      </w:r>
    </w:p>
    <w:bookmarkEnd w:id="18"/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Cosgrove, SD, Love, TD, Brown, RC, Baker, DF, Howe, AS, and Black, KE. Fluid and electrolyte balance during two different pre-season training session in elite rugby union players.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Strength Cond Res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Epub ahead of print; 2013.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19" w:name="_ENREF_8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Cunniffe, B, Proctor, W, Baker, JS, and Davies, B. An evaluation of the physiological demands of elite rugby union using gps tracking software.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Strength Cond Res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E536E9">
        <w:rPr>
          <w:rFonts w:ascii="Arial" w:hAnsi="Arial" w:cs="Arial"/>
          <w:b/>
          <w:noProof/>
          <w:sz w:val="22"/>
          <w:szCs w:val="22"/>
          <w:lang w:val="en-US"/>
        </w:rPr>
        <w:t>23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>: 1195-1203, 2009.</w:t>
      </w:r>
    </w:p>
    <w:bookmarkEnd w:id="19"/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Dill, DB, and Costill, DL. Calculation of percentage changes in volumes of blood, plasma and red cells in dehydration.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Appl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37: 247-248, 1974.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0" w:name="_ENREF_9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Duthie, GM, Pyne, DB, and Hooper, SL. Applied physiology and game analysis of rugby union.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Sports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33: 973-991, 2003.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1" w:name="_ENREF_10"/>
      <w:bookmarkEnd w:id="20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Godek, SF, Godek, JJ, and Bartolozzi, AR. Hydration status in college football players during consecutive days of twice-a-day preseason practices.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Am J Sport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 33: 843-851, 2005.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2" w:name="_ENREF_11"/>
      <w:bookmarkEnd w:id="21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Goodman, C, Cohen, I, and Watson, J. The effect of water intake on body temperature during rugby matches.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S Afr Med J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67: 542-544, 1985.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3" w:name="_ENREF_12"/>
      <w:bookmarkEnd w:id="22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Goudie, AM, Tustall-Pedoe, DS, Kerins, M, and Terris, J. Exercise-associated hyponatremia after a marathon: case series.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Roy Soc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99: 363-367, 2006.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4" w:name="_ENREF_13"/>
      <w:bookmarkEnd w:id="23"/>
      <w:r w:rsidRPr="00E536E9">
        <w:rPr>
          <w:rFonts w:ascii="Arial" w:hAnsi="Arial" w:cs="Arial"/>
          <w:noProof/>
          <w:sz w:val="22"/>
          <w:szCs w:val="22"/>
          <w:lang w:val="en-US"/>
        </w:rPr>
        <w:t>Gregory, J, Foster, K, Tyler, H, and Wiseman, M. The dietary and nutritional survey of British adults. London: HMSO, 1990.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5" w:name="_ENREF_15"/>
      <w:bookmarkEnd w:id="24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King, RFGJ, Cooke, CB, Carroll, S, and O’Hara, J. Estimating changes in hydration status from changes in body mass: considerations regarding metabolic water and glycogen storage.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Sports Sci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26: 1361-1363, 2008.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6" w:name="_ENREF_18"/>
      <w:bookmarkEnd w:id="25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Maughan, RJ, Dargavel, LA, Hares, R, and Shirreffs, SM. Water and salt balance of well-trained swimmers in training.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 Nutr Exerc Metab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19: 598-606, 2009.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7" w:name="_ENREF_19"/>
      <w:bookmarkEnd w:id="26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Maughan, RJ, Merson, SJ, Broad, NP, and Shirreffs, SM. Fluid and electrolyte intake and loss in elite soccer players during training.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 Nutr Exerc Metab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14: 333-346, 2004.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8" w:name="_ENREF_20"/>
      <w:bookmarkEnd w:id="27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Maughan, RJ, Shirreffs, SM, and Leiper, JB. Errors in the estimation of hydration status from changes in body mass.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Sports Sci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25: 797-804, 2007.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29" w:name="_ENREF_21"/>
      <w:bookmarkEnd w:id="28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Maughan, RJ, Shirreffs, SM, Merson, SJ, and Horswill, CA. Fluid and electrolyte balance in elite male football (soccer) players training in a cool environment.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J Sports Sci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23: 73-79, 2005.</w:t>
      </w:r>
    </w:p>
    <w:p w:rsidR="009A6962" w:rsidRPr="00CC3482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0" w:name="_ENREF_22"/>
      <w:bookmarkEnd w:id="29"/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Maughan, RJ, Watson, P, Evans, GH, Broad, N, and Shirreffs, SM. Water balance and salt losses in competitive football. </w:t>
      </w:r>
      <w:r w:rsidRPr="00CC3482">
        <w:rPr>
          <w:rFonts w:ascii="Arial" w:hAnsi="Arial" w:cs="Arial"/>
          <w:i/>
          <w:noProof/>
          <w:sz w:val="22"/>
          <w:szCs w:val="22"/>
          <w:lang w:val="en-US"/>
        </w:rPr>
        <w:t>Int J Sport Nutr Exerc Metab</w:t>
      </w:r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 17: 583-594, 2007.</w:t>
      </w:r>
    </w:p>
    <w:bookmarkEnd w:id="30"/>
    <w:p w:rsidR="005551A7" w:rsidRPr="00CC3482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CC3482"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Meir, RA, and Halliday, AJ. Pre- and post-game body mass changes during an international rugby tournament: a practical perspective. </w:t>
      </w:r>
      <w:r w:rsidRPr="00CC3482">
        <w:rPr>
          <w:rFonts w:ascii="Arial" w:hAnsi="Arial" w:cs="Arial"/>
          <w:i/>
          <w:noProof/>
          <w:sz w:val="22"/>
          <w:szCs w:val="22"/>
          <w:lang w:val="en-US"/>
        </w:rPr>
        <w:t>J Strength Cond Res</w:t>
      </w:r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 19: 713-716, 2005.</w:t>
      </w:r>
      <w:bookmarkStart w:id="31" w:name="_ENREF_28"/>
      <w:bookmarkStart w:id="32" w:name="_ENREF_32"/>
    </w:p>
    <w:p w:rsidR="009A6962" w:rsidRPr="00F17E94" w:rsidRDefault="005551A7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CC3482">
        <w:rPr>
          <w:rFonts w:ascii="Arial" w:hAnsi="Arial" w:cs="Arial"/>
          <w:sz w:val="22"/>
          <w:szCs w:val="22"/>
        </w:rPr>
        <w:t>Meir, RA, Brooks, L and Rogerson, S. What do changes in pre-match versus post-match, 1, 2 and 3 days post-match body weight tell us about fluid status in English Premiership rugby union players? The Journal of Strength and Conditioning Research, 25:2337-2343, 2011.</w:t>
      </w:r>
      <w:bookmarkStart w:id="33" w:name="_ENREF_30"/>
      <w:bookmarkEnd w:id="31"/>
    </w:p>
    <w:p w:rsidR="00F17E94" w:rsidRPr="007919F0" w:rsidRDefault="00F17E94" w:rsidP="00F17E94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7919F0">
        <w:rPr>
          <w:rFonts w:ascii="Arial" w:hAnsi="Arial" w:cs="Arial"/>
          <w:noProof/>
          <w:sz w:val="22"/>
          <w:szCs w:val="22"/>
          <w:lang w:val="en-US"/>
        </w:rPr>
        <w:t xml:space="preserve">Noakes, TD. Is drinking to thirst optimum? </w:t>
      </w:r>
      <w:r w:rsidRPr="007919F0">
        <w:rPr>
          <w:rFonts w:ascii="Arial" w:hAnsi="Arial" w:cs="Arial"/>
          <w:i/>
          <w:noProof/>
          <w:sz w:val="22"/>
          <w:szCs w:val="22"/>
          <w:lang w:val="en-US"/>
        </w:rPr>
        <w:t>Ann Nutr Metab</w:t>
      </w:r>
      <w:r w:rsidRPr="007919F0">
        <w:rPr>
          <w:rFonts w:ascii="Arial" w:hAnsi="Arial" w:cs="Arial"/>
          <w:noProof/>
          <w:sz w:val="22"/>
          <w:szCs w:val="22"/>
          <w:lang w:val="en-US"/>
        </w:rPr>
        <w:t xml:space="preserve"> 57: 9 – 17, 2010.</w:t>
      </w:r>
    </w:p>
    <w:p w:rsidR="009A6962" w:rsidRPr="00CC3482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4" w:name="_ENREF_27"/>
      <w:bookmarkEnd w:id="33"/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Noakes, TD. Overconsumption of fluid by athletes. </w:t>
      </w:r>
      <w:r w:rsidRPr="00CC3482">
        <w:rPr>
          <w:rFonts w:ascii="Arial" w:hAnsi="Arial" w:cs="Arial"/>
          <w:i/>
          <w:noProof/>
          <w:sz w:val="22"/>
          <w:szCs w:val="22"/>
          <w:lang w:val="en-US"/>
        </w:rPr>
        <w:t>BMJ</w:t>
      </w:r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 327: 113-114, 2003.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5" w:name="_ENREF_29"/>
      <w:bookmarkEnd w:id="34"/>
      <w:r w:rsidRPr="00CC3482">
        <w:rPr>
          <w:rFonts w:ascii="Arial" w:hAnsi="Arial" w:cs="Arial"/>
          <w:noProof/>
          <w:sz w:val="22"/>
          <w:szCs w:val="22"/>
          <w:lang w:val="en-US"/>
        </w:rPr>
        <w:t xml:space="preserve">Noakes, TD. Water intoxication - considerations for patients, athletes and physicians. </w:t>
      </w:r>
      <w:r w:rsidRPr="00CC3482">
        <w:rPr>
          <w:rFonts w:ascii="Arial" w:hAnsi="Arial" w:cs="Arial"/>
          <w:i/>
          <w:noProof/>
          <w:sz w:val="22"/>
          <w:szCs w:val="22"/>
          <w:lang w:val="en-US"/>
        </w:rPr>
        <w:t>Nutrition Issues in Gastroenterology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66: 46-53, 2008.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6" w:name="_ENREF_26"/>
      <w:bookmarkEnd w:id="35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Noakes, TD. Why marathon runners collapse.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S Afr Med J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73: 569-570, 1988.</w:t>
      </w:r>
    </w:p>
    <w:bookmarkEnd w:id="36"/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Noakes, TD, Sharwood, K, Speedy, DB, Hew-Butler, T, Reid, S, Dugas, J, Almond, C, Wharam, P, and Weschler, LB. Three independent biological mechanisms cause exercise-associated hyponatremia: evidence from 2,135 weighed competitive athletic performances. </w:t>
      </w:r>
      <w:r w:rsidRPr="00E536E9">
        <w:rPr>
          <w:rFonts w:ascii="Arial" w:hAnsi="Arial" w:cs="Arial"/>
          <w:i/>
          <w:sz w:val="22"/>
          <w:szCs w:val="22"/>
          <w:shd w:val="clear" w:color="auto" w:fill="FFFFFF"/>
          <w:lang w:val="en-US"/>
        </w:rPr>
        <w:t>Proc Natl Acad Sci USA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102: 18550-18555, 2005.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7" w:name="_ENREF_33"/>
      <w:bookmarkStart w:id="38" w:name="_ENREF_44"/>
      <w:bookmarkEnd w:id="32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Noakes, TD, Speedy DB. Case proven: exercise associated hyponatraemia is due to overdrinking. So why did it take 20 years before the original evidence was accepted? Br J Sports Med 2006; </w:t>
      </w:r>
      <w:r w:rsidRPr="00E536E9">
        <w:rPr>
          <w:rFonts w:ascii="Arial" w:hAnsi="Arial" w:cs="Arial"/>
          <w:b/>
          <w:noProof/>
          <w:sz w:val="22"/>
          <w:szCs w:val="22"/>
          <w:lang w:val="en-US"/>
        </w:rPr>
        <w:t>40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>: 567-572.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39" w:name="_ENREF_34"/>
      <w:bookmarkEnd w:id="37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Noakes, TD, Wilson, G, Gray, DA, Lambert, MI, and Dennis, SC. Peak rates of diuresis in healthy humans during oral fluid overload.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S Afr Med J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91: 852-857, 2001.</w:t>
      </w:r>
    </w:p>
    <w:bookmarkEnd w:id="38"/>
    <w:bookmarkEnd w:id="39"/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Nolte, HW, Noakes, TD, and Van Vuuren, B. Protection of total body water content and absence of hyperthermia despite 2% body mass loss ('voluntary dehydration') in soldiers drinking ad libitum during prolonged exercise in cool environmental conditions.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Br J Sports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45: 1106-1112, 2011.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0" w:name="_ENREF_35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O'Hara, JP, Jones, BL, Tsakirides, C, Carroll, S, Cooke, CB, and King, RFGJ. Hydration status of rugby league players during home match play throughout the 2008 super league season.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Appl Physiol Nutr Metab,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35: 790-796, 2010.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1" w:name="_ENREF_36"/>
      <w:bookmarkEnd w:id="40"/>
      <w:r w:rsidRPr="00E536E9">
        <w:rPr>
          <w:rFonts w:ascii="Arial" w:hAnsi="Arial" w:cs="Arial"/>
          <w:noProof/>
          <w:sz w:val="22"/>
          <w:szCs w:val="22"/>
          <w:lang w:val="en-US"/>
        </w:rPr>
        <w:lastRenderedPageBreak/>
        <w:t xml:space="preserve">Patterson, MJ, Galloway, SDR, and Nimmo, MA. Variations in regional sweat composition in normal human males.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Exp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85: 869-875, 2000.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2" w:name="_ENREF_38"/>
      <w:bookmarkEnd w:id="41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Pickering, AJ, Rehrer, NJ, and Hellemans, IJ. Hydration status of male football players across a week of training and competition.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Medicina Sportiva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15: 125-131, 2011.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3" w:name="_ENREF_39"/>
      <w:bookmarkEnd w:id="42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Price, MJ, and Campbell, IG. Effects of spinal cord lesion level upon thermoregulation during exercise in the heat.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Med Sci Sport Exer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35: 1100-1107, 2003.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4" w:name="_ENREF_40"/>
      <w:bookmarkEnd w:id="43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Rehrer, NJ, and Burke, LM. Sweat losses during various sports.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Aust J Nutr Diet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53; 13-17, 1996.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5" w:name="_ENREF_41"/>
      <w:bookmarkEnd w:id="44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Sawka, MN, Burke, LM, Eichner, R, Maughan, RJ, Montain, SJ, and Stachenfeld, NS. ACSM position stand: exercise and fluid replacement.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Med Sci Sport Exer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39: 377-390, 2007.</w:t>
      </w:r>
    </w:p>
    <w:bookmarkEnd w:id="45"/>
    <w:p w:rsidR="009A6962" w:rsidRPr="00E536E9" w:rsidRDefault="009A6962" w:rsidP="009A6962">
      <w:pPr>
        <w:pStyle w:val="ListParagraph"/>
        <w:numPr>
          <w:ilvl w:val="0"/>
          <w:numId w:val="23"/>
        </w:numPr>
        <w:spacing w:after="200"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Sawka, MN, Gonzalez, PR, Young, AJ, Dennis, RC, Valeri, CR, Pandolf, KB. Control of thermoregulatory sweating during exercise in the heat.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Am J Physiol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257: 311-316, 1989.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6" w:name="_ENREF_42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Schucany, WG. Exercise-associated hyponatremia.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Proceedings (Baylor University. Medical Center)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20: 398-401, 2007.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7" w:name="_ENREF_43"/>
      <w:bookmarkEnd w:id="46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Shirreffs, SM, Aragon-Vargus, LF, Chamorro, M, Maughan, RJ, Serratosa, L, and Zachwieja, JJ. The sweating response of elite professional soccer players to training in the heat.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Sports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26: 90-95, 2005.</w:t>
      </w:r>
    </w:p>
    <w:bookmarkEnd w:id="47"/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Shirreffs, SM, and Maughan, RJ. Urine osmolality and conductivity as indices of hydration status in athletes in the heat.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Med Sci Sport Exer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30: 1598-1602, 1998.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Speedy, DB, Rogers, IR, Noakes, TD, Wright, S, Thompson, JM, Campbell, R, Hellemans, IJ, Kimber, NE, Boswell, DR, Kuttner, JA, and Safih, S. Exercise-induced hyponatremia in ultradistance triathletes is caused by inappropriate fluid retention.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Clin J Sport Med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10: 272-278, 2000.</w:t>
      </w:r>
    </w:p>
    <w:p w:rsidR="009A6962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  <w:bookmarkStart w:id="48" w:name="_ENREF_45"/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Stofan, JR, Zachwieja, JJ, Horswill, CA, Murray, R, Anderson, SA, and Eichner, R. Sweat and sodium losses in NCAA football players: a precursor to heat cramps? </w:t>
      </w:r>
      <w:r w:rsidRPr="00E536E9">
        <w:rPr>
          <w:rFonts w:ascii="Arial" w:hAnsi="Arial" w:cs="Arial"/>
          <w:i/>
          <w:noProof/>
          <w:sz w:val="22"/>
          <w:szCs w:val="22"/>
          <w:lang w:val="en-US"/>
        </w:rPr>
        <w:t>Int J Sport Nutr Exerc Metab</w:t>
      </w:r>
      <w:r w:rsidRPr="00E536E9">
        <w:rPr>
          <w:rFonts w:ascii="Arial" w:hAnsi="Arial" w:cs="Arial"/>
          <w:noProof/>
          <w:sz w:val="22"/>
          <w:szCs w:val="22"/>
          <w:lang w:val="en-US"/>
        </w:rPr>
        <w:t xml:space="preserve"> 15: 641-652, 2005.</w:t>
      </w:r>
    </w:p>
    <w:bookmarkEnd w:id="48"/>
    <w:p w:rsidR="00AA615E" w:rsidRPr="00E536E9" w:rsidRDefault="009A6962" w:rsidP="009A6962">
      <w:pPr>
        <w:pStyle w:val="ListParagraph"/>
        <w:numPr>
          <w:ilvl w:val="0"/>
          <w:numId w:val="23"/>
        </w:num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lang w:val="en-US"/>
        </w:rPr>
        <w:lastRenderedPageBreak/>
        <w:t xml:space="preserve">Weschler, LB. Sweat electrolyte concentrations obtained from within occlusive coverings are falsely high because sweat itself leaches skin electrolytes. </w:t>
      </w:r>
      <w:r w:rsidRPr="00E536E9">
        <w:rPr>
          <w:rFonts w:ascii="Arial" w:hAnsi="Arial" w:cs="Arial"/>
          <w:i/>
          <w:noProof/>
          <w:lang w:val="en-US"/>
        </w:rPr>
        <w:t>J Appl Physiol</w:t>
      </w:r>
      <w:r w:rsidRPr="00E536E9">
        <w:rPr>
          <w:rFonts w:ascii="Arial" w:hAnsi="Arial" w:cs="Arial"/>
          <w:lang w:val="en-US"/>
        </w:rPr>
        <w:t xml:space="preserve"> </w:t>
      </w:r>
      <w:r w:rsidRPr="00E536E9">
        <w:rPr>
          <w:rFonts w:ascii="Arial" w:hAnsi="Arial" w:cs="Arial"/>
          <w:bCs/>
          <w:lang w:val="en-US"/>
        </w:rPr>
        <w:t>105</w:t>
      </w:r>
      <w:r w:rsidRPr="00E536E9">
        <w:rPr>
          <w:rFonts w:ascii="Arial" w:hAnsi="Arial" w:cs="Arial"/>
          <w:lang w:val="en-US"/>
        </w:rPr>
        <w:t>: 1376-1377, 2008.</w:t>
      </w:r>
    </w:p>
    <w:p w:rsidR="005746C9" w:rsidRPr="00E536E9" w:rsidRDefault="005746C9" w:rsidP="005746C9">
      <w:pPr>
        <w:spacing w:line="48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4468B3" w:rsidRDefault="005746C9">
      <w:pPr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br w:type="page"/>
      </w:r>
    </w:p>
    <w:p w:rsidR="004468B3" w:rsidRDefault="004468B3" w:rsidP="004468B3">
      <w:pPr>
        <w:spacing w:line="240" w:lineRule="auto"/>
        <w:jc w:val="both"/>
        <w:rPr>
          <w:rFonts w:ascii="Arial" w:hAnsi="Arial" w:cs="Arial"/>
          <w:b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lastRenderedPageBreak/>
        <w:t>Table 1. Body mass change (∆BM), arrival urine osmolality (UOsmol), fluid intake (FI), urine output (UO), fluid loss (FL) and plasma volume change (∆PV) during match play, field and gym training sessions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479"/>
      </w:tblGrid>
      <w:tr w:rsidR="004468B3" w:rsidTr="008713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Match Play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Field Training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Gym Training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Post-hoc</w:t>
            </w:r>
          </w:p>
        </w:tc>
      </w:tr>
      <w:tr w:rsidR="004468B3" w:rsidTr="008713A9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∆BM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-1.0 ± 0.7*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(-2.1 to 0.1)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-0.3 ± 0.6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(-1.5 to 0.8)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 xml:space="preserve">-0.1 </w:t>
            </w:r>
            <w:r>
              <w:rPr>
                <w:rFonts w:ascii="Arial" w:hAnsi="Arial" w:cs="Arial"/>
                <w:color w:val="000000" w:themeColor="text1"/>
              </w:rPr>
              <w:t>± 0.6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(-1.6 to 0.8)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MP&gt;FT, GT</w:t>
            </w:r>
          </w:p>
        </w:tc>
      </w:tr>
      <w:tr w:rsidR="004468B3" w:rsidTr="008713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UOsmol 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(mOsm/kg)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279 ± 105*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(95 to 459)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416 ± 134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(105 to 709)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541 ± 288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(78 to 1056)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MP&lt;FT, GT</w:t>
            </w:r>
          </w:p>
        </w:tc>
      </w:tr>
      <w:tr w:rsidR="004468B3" w:rsidTr="008713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FI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(kg)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0.96 ± 0.56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1.96)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1.22 ± 0.60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2.53)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0.99 ± 0.50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2.01)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UO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(kg)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0.62 ± 0.24 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(0.21 to 0.99)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0.68 ± 0.43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(0.02 to 2.07)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0.55 ± 0.47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2.16)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FL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(kg)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1.40 ± 0.98* 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(0.42 to 3.02)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1.01 ± 0.45*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(0.10 to 2.49)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0.64 ± 0.54*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(0.09 to 2.46)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MP&gt;GT, FT&gt;GT</w:t>
            </w:r>
          </w:p>
        </w:tc>
      </w:tr>
      <w:tr w:rsidR="004468B3" w:rsidTr="008713A9">
        <w:trPr>
          <w:trHeight w:val="395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∆PV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 ± 10.4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(0.6 to 28.0)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± 5.7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(-7.2 to 21.5)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 ± 10.2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(-7.2 to 31.8)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:rsidR="004468B3" w:rsidRDefault="004468B3" w:rsidP="004468B3">
      <w:pPr>
        <w:tabs>
          <w:tab w:val="left" w:pos="1263"/>
        </w:tabs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  <w:r>
        <w:rPr>
          <w:rFonts w:ascii="Arial" w:hAnsi="Arial" w:cs="Arial"/>
          <w:lang w:eastAsia="en-GB"/>
        </w:rPr>
        <w:t>Data presented as mean ± standard deviation. Ranges are presented in parentheses. MP = match play, FT = field training and GT = gym training</w:t>
      </w:r>
      <w:r>
        <w:rPr>
          <w:rFonts w:ascii="Arial" w:hAnsi="Arial" w:cs="Arial"/>
          <w:sz w:val="20"/>
          <w:szCs w:val="20"/>
          <w:lang w:eastAsia="en-GB"/>
        </w:rPr>
        <w:t>.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t xml:space="preserve"> n= subject observations. * denotes a signficant difference (P&lt;0.05) between MP, FT and/or GT.</w:t>
      </w:r>
    </w:p>
    <w:p w:rsidR="004468B3" w:rsidRDefault="004468B3" w:rsidP="004468B3">
      <w:pPr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br w:type="page"/>
      </w:r>
    </w:p>
    <w:p w:rsidR="004468B3" w:rsidRDefault="004468B3" w:rsidP="004468B3">
      <w:pPr>
        <w:tabs>
          <w:tab w:val="left" w:pos="1263"/>
        </w:tabs>
        <w:jc w:val="both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lastRenderedPageBreak/>
        <w:t>Table 2. Sodium loss, sodium intake, pre-blood</w:t>
      </w:r>
      <w:r>
        <w:rPr>
          <w:rFonts w:ascii="Arial" w:hAnsi="Arial" w:cs="Arial"/>
          <w:lang w:eastAsia="en-GB"/>
        </w:rPr>
        <w:t>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 xml:space="preserve">], </w:t>
      </w:r>
      <w:r>
        <w:rPr>
          <w:rFonts w:ascii="Arial" w:hAnsi="Arial" w:cs="Arial"/>
          <w:noProof/>
          <w:color w:val="000000" w:themeColor="text1"/>
          <w:lang w:eastAsia="en-GB"/>
        </w:rPr>
        <w:t>post-blood</w:t>
      </w:r>
      <w:r>
        <w:rPr>
          <w:rFonts w:ascii="Arial" w:hAnsi="Arial" w:cs="Arial"/>
          <w:lang w:eastAsia="en-GB"/>
        </w:rPr>
        <w:t>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>]</w:t>
      </w:r>
      <w:r>
        <w:rPr>
          <w:rFonts w:ascii="Arial" w:hAnsi="Arial" w:cs="Arial"/>
          <w:noProof/>
          <w:color w:val="000000" w:themeColor="text1"/>
          <w:lang w:eastAsia="en-GB"/>
        </w:rPr>
        <w:t xml:space="preserve"> and the observations of post-exercise hyponatremia during match play, field and gym training sessions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95"/>
        <w:gridCol w:w="1796"/>
        <w:gridCol w:w="1796"/>
        <w:gridCol w:w="1337"/>
      </w:tblGrid>
      <w:tr w:rsidR="004468B3" w:rsidTr="008713A9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Match Play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Field Training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Gym Training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Post-hoc</w:t>
            </w:r>
          </w:p>
        </w:tc>
      </w:tr>
      <w:tr w:rsidR="004468B3" w:rsidTr="008713A9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Sweat 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Loss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(g)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2.52 ± 1.59*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(0.50 to 5.19)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n=15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1.82 ± 0.87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(0.59 to 4.02)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1.03 ± 0.83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(0.17 to 4.28)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MP&gt;FT, GT</w:t>
            </w: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Urine 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Loss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0.95 ± 0.77*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(0.14 to 2.37)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n=20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1.01 ± 0.73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(0.07 to 2.76)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n=42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0.71 ± 0.65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(0.18 to 2.50)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MP&gt;FT, GT</w:t>
            </w: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 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Loss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3.08 ± 1.74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(0.28 to 5.85)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n=15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2.42 ± 1.14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(0.13 to 6.51)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1.35 ± 0.93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(0.18 to 4.56)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Total 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intake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(g)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0.16 ± 0.14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0.46)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n=23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0.16 ± 0.13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0.46)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n=45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0.22 ± 0.15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(0.00 to 0.46)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Pre-blood</w:t>
            </w:r>
            <w:r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>]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137.3 ± 1.0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(136.0 to 139.0)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n=18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136.5 ± 1.7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(133.0 to 139.0)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n=38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137.0 ± 2.0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(134.0 to 142.0)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Post-blood</w:t>
            </w:r>
            <w:r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>]</w:t>
            </w: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 </w:t>
            </w:r>
          </w:p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135.9 ± 2.0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(133.0 to 138.0)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n=17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135.4 ± 1.6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(132.0 to 139.0) n=39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135.4 ± 1.7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(132.0 to 139.0)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n=29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  <w:tr w:rsidR="004468B3" w:rsidTr="008713A9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>Observations of Post-Exercise Hyponatremia (%)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</w:p>
        </w:tc>
      </w:tr>
    </w:tbl>
    <w:p w:rsidR="004468B3" w:rsidRDefault="004468B3" w:rsidP="004468B3">
      <w:pPr>
        <w:tabs>
          <w:tab w:val="left" w:pos="1263"/>
        </w:tabs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Data presented as mean ± standard deviation. Ranges are presented in parentheses. MP = match play, FT = field training and GT = gym training.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t>n= subject observations. * denotes a signficant difference (P&lt;0.05) between MP, FT and/or GT.</w:t>
      </w:r>
    </w:p>
    <w:p w:rsidR="004468B3" w:rsidRDefault="004468B3" w:rsidP="004468B3">
      <w:pPr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br w:type="page"/>
      </w:r>
    </w:p>
    <w:p w:rsidR="004468B3" w:rsidRDefault="004468B3" w:rsidP="004468B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lastRenderedPageBreak/>
        <w:t>Table 3. Body mass change (∆BM), fluid intake (FI), fluid loss (FL), post-exercise blood sodium concentration (</w:t>
      </w:r>
      <w:r>
        <w:rPr>
          <w:rFonts w:ascii="Arial" w:hAnsi="Arial" w:cs="Arial"/>
          <w:lang w:eastAsia="en-GB"/>
        </w:rPr>
        <w:t>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>]</w:t>
      </w:r>
      <w:r>
        <w:rPr>
          <w:rFonts w:ascii="Arial" w:hAnsi="Arial" w:cs="Arial"/>
          <w:vertAlign w:val="subscript"/>
          <w:lang w:eastAsia="en-GB"/>
        </w:rPr>
        <w:t>blood-post</w:t>
      </w:r>
      <w:r>
        <w:rPr>
          <w:rFonts w:ascii="Arial" w:hAnsi="Arial" w:cs="Arial"/>
          <w:lang w:eastAsia="en-GB"/>
        </w:rPr>
        <w:t>)</w:t>
      </w:r>
      <w:r>
        <w:rPr>
          <w:rFonts w:ascii="Arial" w:hAnsi="Arial" w:cs="Arial"/>
          <w:noProof/>
          <w:color w:val="000000" w:themeColor="text1"/>
          <w:lang w:eastAsia="en-GB"/>
        </w:rPr>
        <w:t>, plasma volume change (∆PV) and the observations of post-exercise hyponatremia categorised according to ∆BM</w:t>
      </w:r>
    </w:p>
    <w:p w:rsidR="004468B3" w:rsidRDefault="004468B3" w:rsidP="004468B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</w:p>
    <w:tbl>
      <w:tblPr>
        <w:tblStyle w:val="TableGrid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826"/>
        <w:gridCol w:w="1772"/>
        <w:gridCol w:w="1772"/>
        <w:gridCol w:w="1772"/>
        <w:gridCol w:w="1772"/>
      </w:tblGrid>
      <w:tr w:rsidR="004468B3" w:rsidTr="008713A9"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Body Mass Change Category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≥2.0% Loss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 = 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1.0-1.9%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Loss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 = 10)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0.1-0.9%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Loss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 = 31)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0.0%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 = 7)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≥0.1%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Gain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 = 21)</w:t>
            </w:r>
          </w:p>
        </w:tc>
      </w:tr>
      <w:tr w:rsidR="004468B3" w:rsidTr="008713A9"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∆BM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(%)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-2.1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-1.3 ± 0.2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(-1.7 to -1.0)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-0.5 ± 0.2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(-0.9 to -0.1)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0.0 ± 0.0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(0.0 to 0.0)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0.4 ± 0.2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(0.1 to 0.8)</w:t>
            </w:r>
          </w:p>
        </w:tc>
      </w:tr>
      <w:tr w:rsidR="004468B3" w:rsidTr="008713A9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(kg)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1.266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0.751 ± 0.394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(0.266 to 1.501)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1.183 ± 0.547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(0.436 to 2.395)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1.543 ± 0.678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(0.877 to 2.528)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1.281 ± 0.421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(0.699 to 2.018)</w:t>
            </w:r>
          </w:p>
        </w:tc>
      </w:tr>
      <w:tr w:rsidR="004468B3" w:rsidTr="008713A9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(kg)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2.961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1.205 ± 0.643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(0.304 to 2.638)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0.954 ± 0.599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(0.200 to 2.460)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0.825 ± 0.489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(0.395 to 1.788)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0.572 ± 0.296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(0.089 to 1.133)</w:t>
            </w:r>
          </w:p>
        </w:tc>
      </w:tr>
      <w:tr w:rsidR="004468B3" w:rsidTr="008713A9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Pre-blood</w:t>
            </w:r>
            <w:r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>]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137.0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136.5 ± 1.3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(135.0 to 138.0)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135.6 ± 1.6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(133.0 to 139.0)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134.4 ± 1.0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(133.0 to 136.0)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135.0 ± 1.7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(132.0 to 139. 0)</w:t>
            </w:r>
          </w:p>
        </w:tc>
      </w:tr>
      <w:tr w:rsidR="004468B3" w:rsidTr="008713A9"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∆PV</w:t>
            </w:r>
          </w:p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(%)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3.8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4.8 ± 9.3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(-3.1 to 28.0)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7.3 ± 7.5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(-7.2 to 31.2)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9.0 ± 4.8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(3.2 to 15.2)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9.6 ± 8.1</w:t>
            </w:r>
          </w:p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(-1.7 to 31.8)</w:t>
            </w:r>
          </w:p>
        </w:tc>
      </w:tr>
      <w:tr w:rsidR="004468B3" w:rsidTr="008713A9"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Observations of Post-Exercise Hyponatremia (%)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tabs>
                <w:tab w:val="left" w:pos="1263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</w:tbl>
    <w:p w:rsidR="004468B3" w:rsidRDefault="004468B3" w:rsidP="004468B3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</w:pPr>
    </w:p>
    <w:p w:rsidR="004468B3" w:rsidRDefault="004468B3" w:rsidP="004468B3">
      <w:pPr>
        <w:jc w:val="both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lang w:eastAsia="en-GB"/>
        </w:rPr>
        <w:t>Data presented as mean ± standard deviation. The numbers of individuals within each classification are reported in parentheses, as are the ranges for each variable reported.</w:t>
      </w:r>
      <w:r w:rsidRPr="00C01DD9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t xml:space="preserve">n= subject observations. </w:t>
      </w:r>
    </w:p>
    <w:p w:rsidR="004468B3" w:rsidRDefault="004468B3" w:rsidP="004468B3">
      <w:pPr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br w:type="page"/>
      </w:r>
    </w:p>
    <w:p w:rsidR="004468B3" w:rsidRDefault="004468B3" w:rsidP="004468B3">
      <w:pPr>
        <w:jc w:val="both"/>
        <w:rPr>
          <w:rFonts w:ascii="Arial" w:hAnsi="Arial" w:cs="Arial"/>
          <w:noProof/>
          <w:color w:val="000000" w:themeColor="text1"/>
          <w:lang w:eastAsia="en-GB"/>
        </w:rPr>
      </w:pPr>
      <w:r>
        <w:rPr>
          <w:rFonts w:ascii="Arial" w:hAnsi="Arial" w:cs="Arial"/>
          <w:noProof/>
          <w:color w:val="000000" w:themeColor="text1"/>
          <w:lang w:eastAsia="en-GB"/>
        </w:rPr>
        <w:lastRenderedPageBreak/>
        <w:t>Table 4. The relationship of body mass change (∆BM), fluid intake (FI), fluid loss (FL), fluid retention (</w:t>
      </w:r>
      <w:r>
        <w:rPr>
          <w:rFonts w:ascii="Arial" w:hAnsi="Arial" w:cs="Arial"/>
          <w:lang w:eastAsia="en-GB"/>
        </w:rPr>
        <w:t>FR), plasma volume change (</w:t>
      </w:r>
      <w:r>
        <w:rPr>
          <w:rFonts w:ascii="Arial" w:hAnsi="Arial" w:cs="Arial"/>
          <w:noProof/>
          <w:color w:val="000000" w:themeColor="text1"/>
          <w:lang w:eastAsia="en-GB"/>
        </w:rPr>
        <w:t>∆PV), total sodium loss (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Loss), total sodium intake (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intake), </w:t>
      </w:r>
      <w:r>
        <w:rPr>
          <w:rFonts w:ascii="Arial" w:hAnsi="Arial" w:cs="Arial"/>
          <w:noProof/>
          <w:color w:val="000000" w:themeColor="text1"/>
          <w:lang w:eastAsia="en-GB"/>
        </w:rPr>
        <w:t>pre-blood</w:t>
      </w:r>
      <w:r>
        <w:rPr>
          <w:rFonts w:ascii="Arial" w:hAnsi="Arial" w:cs="Arial"/>
          <w:lang w:eastAsia="en-GB"/>
        </w:rPr>
        <w:t>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>], sweat[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>] and urine[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>]</w:t>
      </w:r>
      <w:r>
        <w:rPr>
          <w:rFonts w:ascii="Arial" w:hAnsi="Arial" w:cs="Arial"/>
          <w:noProof/>
          <w:color w:val="000000" w:themeColor="text1"/>
          <w:lang w:eastAsia="en-GB"/>
        </w:rPr>
        <w:t xml:space="preserve"> with post-blood</w:t>
      </w:r>
      <w:r>
        <w:rPr>
          <w:rFonts w:ascii="Arial" w:hAnsi="Arial" w:cs="Arial"/>
          <w:lang w:eastAsia="en-GB"/>
        </w:rPr>
        <w:t>[</w:t>
      </w:r>
      <w:r>
        <w:rPr>
          <w:rFonts w:ascii="Arial" w:hAnsi="Arial" w:cs="Arial"/>
          <w:color w:val="000000" w:themeColor="text1"/>
          <w:lang w:eastAsia="en-GB"/>
        </w:rPr>
        <w:t>Na</w:t>
      </w:r>
      <w:r>
        <w:rPr>
          <w:rFonts w:ascii="Arial" w:hAnsi="Arial" w:cs="Arial"/>
          <w:color w:val="000000" w:themeColor="text1"/>
          <w:vertAlign w:val="superscript"/>
          <w:lang w:eastAsia="en-GB"/>
        </w:rPr>
        <w:t>+</w:t>
      </w:r>
      <w:r>
        <w:rPr>
          <w:rFonts w:ascii="Arial" w:hAnsi="Arial" w:cs="Arial"/>
          <w:lang w:eastAsia="en-GB"/>
        </w:rPr>
        <w:t xml:space="preserve">] </w:t>
      </w:r>
      <w:r>
        <w:rPr>
          <w:rFonts w:ascii="Arial" w:hAnsi="Arial" w:cs="Arial"/>
          <w:noProof/>
          <w:color w:val="000000" w:themeColor="text1"/>
          <w:lang w:eastAsia="en-GB"/>
        </w:rPr>
        <w:t>during training and match play.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2536"/>
      </w:tblGrid>
      <w:tr w:rsidR="004468B3" w:rsidTr="008713A9">
        <w:trPr>
          <w:jc w:val="center"/>
        </w:trPr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8B3" w:rsidRDefault="004468B3" w:rsidP="008713A9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Post-blood</w:t>
            </w:r>
            <w:r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] 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(mmol/L) 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∆BM </w:t>
            </w:r>
            <w:r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r=-0.295 (P=0.011)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FI </w:t>
            </w:r>
            <w:r>
              <w:rPr>
                <w:rFonts w:ascii="Arial" w:hAnsi="Arial" w:cs="Arial"/>
                <w:b/>
              </w:rPr>
              <w:t>(kg)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r=-0.197 (P=0.118)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FL </w:t>
            </w:r>
            <w:r>
              <w:rPr>
                <w:rFonts w:ascii="Arial" w:hAnsi="Arial" w:cs="Arial"/>
                <w:b/>
              </w:rPr>
              <w:t>(kg)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r=-0.317 (P=0.011)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 (kg)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r=-0.113 (P=0.350)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 xml:space="preserve">∆PV </w:t>
            </w:r>
            <w:r>
              <w:rPr>
                <w:rFonts w:ascii="Arial" w:hAnsi="Arial" w:cs="Arial"/>
                <w:b/>
              </w:rPr>
              <w:t>(%)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r=-0.042 (P=0.734)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Loss </w:t>
            </w: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r=0.214 (P=0.154)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intake </w:t>
            </w:r>
            <w:r>
              <w:rPr>
                <w:rFonts w:ascii="Arial" w:hAnsi="Arial" w:cs="Arial"/>
                <w:b/>
              </w:rPr>
              <w:t>(g)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r=-0.058 (P=0.636)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trHeight w:val="24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</w:rPr>
              <w:t>Pre-blood</w:t>
            </w:r>
            <w:r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] </w:t>
            </w: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r=0.238 (P=0.051)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trHeight w:val="20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Sweat[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] </w:t>
            </w: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r=-0.323 (P=0.441)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  <w:tr w:rsidR="004468B3" w:rsidTr="008713A9">
        <w:trPr>
          <w:trHeight w:val="20"/>
          <w:jc w:val="center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Urine[</w:t>
            </w:r>
            <w:r>
              <w:rPr>
                <w:rFonts w:ascii="Arial" w:hAnsi="Arial" w:cs="Arial"/>
                <w:b/>
                <w:color w:val="000000" w:themeColor="text1"/>
              </w:rPr>
              <w:t>Na</w:t>
            </w:r>
            <w:r>
              <w:rPr>
                <w:rFonts w:ascii="Arial" w:hAnsi="Arial" w:cs="Arial"/>
                <w:b/>
                <w:color w:val="000000" w:themeColor="text1"/>
                <w:vertAlign w:val="superscript"/>
              </w:rPr>
              <w:t>+</w:t>
            </w:r>
            <w:r>
              <w:rPr>
                <w:rFonts w:ascii="Arial" w:hAnsi="Arial" w:cs="Arial"/>
                <w:b/>
              </w:rPr>
              <w:t xml:space="preserve">] </w:t>
            </w:r>
            <w:r>
              <w:rPr>
                <w:rFonts w:ascii="Arial" w:hAnsi="Arial" w:cs="Arial"/>
                <w:b/>
                <w:color w:val="000000" w:themeColor="text1"/>
              </w:rPr>
              <w:t>(mmol/L)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r=-0.211 (P=0.350)</w:t>
            </w:r>
          </w:p>
          <w:p w:rsidR="004468B3" w:rsidRDefault="004468B3" w:rsidP="008713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n=70</w:t>
            </w:r>
          </w:p>
        </w:tc>
      </w:tr>
    </w:tbl>
    <w:p w:rsidR="004468B3" w:rsidRDefault="004468B3" w:rsidP="004468B3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FR = FI – UO.</w:t>
      </w:r>
      <w:r w:rsidRPr="00270724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t>n= subject observations</w:t>
      </w:r>
    </w:p>
    <w:p w:rsidR="004468B3" w:rsidRDefault="004468B3" w:rsidP="004468B3"/>
    <w:p w:rsidR="004468B3" w:rsidRDefault="004468B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:rsidR="005746C9" w:rsidRPr="00E536E9" w:rsidRDefault="004468B3">
      <w:pPr>
        <w:rPr>
          <w:rFonts w:ascii="Arial" w:hAnsi="Arial" w:cs="Arial"/>
          <w:color w:val="000000" w:themeColor="text1"/>
          <w:lang w:val="en-US"/>
        </w:rPr>
      </w:pPr>
      <w:r w:rsidRPr="004468B3">
        <w:rPr>
          <w:rFonts w:ascii="Arial" w:hAnsi="Arial" w:cs="Arial"/>
          <w:noProof/>
          <w:color w:val="000000" w:themeColor="text1"/>
          <w:lang w:eastAsia="en-GB"/>
        </w:rPr>
        <w:lastRenderedPageBreak/>
        <w:drawing>
          <wp:inline distT="0" distB="0" distL="0" distR="0" wp14:anchorId="12604BF2" wp14:editId="1AFF713C">
            <wp:extent cx="5731510" cy="3043555"/>
            <wp:effectExtent l="0" t="0" r="2540" b="44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6C9" w:rsidRPr="00E536E9" w:rsidRDefault="005746C9" w:rsidP="00574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en-US"/>
        </w:rPr>
      </w:pPr>
      <w:r w:rsidRPr="00E536E9">
        <w:rPr>
          <w:rFonts w:ascii="Arial" w:hAnsi="Arial" w:cs="Arial"/>
          <w:color w:val="000000" w:themeColor="text1"/>
          <w:lang w:val="en-US"/>
        </w:rPr>
        <w:t xml:space="preserve">Figure 1. </w:t>
      </w:r>
      <w:r w:rsidRPr="00E536E9">
        <w:rPr>
          <w:rFonts w:ascii="Arial" w:hAnsi="Arial" w:cs="Arial"/>
          <w:lang w:val="en-US"/>
        </w:rPr>
        <w:t xml:space="preserve">Individual body mass change and </w:t>
      </w:r>
      <w:r w:rsidR="00C210E5" w:rsidRPr="00E536E9">
        <w:rPr>
          <w:rFonts w:ascii="Arial" w:hAnsi="Arial" w:cs="Arial"/>
          <w:lang w:val="en-US"/>
        </w:rPr>
        <w:t>post-exercise</w:t>
      </w:r>
      <w:r w:rsidRPr="00E536E9">
        <w:rPr>
          <w:rFonts w:ascii="Arial" w:hAnsi="Arial" w:cs="Arial"/>
          <w:lang w:val="en-US"/>
        </w:rPr>
        <w:t xml:space="preserve"> blood[Na+] for professional rugby union players during training and match play (r=-0.295, P=0.011). Note; the shaded area represents hyponatremia (blood[Na+] ≤135 mmol/L)</w:t>
      </w:r>
    </w:p>
    <w:sectPr w:rsidR="005746C9" w:rsidRPr="00E536E9" w:rsidSect="00A4152E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2D4" w:rsidRDefault="007C12D4">
      <w:pPr>
        <w:spacing w:after="0" w:line="240" w:lineRule="auto"/>
      </w:pPr>
      <w:r>
        <w:separator/>
      </w:r>
    </w:p>
  </w:endnote>
  <w:endnote w:type="continuationSeparator" w:id="0">
    <w:p w:rsidR="007C12D4" w:rsidRDefault="007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8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0E5" w:rsidRDefault="00C21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0E5" w:rsidRDefault="00C21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2D4" w:rsidRDefault="007C12D4">
      <w:pPr>
        <w:spacing w:after="0" w:line="240" w:lineRule="auto"/>
      </w:pPr>
      <w:r>
        <w:separator/>
      </w:r>
    </w:p>
  </w:footnote>
  <w:footnote w:type="continuationSeparator" w:id="0">
    <w:p w:rsidR="007C12D4" w:rsidRDefault="007C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1A0"/>
    <w:multiLevelType w:val="hybridMultilevel"/>
    <w:tmpl w:val="6E82C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75F3"/>
    <w:multiLevelType w:val="hybridMultilevel"/>
    <w:tmpl w:val="7D7A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410"/>
    <w:multiLevelType w:val="multilevel"/>
    <w:tmpl w:val="A36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D94E38"/>
    <w:multiLevelType w:val="hybridMultilevel"/>
    <w:tmpl w:val="E0E41D9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9275F"/>
    <w:multiLevelType w:val="hybridMultilevel"/>
    <w:tmpl w:val="39248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8FC"/>
    <w:multiLevelType w:val="hybridMultilevel"/>
    <w:tmpl w:val="629A48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5651"/>
    <w:multiLevelType w:val="hybridMultilevel"/>
    <w:tmpl w:val="758AA91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47961"/>
    <w:multiLevelType w:val="hybridMultilevel"/>
    <w:tmpl w:val="7D1032B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4304C"/>
    <w:multiLevelType w:val="hybridMultilevel"/>
    <w:tmpl w:val="42C4B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56D3E"/>
    <w:multiLevelType w:val="hybridMultilevel"/>
    <w:tmpl w:val="0D12C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F2A6F"/>
    <w:multiLevelType w:val="hybridMultilevel"/>
    <w:tmpl w:val="4432C06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B6A9C"/>
    <w:multiLevelType w:val="hybridMultilevel"/>
    <w:tmpl w:val="B4B03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B4180"/>
    <w:multiLevelType w:val="hybridMultilevel"/>
    <w:tmpl w:val="F698E2F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EE0635"/>
    <w:multiLevelType w:val="hybridMultilevel"/>
    <w:tmpl w:val="87D8D3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C5B92"/>
    <w:multiLevelType w:val="hybridMultilevel"/>
    <w:tmpl w:val="8A8474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A654D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86D2061"/>
    <w:multiLevelType w:val="hybridMultilevel"/>
    <w:tmpl w:val="CB366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32FF6"/>
    <w:multiLevelType w:val="hybridMultilevel"/>
    <w:tmpl w:val="45924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4ABF"/>
    <w:multiLevelType w:val="hybridMultilevel"/>
    <w:tmpl w:val="A362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21D96"/>
    <w:multiLevelType w:val="hybridMultilevel"/>
    <w:tmpl w:val="78EED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01532"/>
    <w:multiLevelType w:val="multilevel"/>
    <w:tmpl w:val="B854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20"/>
  </w:num>
  <w:num w:numId="21">
    <w:abstractNumId w:val="18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vz0t5fatxs0arez024ptt960vxvtawt920f&quot;&gt;Hydration&lt;record-ids&gt;&lt;item&gt;170&lt;/item&gt;&lt;/record-ids&gt;&lt;/item&gt;&lt;/Libraries&gt;"/>
  </w:docVars>
  <w:rsids>
    <w:rsidRoot w:val="00B6295F"/>
    <w:rsid w:val="00003477"/>
    <w:rsid w:val="00004C29"/>
    <w:rsid w:val="00007834"/>
    <w:rsid w:val="00012B85"/>
    <w:rsid w:val="0003613C"/>
    <w:rsid w:val="000371E6"/>
    <w:rsid w:val="00040FA3"/>
    <w:rsid w:val="000477F6"/>
    <w:rsid w:val="00057604"/>
    <w:rsid w:val="00064369"/>
    <w:rsid w:val="0006605E"/>
    <w:rsid w:val="00067AC8"/>
    <w:rsid w:val="000712DF"/>
    <w:rsid w:val="00071AE8"/>
    <w:rsid w:val="00074F7B"/>
    <w:rsid w:val="00094099"/>
    <w:rsid w:val="000A401F"/>
    <w:rsid w:val="000A46C8"/>
    <w:rsid w:val="000A4CEC"/>
    <w:rsid w:val="000B1744"/>
    <w:rsid w:val="000B4DFD"/>
    <w:rsid w:val="000B6D43"/>
    <w:rsid w:val="000B7FB4"/>
    <w:rsid w:val="000C21D4"/>
    <w:rsid w:val="000C6E54"/>
    <w:rsid w:val="000D11F4"/>
    <w:rsid w:val="000D5C0E"/>
    <w:rsid w:val="000E545B"/>
    <w:rsid w:val="000E5E7C"/>
    <w:rsid w:val="000F4FD2"/>
    <w:rsid w:val="00101C81"/>
    <w:rsid w:val="00105E79"/>
    <w:rsid w:val="001109E5"/>
    <w:rsid w:val="00113941"/>
    <w:rsid w:val="00115E82"/>
    <w:rsid w:val="00121A6E"/>
    <w:rsid w:val="001236AC"/>
    <w:rsid w:val="00130A6B"/>
    <w:rsid w:val="001327A8"/>
    <w:rsid w:val="00133F23"/>
    <w:rsid w:val="00142254"/>
    <w:rsid w:val="0014533D"/>
    <w:rsid w:val="001518C8"/>
    <w:rsid w:val="00152819"/>
    <w:rsid w:val="00153064"/>
    <w:rsid w:val="00156FBA"/>
    <w:rsid w:val="001643ED"/>
    <w:rsid w:val="00165C64"/>
    <w:rsid w:val="001724AE"/>
    <w:rsid w:val="00175A2B"/>
    <w:rsid w:val="001835BD"/>
    <w:rsid w:val="00196E50"/>
    <w:rsid w:val="001A3DB3"/>
    <w:rsid w:val="001A498C"/>
    <w:rsid w:val="001A4D75"/>
    <w:rsid w:val="001C3949"/>
    <w:rsid w:val="001C3B38"/>
    <w:rsid w:val="001C45EC"/>
    <w:rsid w:val="001C6043"/>
    <w:rsid w:val="001D185A"/>
    <w:rsid w:val="001D6BE6"/>
    <w:rsid w:val="001D6C18"/>
    <w:rsid w:val="001E5A5B"/>
    <w:rsid w:val="001F5294"/>
    <w:rsid w:val="00206ECD"/>
    <w:rsid w:val="00206F6B"/>
    <w:rsid w:val="002110DE"/>
    <w:rsid w:val="00221B73"/>
    <w:rsid w:val="00226196"/>
    <w:rsid w:val="0023224F"/>
    <w:rsid w:val="002368DF"/>
    <w:rsid w:val="0024517E"/>
    <w:rsid w:val="002465A3"/>
    <w:rsid w:val="00250453"/>
    <w:rsid w:val="00252080"/>
    <w:rsid w:val="00255A2C"/>
    <w:rsid w:val="00264A50"/>
    <w:rsid w:val="00284643"/>
    <w:rsid w:val="00285E40"/>
    <w:rsid w:val="00295895"/>
    <w:rsid w:val="00297A74"/>
    <w:rsid w:val="002A5ACF"/>
    <w:rsid w:val="002B0F0A"/>
    <w:rsid w:val="002B214C"/>
    <w:rsid w:val="002B4489"/>
    <w:rsid w:val="002B5EBF"/>
    <w:rsid w:val="002C01D2"/>
    <w:rsid w:val="002D1E1D"/>
    <w:rsid w:val="002D55E1"/>
    <w:rsid w:val="002D732B"/>
    <w:rsid w:val="002F7966"/>
    <w:rsid w:val="00301A5D"/>
    <w:rsid w:val="003131CA"/>
    <w:rsid w:val="003153B4"/>
    <w:rsid w:val="00320D36"/>
    <w:rsid w:val="00326877"/>
    <w:rsid w:val="00333709"/>
    <w:rsid w:val="00335CBA"/>
    <w:rsid w:val="003412B4"/>
    <w:rsid w:val="003426CF"/>
    <w:rsid w:val="00344599"/>
    <w:rsid w:val="00344EEE"/>
    <w:rsid w:val="00357BE3"/>
    <w:rsid w:val="00372DD2"/>
    <w:rsid w:val="0037337E"/>
    <w:rsid w:val="00373DB5"/>
    <w:rsid w:val="00377E6B"/>
    <w:rsid w:val="00387C55"/>
    <w:rsid w:val="00396B22"/>
    <w:rsid w:val="003A4B57"/>
    <w:rsid w:val="003A4CAF"/>
    <w:rsid w:val="003A657E"/>
    <w:rsid w:val="003A729C"/>
    <w:rsid w:val="003B0500"/>
    <w:rsid w:val="003B2809"/>
    <w:rsid w:val="003B3111"/>
    <w:rsid w:val="003B7270"/>
    <w:rsid w:val="003D1D32"/>
    <w:rsid w:val="003E196A"/>
    <w:rsid w:val="003F3186"/>
    <w:rsid w:val="003F4D44"/>
    <w:rsid w:val="0040241A"/>
    <w:rsid w:val="0042705D"/>
    <w:rsid w:val="00427BA4"/>
    <w:rsid w:val="00430A18"/>
    <w:rsid w:val="004338CC"/>
    <w:rsid w:val="00446310"/>
    <w:rsid w:val="004468B3"/>
    <w:rsid w:val="00446973"/>
    <w:rsid w:val="00446A0B"/>
    <w:rsid w:val="004501FB"/>
    <w:rsid w:val="004640CD"/>
    <w:rsid w:val="00464E84"/>
    <w:rsid w:val="0047745B"/>
    <w:rsid w:val="0048538A"/>
    <w:rsid w:val="0049581B"/>
    <w:rsid w:val="004A2F6A"/>
    <w:rsid w:val="004A386E"/>
    <w:rsid w:val="004B31F4"/>
    <w:rsid w:val="004C0101"/>
    <w:rsid w:val="004C4358"/>
    <w:rsid w:val="004C4BB4"/>
    <w:rsid w:val="004C79C8"/>
    <w:rsid w:val="004D0686"/>
    <w:rsid w:val="004D472F"/>
    <w:rsid w:val="004E3943"/>
    <w:rsid w:val="004F21DD"/>
    <w:rsid w:val="004F5DD2"/>
    <w:rsid w:val="00506209"/>
    <w:rsid w:val="00516FA9"/>
    <w:rsid w:val="00520E03"/>
    <w:rsid w:val="00527782"/>
    <w:rsid w:val="00530900"/>
    <w:rsid w:val="005368E4"/>
    <w:rsid w:val="0053696B"/>
    <w:rsid w:val="00537AC3"/>
    <w:rsid w:val="00541E09"/>
    <w:rsid w:val="005477F7"/>
    <w:rsid w:val="00551211"/>
    <w:rsid w:val="00551BF8"/>
    <w:rsid w:val="005551A7"/>
    <w:rsid w:val="005643DA"/>
    <w:rsid w:val="00566B23"/>
    <w:rsid w:val="00574100"/>
    <w:rsid w:val="005746C9"/>
    <w:rsid w:val="00577E61"/>
    <w:rsid w:val="00584733"/>
    <w:rsid w:val="00584CC2"/>
    <w:rsid w:val="0059514E"/>
    <w:rsid w:val="005A0FBD"/>
    <w:rsid w:val="005A2787"/>
    <w:rsid w:val="005A70A9"/>
    <w:rsid w:val="005A7990"/>
    <w:rsid w:val="005B24ED"/>
    <w:rsid w:val="005C4AF3"/>
    <w:rsid w:val="005E2FF9"/>
    <w:rsid w:val="005E44FF"/>
    <w:rsid w:val="005F0669"/>
    <w:rsid w:val="00610354"/>
    <w:rsid w:val="006223AD"/>
    <w:rsid w:val="00631644"/>
    <w:rsid w:val="00633A9D"/>
    <w:rsid w:val="00637132"/>
    <w:rsid w:val="00642446"/>
    <w:rsid w:val="00653442"/>
    <w:rsid w:val="00655E7E"/>
    <w:rsid w:val="00656346"/>
    <w:rsid w:val="00670120"/>
    <w:rsid w:val="0067046C"/>
    <w:rsid w:val="00671019"/>
    <w:rsid w:val="00674596"/>
    <w:rsid w:val="006753F2"/>
    <w:rsid w:val="00680A9F"/>
    <w:rsid w:val="00687678"/>
    <w:rsid w:val="00695744"/>
    <w:rsid w:val="006A2B09"/>
    <w:rsid w:val="006A3FC2"/>
    <w:rsid w:val="006B09BE"/>
    <w:rsid w:val="006B13A6"/>
    <w:rsid w:val="006B7C73"/>
    <w:rsid w:val="006C3668"/>
    <w:rsid w:val="006C5642"/>
    <w:rsid w:val="006C65B7"/>
    <w:rsid w:val="006D6E14"/>
    <w:rsid w:val="006E3553"/>
    <w:rsid w:val="006E4394"/>
    <w:rsid w:val="00701B69"/>
    <w:rsid w:val="0070304E"/>
    <w:rsid w:val="00704507"/>
    <w:rsid w:val="00714888"/>
    <w:rsid w:val="00715157"/>
    <w:rsid w:val="0072001F"/>
    <w:rsid w:val="00722722"/>
    <w:rsid w:val="0072566E"/>
    <w:rsid w:val="0072721A"/>
    <w:rsid w:val="00727DBE"/>
    <w:rsid w:val="007315F8"/>
    <w:rsid w:val="007430DF"/>
    <w:rsid w:val="007437DF"/>
    <w:rsid w:val="0075551D"/>
    <w:rsid w:val="00762D8C"/>
    <w:rsid w:val="007635B3"/>
    <w:rsid w:val="00766AFE"/>
    <w:rsid w:val="0077057E"/>
    <w:rsid w:val="00790B23"/>
    <w:rsid w:val="007946F1"/>
    <w:rsid w:val="007A37A2"/>
    <w:rsid w:val="007A7963"/>
    <w:rsid w:val="007B2605"/>
    <w:rsid w:val="007B445B"/>
    <w:rsid w:val="007B6FEB"/>
    <w:rsid w:val="007B7306"/>
    <w:rsid w:val="007C0D5E"/>
    <w:rsid w:val="007C12D4"/>
    <w:rsid w:val="007E173F"/>
    <w:rsid w:val="007E6F06"/>
    <w:rsid w:val="007E758A"/>
    <w:rsid w:val="007F6AAA"/>
    <w:rsid w:val="008021FD"/>
    <w:rsid w:val="008031E4"/>
    <w:rsid w:val="00806049"/>
    <w:rsid w:val="00806081"/>
    <w:rsid w:val="008127DC"/>
    <w:rsid w:val="00832E11"/>
    <w:rsid w:val="00835458"/>
    <w:rsid w:val="008404F6"/>
    <w:rsid w:val="0084495A"/>
    <w:rsid w:val="00853FF4"/>
    <w:rsid w:val="008540BB"/>
    <w:rsid w:val="00862B1C"/>
    <w:rsid w:val="0086335F"/>
    <w:rsid w:val="008718DE"/>
    <w:rsid w:val="00876BF1"/>
    <w:rsid w:val="00877032"/>
    <w:rsid w:val="008772FB"/>
    <w:rsid w:val="00887D1E"/>
    <w:rsid w:val="0089539B"/>
    <w:rsid w:val="008A70AF"/>
    <w:rsid w:val="008A7822"/>
    <w:rsid w:val="008B5442"/>
    <w:rsid w:val="008B5489"/>
    <w:rsid w:val="008B7E57"/>
    <w:rsid w:val="008C4730"/>
    <w:rsid w:val="008D20FE"/>
    <w:rsid w:val="008D21AD"/>
    <w:rsid w:val="009039DB"/>
    <w:rsid w:val="00903BC6"/>
    <w:rsid w:val="00903FAC"/>
    <w:rsid w:val="00905C1F"/>
    <w:rsid w:val="0091053D"/>
    <w:rsid w:val="00912C54"/>
    <w:rsid w:val="009177AC"/>
    <w:rsid w:val="00931B73"/>
    <w:rsid w:val="00941CC4"/>
    <w:rsid w:val="00944B7B"/>
    <w:rsid w:val="00944E76"/>
    <w:rsid w:val="00945E24"/>
    <w:rsid w:val="009468DD"/>
    <w:rsid w:val="009475DD"/>
    <w:rsid w:val="009555EB"/>
    <w:rsid w:val="00961C83"/>
    <w:rsid w:val="009638FB"/>
    <w:rsid w:val="009717B3"/>
    <w:rsid w:val="009817F5"/>
    <w:rsid w:val="00981E97"/>
    <w:rsid w:val="0099296A"/>
    <w:rsid w:val="00993058"/>
    <w:rsid w:val="009A2A33"/>
    <w:rsid w:val="009A6962"/>
    <w:rsid w:val="009B7130"/>
    <w:rsid w:val="009C26BF"/>
    <w:rsid w:val="009C5FFE"/>
    <w:rsid w:val="009C7156"/>
    <w:rsid w:val="009D0401"/>
    <w:rsid w:val="009D7AB4"/>
    <w:rsid w:val="009F1264"/>
    <w:rsid w:val="009F239B"/>
    <w:rsid w:val="009F4B6F"/>
    <w:rsid w:val="009F63DA"/>
    <w:rsid w:val="00A055E6"/>
    <w:rsid w:val="00A10767"/>
    <w:rsid w:val="00A14031"/>
    <w:rsid w:val="00A16008"/>
    <w:rsid w:val="00A20CA2"/>
    <w:rsid w:val="00A23E34"/>
    <w:rsid w:val="00A24EF4"/>
    <w:rsid w:val="00A2644F"/>
    <w:rsid w:val="00A26928"/>
    <w:rsid w:val="00A4152E"/>
    <w:rsid w:val="00A429B0"/>
    <w:rsid w:val="00A43F07"/>
    <w:rsid w:val="00A45162"/>
    <w:rsid w:val="00A5497C"/>
    <w:rsid w:val="00A60711"/>
    <w:rsid w:val="00A63C90"/>
    <w:rsid w:val="00A6465D"/>
    <w:rsid w:val="00A73A3B"/>
    <w:rsid w:val="00A75993"/>
    <w:rsid w:val="00A816D4"/>
    <w:rsid w:val="00AA615E"/>
    <w:rsid w:val="00AB020E"/>
    <w:rsid w:val="00AB1A65"/>
    <w:rsid w:val="00AB6882"/>
    <w:rsid w:val="00AC2316"/>
    <w:rsid w:val="00AE6855"/>
    <w:rsid w:val="00AE6F6D"/>
    <w:rsid w:val="00AE73FD"/>
    <w:rsid w:val="00AF44F5"/>
    <w:rsid w:val="00AF7EC5"/>
    <w:rsid w:val="00B1207D"/>
    <w:rsid w:val="00B12A23"/>
    <w:rsid w:val="00B1313E"/>
    <w:rsid w:val="00B2684B"/>
    <w:rsid w:val="00B274BC"/>
    <w:rsid w:val="00B36B9B"/>
    <w:rsid w:val="00B42F17"/>
    <w:rsid w:val="00B44EB7"/>
    <w:rsid w:val="00B45F67"/>
    <w:rsid w:val="00B47948"/>
    <w:rsid w:val="00B544A5"/>
    <w:rsid w:val="00B6295F"/>
    <w:rsid w:val="00B659F9"/>
    <w:rsid w:val="00B763C6"/>
    <w:rsid w:val="00B81B64"/>
    <w:rsid w:val="00B82C3D"/>
    <w:rsid w:val="00B83054"/>
    <w:rsid w:val="00B953C2"/>
    <w:rsid w:val="00B9544A"/>
    <w:rsid w:val="00B9676A"/>
    <w:rsid w:val="00BA0121"/>
    <w:rsid w:val="00BA32B9"/>
    <w:rsid w:val="00BB5746"/>
    <w:rsid w:val="00BC248C"/>
    <w:rsid w:val="00BC399F"/>
    <w:rsid w:val="00BD696A"/>
    <w:rsid w:val="00BE29C0"/>
    <w:rsid w:val="00BE2D72"/>
    <w:rsid w:val="00BE43E8"/>
    <w:rsid w:val="00BE5BDA"/>
    <w:rsid w:val="00BF1E91"/>
    <w:rsid w:val="00BF2D43"/>
    <w:rsid w:val="00BF3E8A"/>
    <w:rsid w:val="00C015F8"/>
    <w:rsid w:val="00C04712"/>
    <w:rsid w:val="00C04D5F"/>
    <w:rsid w:val="00C05493"/>
    <w:rsid w:val="00C06EEE"/>
    <w:rsid w:val="00C20CAC"/>
    <w:rsid w:val="00C20D52"/>
    <w:rsid w:val="00C210E5"/>
    <w:rsid w:val="00C2474D"/>
    <w:rsid w:val="00C260E9"/>
    <w:rsid w:val="00C27F8C"/>
    <w:rsid w:val="00C33FC6"/>
    <w:rsid w:val="00C3756C"/>
    <w:rsid w:val="00C37D1C"/>
    <w:rsid w:val="00C42005"/>
    <w:rsid w:val="00C42E9A"/>
    <w:rsid w:val="00C460B2"/>
    <w:rsid w:val="00C47144"/>
    <w:rsid w:val="00C47930"/>
    <w:rsid w:val="00C55482"/>
    <w:rsid w:val="00C56A3E"/>
    <w:rsid w:val="00C6157A"/>
    <w:rsid w:val="00C67723"/>
    <w:rsid w:val="00C7080B"/>
    <w:rsid w:val="00C71C84"/>
    <w:rsid w:val="00C75401"/>
    <w:rsid w:val="00C8022A"/>
    <w:rsid w:val="00C82AF5"/>
    <w:rsid w:val="00C82BF9"/>
    <w:rsid w:val="00C87AA0"/>
    <w:rsid w:val="00CA0B3F"/>
    <w:rsid w:val="00CA114A"/>
    <w:rsid w:val="00CA1890"/>
    <w:rsid w:val="00CA6493"/>
    <w:rsid w:val="00CA7444"/>
    <w:rsid w:val="00CC3482"/>
    <w:rsid w:val="00CC69AD"/>
    <w:rsid w:val="00CD6400"/>
    <w:rsid w:val="00CE223C"/>
    <w:rsid w:val="00CE3356"/>
    <w:rsid w:val="00CE71E5"/>
    <w:rsid w:val="00CF580A"/>
    <w:rsid w:val="00D05CF7"/>
    <w:rsid w:val="00D07B47"/>
    <w:rsid w:val="00D2680C"/>
    <w:rsid w:val="00D26CD5"/>
    <w:rsid w:val="00D469DE"/>
    <w:rsid w:val="00D51CC9"/>
    <w:rsid w:val="00D61F63"/>
    <w:rsid w:val="00D8481A"/>
    <w:rsid w:val="00D85D74"/>
    <w:rsid w:val="00D935B7"/>
    <w:rsid w:val="00DA1AAB"/>
    <w:rsid w:val="00DA5461"/>
    <w:rsid w:val="00DB063A"/>
    <w:rsid w:val="00DC0753"/>
    <w:rsid w:val="00DC14CE"/>
    <w:rsid w:val="00DC29BE"/>
    <w:rsid w:val="00DC2F61"/>
    <w:rsid w:val="00DC4C0B"/>
    <w:rsid w:val="00DD0B0E"/>
    <w:rsid w:val="00DD286A"/>
    <w:rsid w:val="00DE073F"/>
    <w:rsid w:val="00DE4223"/>
    <w:rsid w:val="00DF0C29"/>
    <w:rsid w:val="00DF3796"/>
    <w:rsid w:val="00DF382D"/>
    <w:rsid w:val="00E13D02"/>
    <w:rsid w:val="00E15887"/>
    <w:rsid w:val="00E163C8"/>
    <w:rsid w:val="00E2569C"/>
    <w:rsid w:val="00E273DF"/>
    <w:rsid w:val="00E34909"/>
    <w:rsid w:val="00E36705"/>
    <w:rsid w:val="00E375A1"/>
    <w:rsid w:val="00E47437"/>
    <w:rsid w:val="00E5081F"/>
    <w:rsid w:val="00E51BD7"/>
    <w:rsid w:val="00E5329B"/>
    <w:rsid w:val="00E536E9"/>
    <w:rsid w:val="00E5586D"/>
    <w:rsid w:val="00E56553"/>
    <w:rsid w:val="00E56E34"/>
    <w:rsid w:val="00E57841"/>
    <w:rsid w:val="00E6789D"/>
    <w:rsid w:val="00E724AA"/>
    <w:rsid w:val="00E729B1"/>
    <w:rsid w:val="00E77DE8"/>
    <w:rsid w:val="00E818A0"/>
    <w:rsid w:val="00E832C5"/>
    <w:rsid w:val="00E85070"/>
    <w:rsid w:val="00E90C9D"/>
    <w:rsid w:val="00E92043"/>
    <w:rsid w:val="00EB2329"/>
    <w:rsid w:val="00EB573B"/>
    <w:rsid w:val="00EE00B5"/>
    <w:rsid w:val="00EE31D5"/>
    <w:rsid w:val="00EF4E31"/>
    <w:rsid w:val="00F05A24"/>
    <w:rsid w:val="00F11DF7"/>
    <w:rsid w:val="00F135B4"/>
    <w:rsid w:val="00F154D1"/>
    <w:rsid w:val="00F17E94"/>
    <w:rsid w:val="00F218E9"/>
    <w:rsid w:val="00F24DDC"/>
    <w:rsid w:val="00F26314"/>
    <w:rsid w:val="00F301E4"/>
    <w:rsid w:val="00F33AE7"/>
    <w:rsid w:val="00F367A7"/>
    <w:rsid w:val="00F46A1E"/>
    <w:rsid w:val="00F505AA"/>
    <w:rsid w:val="00F51F81"/>
    <w:rsid w:val="00F5334B"/>
    <w:rsid w:val="00F57871"/>
    <w:rsid w:val="00F702DB"/>
    <w:rsid w:val="00F74D88"/>
    <w:rsid w:val="00F8204C"/>
    <w:rsid w:val="00F831E2"/>
    <w:rsid w:val="00F83403"/>
    <w:rsid w:val="00FA0244"/>
    <w:rsid w:val="00FA1C57"/>
    <w:rsid w:val="00FA6D71"/>
    <w:rsid w:val="00FA7A1B"/>
    <w:rsid w:val="00FB1D7B"/>
    <w:rsid w:val="00FC68C6"/>
    <w:rsid w:val="00FD0449"/>
    <w:rsid w:val="00FD59A8"/>
    <w:rsid w:val="00FD709A"/>
    <w:rsid w:val="00FD7B69"/>
    <w:rsid w:val="00FD7C10"/>
    <w:rsid w:val="00FF0921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A28FB-42A0-4F9B-B240-59C6C86F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C2"/>
  </w:style>
  <w:style w:type="paragraph" w:styleId="Heading1">
    <w:name w:val="heading 1"/>
    <w:basedOn w:val="Normal"/>
    <w:next w:val="Normal"/>
    <w:link w:val="Heading1Char"/>
    <w:qFormat/>
    <w:rsid w:val="00B6295F"/>
    <w:pPr>
      <w:keepNext/>
      <w:numPr>
        <w:numId w:val="4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6295F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95F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295F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295F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295F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295F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95F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95F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95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6295F"/>
    <w:rPr>
      <w:rFonts w:ascii="Cambria" w:eastAsia="Times New Roman" w:hAnsi="Cambria" w:cs="Times New Roman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95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6295F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6295F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6295F"/>
    <w:rPr>
      <w:rFonts w:ascii="Calibri" w:eastAsia="Times New Roman" w:hAnsi="Calibri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B6295F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95F"/>
    <w:rPr>
      <w:rFonts w:ascii="Calibri" w:eastAsia="Times New Roman" w:hAnsi="Calibri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95F"/>
    <w:rPr>
      <w:rFonts w:ascii="Cambria" w:eastAsia="Times New Roman" w:hAnsi="Cambria" w:cs="Times New Roman"/>
      <w:lang w:eastAsia="en-GB"/>
    </w:rPr>
  </w:style>
  <w:style w:type="table" w:styleId="TableGrid">
    <w:name w:val="Table Grid"/>
    <w:basedOn w:val="TableNormal"/>
    <w:uiPriority w:val="59"/>
    <w:rsid w:val="00B6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29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B629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B6295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629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5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5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62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62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B6295F"/>
  </w:style>
  <w:style w:type="paragraph" w:styleId="TOC1">
    <w:name w:val="toc 1"/>
    <w:basedOn w:val="Normal"/>
    <w:next w:val="Normal"/>
    <w:autoRedefine/>
    <w:uiPriority w:val="39"/>
    <w:unhideWhenUsed/>
    <w:qFormat/>
    <w:rsid w:val="00B6295F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95F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295F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6295F"/>
    <w:pPr>
      <w:spacing w:after="0" w:line="240" w:lineRule="auto"/>
      <w:ind w:left="720"/>
    </w:pPr>
    <w:rPr>
      <w:rFonts w:eastAsia="Times New Roman" w:cstheme="minorHAnsi"/>
      <w:sz w:val="18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6295F"/>
    <w:pPr>
      <w:spacing w:after="0" w:line="240" w:lineRule="auto"/>
      <w:ind w:left="960"/>
    </w:pPr>
    <w:rPr>
      <w:rFonts w:eastAsia="Times New Roman" w:cstheme="minorHAnsi"/>
      <w:sz w:val="18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6295F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6295F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6295F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6295F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6295F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9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B6295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9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95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6295F"/>
    <w:rPr>
      <w:b/>
      <w:bCs/>
      <w:sz w:val="20"/>
      <w:szCs w:val="20"/>
    </w:rPr>
  </w:style>
  <w:style w:type="paragraph" w:styleId="NoSpacing">
    <w:name w:val="No Spacing"/>
    <w:uiPriority w:val="1"/>
    <w:qFormat/>
    <w:rsid w:val="00B6295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6295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95F"/>
    <w:rPr>
      <w:rFonts w:ascii="Calibri" w:eastAsia="Calibri" w:hAnsi="Calibri" w:cs="Times New Roman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B629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B6295F"/>
    <w:pPr>
      <w:spacing w:after="0"/>
    </w:pPr>
  </w:style>
  <w:style w:type="paragraph" w:styleId="TOCHeading">
    <w:name w:val="TOC Heading"/>
    <w:basedOn w:val="Heading1"/>
    <w:next w:val="Normal"/>
    <w:uiPriority w:val="39"/>
    <w:unhideWhenUsed/>
    <w:qFormat/>
    <w:rsid w:val="00B6295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character" w:styleId="Strong">
    <w:name w:val="Strong"/>
    <w:basedOn w:val="DefaultParagraphFont"/>
    <w:uiPriority w:val="22"/>
    <w:qFormat/>
    <w:rsid w:val="00B6295F"/>
    <w:rPr>
      <w:b/>
      <w:bCs/>
    </w:rPr>
  </w:style>
  <w:style w:type="paragraph" w:styleId="BodyText">
    <w:name w:val="Body Text"/>
    <w:basedOn w:val="Normal"/>
    <w:link w:val="BodyTextChar"/>
    <w:rsid w:val="00B62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295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629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6295F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629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B6295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B6295F"/>
  </w:style>
  <w:style w:type="character" w:styleId="CommentReference">
    <w:name w:val="annotation reference"/>
    <w:basedOn w:val="DefaultParagraphFont"/>
    <w:uiPriority w:val="99"/>
    <w:semiHidden/>
    <w:unhideWhenUsed/>
    <w:rsid w:val="001A3DB3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2368DF"/>
  </w:style>
  <w:style w:type="paragraph" w:styleId="Revision">
    <w:name w:val="Revision"/>
    <w:hidden/>
    <w:uiPriority w:val="99"/>
    <w:semiHidden/>
    <w:rsid w:val="00AE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9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8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1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Jones@Leedsmet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321853448115087"/>
          <c:y val="4.4861391929187228E-2"/>
          <c:w val="0.76011842929769524"/>
          <c:h val="0.75625629285966323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xVal>
            <c:numRef>
              <c:f>Sheet1!$A$2:$A$71</c:f>
              <c:numCache>
                <c:formatCode>0.0</c:formatCode>
                <c:ptCount val="70"/>
                <c:pt idx="0">
                  <c:v>-2.0932155446276965</c:v>
                </c:pt>
                <c:pt idx="1">
                  <c:v>-1.6859153059869811</c:v>
                </c:pt>
                <c:pt idx="2">
                  <c:v>-1.6309012875536553</c:v>
                </c:pt>
                <c:pt idx="3">
                  <c:v>-1.546391752577307</c:v>
                </c:pt>
                <c:pt idx="4">
                  <c:v>-1.201716738197419</c:v>
                </c:pt>
                <c:pt idx="5">
                  <c:v>-1.1943539630836</c:v>
                </c:pt>
                <c:pt idx="6">
                  <c:v>-1.1935208866155307</c:v>
                </c:pt>
                <c:pt idx="7">
                  <c:v>-1.1320754716981156</c:v>
                </c:pt>
                <c:pt idx="8">
                  <c:v>-1.1111111111111143</c:v>
                </c:pt>
                <c:pt idx="9">
                  <c:v>-1.1016949152542281</c:v>
                </c:pt>
                <c:pt idx="10">
                  <c:v>-1.0475774770842321</c:v>
                </c:pt>
                <c:pt idx="11">
                  <c:v>-0.87719298245613686</c:v>
                </c:pt>
                <c:pt idx="12">
                  <c:v>-0.86430423509075638</c:v>
                </c:pt>
                <c:pt idx="13">
                  <c:v>-0.74487895716946184</c:v>
                </c:pt>
                <c:pt idx="14">
                  <c:v>-0.68376068376068133</c:v>
                </c:pt>
                <c:pt idx="15">
                  <c:v>-0.66764524835456029</c:v>
                </c:pt>
                <c:pt idx="16">
                  <c:v>-0.65604498594188954</c:v>
                </c:pt>
                <c:pt idx="17">
                  <c:v>-0.65116279069768268</c:v>
                </c:pt>
                <c:pt idx="18">
                  <c:v>-0.60386473429952048</c:v>
                </c:pt>
                <c:pt idx="19">
                  <c:v>-0.59342253607293571</c:v>
                </c:pt>
                <c:pt idx="20">
                  <c:v>-0.58823529411765207</c:v>
                </c:pt>
                <c:pt idx="21">
                  <c:v>-0.54481821352543136</c:v>
                </c:pt>
                <c:pt idx="22">
                  <c:v>-0.54347826086956275</c:v>
                </c:pt>
                <c:pt idx="23">
                  <c:v>-0.52631578947368496</c:v>
                </c:pt>
                <c:pt idx="24">
                  <c:v>-0.52361885027860922</c:v>
                </c:pt>
                <c:pt idx="25">
                  <c:v>-0.52264808362369308</c:v>
                </c:pt>
                <c:pt idx="26">
                  <c:v>-0.51679586563308533</c:v>
                </c:pt>
                <c:pt idx="27">
                  <c:v>-0.4819277108433937</c:v>
                </c:pt>
                <c:pt idx="28">
                  <c:v>-0.47036688617122024</c:v>
                </c:pt>
                <c:pt idx="29">
                  <c:v>-0.44130626654899174</c:v>
                </c:pt>
                <c:pt idx="30">
                  <c:v>-0.42517006802719948</c:v>
                </c:pt>
                <c:pt idx="31">
                  <c:v>-0.35928143712573046</c:v>
                </c:pt>
                <c:pt idx="32">
                  <c:v>-0.29786610674349845</c:v>
                </c:pt>
                <c:pt idx="33">
                  <c:v>-0.29702970297029196</c:v>
                </c:pt>
                <c:pt idx="34">
                  <c:v>-0.2915451895043617</c:v>
                </c:pt>
                <c:pt idx="35">
                  <c:v>-0.27985074626866435</c:v>
                </c:pt>
                <c:pt idx="36">
                  <c:v>-0.21551724137931672</c:v>
                </c:pt>
                <c:pt idx="37">
                  <c:v>-0.19305019305019755</c:v>
                </c:pt>
                <c:pt idx="38">
                  <c:v>-0.11876484560569622</c:v>
                </c:pt>
                <c:pt idx="39">
                  <c:v>-9.3984962405997408E-2</c:v>
                </c:pt>
                <c:pt idx="40">
                  <c:v>-9.2850510677806142E-2</c:v>
                </c:pt>
                <c:pt idx="41">
                  <c:v>-8.7412587412586618E-2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8.3110167143772173E-2</c:v>
                </c:pt>
                <c:pt idx="50">
                  <c:v>0.11876484560571043</c:v>
                </c:pt>
                <c:pt idx="51">
                  <c:v>0.11918951132301459</c:v>
                </c:pt>
                <c:pt idx="52">
                  <c:v>0.11976047904191489</c:v>
                </c:pt>
                <c:pt idx="53">
                  <c:v>0.26132404181183233</c:v>
                </c:pt>
                <c:pt idx="54">
                  <c:v>0.27777777777777146</c:v>
                </c:pt>
                <c:pt idx="55">
                  <c:v>0.2938295788442673</c:v>
                </c:pt>
                <c:pt idx="56">
                  <c:v>0.32502708559046312</c:v>
                </c:pt>
                <c:pt idx="57">
                  <c:v>0.32573289902279612</c:v>
                </c:pt>
                <c:pt idx="58">
                  <c:v>0.33955857385397792</c:v>
                </c:pt>
                <c:pt idx="59">
                  <c:v>0.35885167464114431</c:v>
                </c:pt>
                <c:pt idx="60">
                  <c:v>0.42553191489361097</c:v>
                </c:pt>
                <c:pt idx="61">
                  <c:v>0.45998160073597205</c:v>
                </c:pt>
                <c:pt idx="62">
                  <c:v>0.4712535344015123</c:v>
                </c:pt>
                <c:pt idx="63">
                  <c:v>0.48971596474045498</c:v>
                </c:pt>
                <c:pt idx="64">
                  <c:v>0.5221932114882577</c:v>
                </c:pt>
                <c:pt idx="65">
                  <c:v>0.6427915518824534</c:v>
                </c:pt>
                <c:pt idx="66">
                  <c:v>0.74468085106383342</c:v>
                </c:pt>
                <c:pt idx="67">
                  <c:v>0.74487895716947605</c:v>
                </c:pt>
                <c:pt idx="68">
                  <c:v>0.78260869565217206</c:v>
                </c:pt>
                <c:pt idx="69">
                  <c:v>0.83256244218316056</c:v>
                </c:pt>
              </c:numCache>
            </c:numRef>
          </c:xVal>
          <c:yVal>
            <c:numRef>
              <c:f>Sheet1!$B$2:$B$71</c:f>
              <c:numCache>
                <c:formatCode>0</c:formatCode>
                <c:ptCount val="70"/>
                <c:pt idx="0">
                  <c:v>137</c:v>
                </c:pt>
                <c:pt idx="1">
                  <c:v>138</c:v>
                </c:pt>
                <c:pt idx="2" formatCode="General">
                  <c:v>135</c:v>
                </c:pt>
                <c:pt idx="3" formatCode="General">
                  <c:v>135</c:v>
                </c:pt>
                <c:pt idx="4" formatCode="General">
                  <c:v>138</c:v>
                </c:pt>
                <c:pt idx="5" formatCode="General">
                  <c:v>135</c:v>
                </c:pt>
                <c:pt idx="6" formatCode="General">
                  <c:v>136</c:v>
                </c:pt>
                <c:pt idx="7" formatCode="General">
                  <c:v>137</c:v>
                </c:pt>
                <c:pt idx="8" formatCode="General">
                  <c:v>136</c:v>
                </c:pt>
                <c:pt idx="9" formatCode="General">
                  <c:v>137</c:v>
                </c:pt>
                <c:pt idx="10">
                  <c:v>138</c:v>
                </c:pt>
                <c:pt idx="11" formatCode="General">
                  <c:v>137</c:v>
                </c:pt>
                <c:pt idx="12">
                  <c:v>137</c:v>
                </c:pt>
                <c:pt idx="13" formatCode="General">
                  <c:v>134</c:v>
                </c:pt>
                <c:pt idx="14" formatCode="General">
                  <c:v>137</c:v>
                </c:pt>
                <c:pt idx="15">
                  <c:v>136</c:v>
                </c:pt>
                <c:pt idx="16" formatCode="General">
                  <c:v>136</c:v>
                </c:pt>
                <c:pt idx="17">
                  <c:v>137</c:v>
                </c:pt>
                <c:pt idx="18" formatCode="General">
                  <c:v>136</c:v>
                </c:pt>
                <c:pt idx="19">
                  <c:v>137</c:v>
                </c:pt>
                <c:pt idx="20" formatCode="General">
                  <c:v>138</c:v>
                </c:pt>
                <c:pt idx="21">
                  <c:v>136</c:v>
                </c:pt>
                <c:pt idx="22" formatCode="General">
                  <c:v>134</c:v>
                </c:pt>
                <c:pt idx="23" formatCode="General">
                  <c:v>135</c:v>
                </c:pt>
                <c:pt idx="24">
                  <c:v>136</c:v>
                </c:pt>
                <c:pt idx="25" formatCode="General">
                  <c:v>137</c:v>
                </c:pt>
                <c:pt idx="26">
                  <c:v>134</c:v>
                </c:pt>
                <c:pt idx="27" formatCode="General">
                  <c:v>133</c:v>
                </c:pt>
                <c:pt idx="28" formatCode="General">
                  <c:v>136</c:v>
                </c:pt>
                <c:pt idx="29" formatCode="General">
                  <c:v>137</c:v>
                </c:pt>
                <c:pt idx="30" formatCode="General">
                  <c:v>137</c:v>
                </c:pt>
                <c:pt idx="31" formatCode="General">
                  <c:v>134</c:v>
                </c:pt>
                <c:pt idx="32">
                  <c:v>134</c:v>
                </c:pt>
                <c:pt idx="33" formatCode="General">
                  <c:v>133</c:v>
                </c:pt>
                <c:pt idx="34">
                  <c:v>137</c:v>
                </c:pt>
                <c:pt idx="35" formatCode="General">
                  <c:v>135</c:v>
                </c:pt>
                <c:pt idx="36" formatCode="General">
                  <c:v>133</c:v>
                </c:pt>
                <c:pt idx="37" formatCode="General">
                  <c:v>137</c:v>
                </c:pt>
                <c:pt idx="38" formatCode="General">
                  <c:v>134</c:v>
                </c:pt>
                <c:pt idx="39" formatCode="General">
                  <c:v>134</c:v>
                </c:pt>
                <c:pt idx="40" formatCode="General">
                  <c:v>134</c:v>
                </c:pt>
                <c:pt idx="41" formatCode="General">
                  <c:v>139</c:v>
                </c:pt>
                <c:pt idx="42" formatCode="General">
                  <c:v>134</c:v>
                </c:pt>
                <c:pt idx="43" formatCode="General">
                  <c:v>136</c:v>
                </c:pt>
                <c:pt idx="44">
                  <c:v>135</c:v>
                </c:pt>
                <c:pt idx="45" formatCode="General">
                  <c:v>134</c:v>
                </c:pt>
                <c:pt idx="46">
                  <c:v>133</c:v>
                </c:pt>
                <c:pt idx="47" formatCode="General">
                  <c:v>134</c:v>
                </c:pt>
                <c:pt idx="48" formatCode="General">
                  <c:v>135</c:v>
                </c:pt>
                <c:pt idx="49">
                  <c:v>134</c:v>
                </c:pt>
                <c:pt idx="50" formatCode="General">
                  <c:v>135</c:v>
                </c:pt>
                <c:pt idx="51" formatCode="General">
                  <c:v>134</c:v>
                </c:pt>
                <c:pt idx="52" formatCode="General">
                  <c:v>134</c:v>
                </c:pt>
                <c:pt idx="53" formatCode="General">
                  <c:v>136</c:v>
                </c:pt>
                <c:pt idx="54" formatCode="General">
                  <c:v>135</c:v>
                </c:pt>
                <c:pt idx="55" formatCode="General">
                  <c:v>132</c:v>
                </c:pt>
                <c:pt idx="56" formatCode="General">
                  <c:v>135</c:v>
                </c:pt>
                <c:pt idx="57">
                  <c:v>136</c:v>
                </c:pt>
                <c:pt idx="58" formatCode="General">
                  <c:v>134</c:v>
                </c:pt>
                <c:pt idx="59">
                  <c:v>136</c:v>
                </c:pt>
                <c:pt idx="60" formatCode="General">
                  <c:v>136</c:v>
                </c:pt>
                <c:pt idx="61" formatCode="General">
                  <c:v>136</c:v>
                </c:pt>
                <c:pt idx="62">
                  <c:v>132</c:v>
                </c:pt>
                <c:pt idx="63">
                  <c:v>134</c:v>
                </c:pt>
                <c:pt idx="64" formatCode="General">
                  <c:v>134</c:v>
                </c:pt>
                <c:pt idx="65">
                  <c:v>138</c:v>
                </c:pt>
                <c:pt idx="66" formatCode="General">
                  <c:v>134</c:v>
                </c:pt>
                <c:pt idx="67">
                  <c:v>137</c:v>
                </c:pt>
                <c:pt idx="68" formatCode="General">
                  <c:v>135</c:v>
                </c:pt>
                <c:pt idx="69">
                  <c:v>139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0449112"/>
        <c:axId val="280448720"/>
      </c:scatterChart>
      <c:valAx>
        <c:axId val="2804491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dirty="0" smtClean="0"/>
                  <a:t>Body Mass Change (%)</a:t>
                </a:r>
                <a:endParaRPr lang="en-GB" dirty="0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80448720"/>
        <c:crosses val="autoZero"/>
        <c:crossBetween val="midCat"/>
      </c:valAx>
      <c:valAx>
        <c:axId val="28044872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dirty="0" smtClean="0"/>
                  <a:t>Post-Exercise Blood[Na</a:t>
                </a:r>
                <a:r>
                  <a:rPr lang="en-GB" baseline="30000" dirty="0" smtClean="0"/>
                  <a:t>+</a:t>
                </a:r>
                <a:r>
                  <a:rPr lang="en-GB" baseline="0" dirty="0" smtClean="0"/>
                  <a:t>]</a:t>
                </a:r>
                <a:r>
                  <a:rPr lang="en-GB" dirty="0" smtClean="0"/>
                  <a:t> </a:t>
                </a:r>
                <a:r>
                  <a:rPr lang="en-GB" dirty="0"/>
                  <a:t>(</a:t>
                </a:r>
                <a:r>
                  <a:rPr lang="en-GB" dirty="0" err="1" smtClean="0"/>
                  <a:t>mmol</a:t>
                </a:r>
                <a:r>
                  <a:rPr lang="en-GB" dirty="0" smtClean="0"/>
                  <a:t>/L)</a:t>
                </a:r>
                <a:endParaRPr lang="en-GB" dirty="0"/>
              </a:p>
            </c:rich>
          </c:tx>
          <c:layout>
            <c:manualLayout>
              <c:xMode val="edge"/>
              <c:yMode val="edge"/>
              <c:x val="0.11488849170854495"/>
              <c:y val="0.1248485708589456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crossAx val="280449112"/>
        <c:crossesAt val="-2.5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>
          <a:latin typeface="Arial" pitchFamily="34" charset="0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0.1931</cdr:x>
      <cdr:y>0.46753</cdr:y>
    </cdr:from>
    <cdr:to>
      <cdr:x>0.95683</cdr:x>
      <cdr:y>0.80182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2016224" y="2592288"/>
          <a:ext cx="7974191" cy="1853496"/>
        </a:xfrm>
        <a:prstGeom xmlns:a="http://schemas.openxmlformats.org/drawingml/2006/main" prst="rect">
          <a:avLst/>
        </a:prstGeom>
        <a:solidFill xmlns:a="http://schemas.openxmlformats.org/drawingml/2006/main">
          <a:srgbClr val="000000">
            <a:alpha val="20000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6101-FDC5-4401-B7FA-25DF5D5B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6936</Words>
  <Characters>37598</Characters>
  <Application>Microsoft Office Word</Application>
  <DocSecurity>0</DocSecurity>
  <Lines>854</Lines>
  <Paragraphs>440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jones77</dc:creator>
  <cp:lastModifiedBy>Sheppard, Nick</cp:lastModifiedBy>
  <cp:revision>2</cp:revision>
  <cp:lastPrinted>2013-07-30T12:23:00Z</cp:lastPrinted>
  <dcterms:created xsi:type="dcterms:W3CDTF">2015-09-21T11:05:00Z</dcterms:created>
  <dcterms:modified xsi:type="dcterms:W3CDTF">2015-09-21T11:05:00Z</dcterms:modified>
</cp:coreProperties>
</file>