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1" w:rsidRPr="00CE6D8B" w:rsidRDefault="00E577B1" w:rsidP="00E577B1">
      <w:pPr>
        <w:pStyle w:val="NoSpacing"/>
        <w:tabs>
          <w:tab w:val="left" w:pos="567"/>
        </w:tabs>
        <w:spacing w:before="120" w:line="360" w:lineRule="auto"/>
        <w:ind w:left="567"/>
        <w:jc w:val="center"/>
        <w:rPr>
          <w:b/>
        </w:rPr>
      </w:pPr>
      <w:bookmarkStart w:id="0" w:name="_GoBack"/>
      <w:bookmarkEnd w:id="0"/>
      <w:r w:rsidRPr="00CE6D8B">
        <w:rPr>
          <w:b/>
        </w:rPr>
        <w:t>Table 1</w:t>
      </w:r>
    </w:p>
    <w:p w:rsidR="00E577B1" w:rsidRPr="00CE6D8B" w:rsidRDefault="00E577B1" w:rsidP="00E577B1">
      <w:pPr>
        <w:pStyle w:val="NoSpacing"/>
        <w:tabs>
          <w:tab w:val="left" w:pos="567"/>
        </w:tabs>
        <w:spacing w:line="480" w:lineRule="auto"/>
        <w:ind w:left="567"/>
        <w:jc w:val="center"/>
        <w:rPr>
          <w:b/>
        </w:rPr>
      </w:pPr>
      <w:r w:rsidRPr="00CE6D8B">
        <w:rPr>
          <w:b/>
        </w:rPr>
        <w:t>Correlation coefficients of haematopoietic markers versus serum T</w:t>
      </w:r>
    </w:p>
    <w:p w:rsidR="00E577B1" w:rsidRPr="00CE6D8B" w:rsidRDefault="00E577B1" w:rsidP="001603CF">
      <w:pPr>
        <w:pStyle w:val="NoSpacing"/>
        <w:tabs>
          <w:tab w:val="left" w:pos="567"/>
        </w:tabs>
        <w:spacing w:before="120" w:line="360" w:lineRule="auto"/>
        <w:ind w:left="567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56"/>
        <w:gridCol w:w="1376"/>
        <w:gridCol w:w="756"/>
        <w:gridCol w:w="1376"/>
      </w:tblGrid>
      <w:tr w:rsidR="00E577B1" w:rsidRPr="00CE6D8B" w:rsidTr="00E577B1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CE6D8B">
              <w:rPr>
                <w:rFonts w:cs="Times New Roman"/>
                <w:b/>
              </w:rPr>
              <w:t>c-</w:t>
            </w:r>
            <w:proofErr w:type="spellStart"/>
            <w:r w:rsidRPr="00CE6D8B">
              <w:rPr>
                <w:rFonts w:cs="Times New Roman"/>
                <w:b/>
              </w:rPr>
              <w:t>fT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CE6D8B">
              <w:rPr>
                <w:rFonts w:cs="Times New Roman"/>
                <w:b/>
              </w:rPr>
              <w:t>tT</w:t>
            </w:r>
            <w:proofErr w:type="spellEnd"/>
          </w:p>
        </w:tc>
      </w:tr>
      <w:tr w:rsidR="00E577B1" w:rsidRPr="00CE6D8B" w:rsidTr="00E577B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  <w:i/>
              </w:rPr>
            </w:pPr>
            <w:r w:rsidRPr="00CE6D8B">
              <w:rPr>
                <w:rFonts w:cs="Times New Roman"/>
                <w:i/>
              </w:rPr>
              <w:t>rho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  <w:i/>
              </w:rPr>
            </w:pPr>
            <w:r w:rsidRPr="00CE6D8B">
              <w:rPr>
                <w:rFonts w:cs="Times New Roman"/>
                <w:i/>
              </w:rPr>
              <w:t>rho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95% CI</w:t>
            </w:r>
          </w:p>
        </w:tc>
      </w:tr>
      <w:tr w:rsidR="00E577B1" w:rsidRPr="00CE6D8B" w:rsidTr="00E577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CE6D8B">
              <w:rPr>
                <w:rFonts w:cs="Times New Roman"/>
                <w:b/>
              </w:rPr>
              <w:t>Hct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4.45-5.73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1.57-2.65</w:t>
            </w:r>
          </w:p>
        </w:tc>
      </w:tr>
      <w:tr w:rsidR="00E577B1" w:rsidRPr="00CE6D8B" w:rsidTr="00E577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CE6D8B">
              <w:rPr>
                <w:rFonts w:cs="Times New Roman"/>
                <w:b/>
              </w:rPr>
              <w:t>Hb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0.119-0.153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0.048-0.075</w:t>
            </w:r>
          </w:p>
        </w:tc>
      </w:tr>
      <w:tr w:rsidR="00E577B1" w:rsidRPr="00CE6D8B" w:rsidTr="00E577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CE6D8B">
              <w:rPr>
                <w:rFonts w:cs="Times New Roman"/>
                <w:b/>
              </w:rPr>
              <w:t>Rbc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0.317-0.418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7B1" w:rsidRPr="00CE6D8B" w:rsidRDefault="00E577B1" w:rsidP="00B14FED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CE6D8B">
              <w:rPr>
                <w:rFonts w:cs="Times New Roman"/>
              </w:rPr>
              <w:t>0.066-0.151</w:t>
            </w:r>
          </w:p>
        </w:tc>
      </w:tr>
    </w:tbl>
    <w:p w:rsidR="00164EC4" w:rsidRPr="00CE6D8B" w:rsidRDefault="00164EC4"/>
    <w:p w:rsidR="0009382E" w:rsidRDefault="0009382E"/>
    <w:p w:rsidR="0009382E" w:rsidRDefault="0009382E"/>
    <w:p w:rsidR="0009382E" w:rsidRDefault="0009382E"/>
    <w:p w:rsidR="0009382E" w:rsidRDefault="0009382E"/>
    <w:p w:rsidR="0009382E" w:rsidRDefault="0009382E"/>
    <w:p w:rsidR="0009382E" w:rsidRDefault="0009382E"/>
    <w:p w:rsidR="0009382E" w:rsidRDefault="0009382E"/>
    <w:p w:rsidR="0009382E" w:rsidRDefault="0009382E"/>
    <w:p w:rsidR="0009382E" w:rsidRDefault="0009382E"/>
    <w:p w:rsidR="0009382E" w:rsidRDefault="0009382E"/>
    <w:p w:rsidR="00164EC4" w:rsidRDefault="00164EC4"/>
    <w:sectPr w:rsidR="00164EC4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97" w:rsidRDefault="00881597" w:rsidP="00881597">
      <w:pPr>
        <w:spacing w:line="240" w:lineRule="auto"/>
      </w:pPr>
      <w:r>
        <w:separator/>
      </w:r>
    </w:p>
  </w:endnote>
  <w:endnote w:type="continuationSeparator" w:id="0">
    <w:p w:rsidR="00881597" w:rsidRDefault="00881597" w:rsidP="00881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97" w:rsidRDefault="00881597" w:rsidP="00881597">
      <w:pPr>
        <w:spacing w:line="240" w:lineRule="auto"/>
      </w:pPr>
      <w:r>
        <w:separator/>
      </w:r>
    </w:p>
  </w:footnote>
  <w:footnote w:type="continuationSeparator" w:id="0">
    <w:p w:rsidR="00881597" w:rsidRDefault="00881597" w:rsidP="00881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7" w:rsidRDefault="00881597" w:rsidP="00881597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Relationship between serum testosterone and haematopoiesis in men</w:t>
    </w:r>
  </w:p>
  <w:p w:rsidR="00881597" w:rsidRDefault="00881597">
    <w:pPr>
      <w:pStyle w:val="Header"/>
    </w:pPr>
  </w:p>
  <w:p w:rsidR="00881597" w:rsidRDefault="00881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94C8FEA"/>
    <w:name w:val="WW8Num3"/>
    <w:lvl w:ilvl="0">
      <w:start w:val="1"/>
      <w:numFmt w:val="decimal"/>
      <w:lvlText w:val="%1."/>
      <w:lvlJc w:val="left"/>
      <w:pPr>
        <w:tabs>
          <w:tab w:val="num" w:pos="-1134"/>
        </w:tabs>
        <w:ind w:left="-113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1134"/>
        </w:tabs>
        <w:ind w:left="-1134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1134"/>
        </w:tabs>
        <w:ind w:left="-113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1134"/>
        </w:tabs>
        <w:ind w:left="-1134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1134"/>
        </w:tabs>
        <w:ind w:left="-1134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1134"/>
        </w:tabs>
        <w:ind w:left="-1134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1134"/>
        </w:tabs>
        <w:ind w:left="-1134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1134"/>
        </w:tabs>
        <w:ind w:left="-1134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1134"/>
        </w:tabs>
        <w:ind w:left="-1134" w:firstLine="0"/>
      </w:pPr>
    </w:lvl>
  </w:abstractNum>
  <w:abstractNum w:abstractNumId="2">
    <w:nsid w:val="2BAC16F6"/>
    <w:multiLevelType w:val="hybridMultilevel"/>
    <w:tmpl w:val="633444B8"/>
    <w:lvl w:ilvl="0" w:tplc="B69AC426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02"/>
    <w:rsid w:val="000040C0"/>
    <w:rsid w:val="00011429"/>
    <w:rsid w:val="00017695"/>
    <w:rsid w:val="00024F7E"/>
    <w:rsid w:val="00064126"/>
    <w:rsid w:val="00081647"/>
    <w:rsid w:val="0009382E"/>
    <w:rsid w:val="000B217F"/>
    <w:rsid w:val="000D6640"/>
    <w:rsid w:val="00147D79"/>
    <w:rsid w:val="00155CC7"/>
    <w:rsid w:val="001603CF"/>
    <w:rsid w:val="00164EC4"/>
    <w:rsid w:val="00182FD5"/>
    <w:rsid w:val="001964CE"/>
    <w:rsid w:val="001C7482"/>
    <w:rsid w:val="001C7502"/>
    <w:rsid w:val="001E5E6E"/>
    <w:rsid w:val="002136A2"/>
    <w:rsid w:val="002313DD"/>
    <w:rsid w:val="0023535B"/>
    <w:rsid w:val="0024578C"/>
    <w:rsid w:val="00261B2F"/>
    <w:rsid w:val="002645F4"/>
    <w:rsid w:val="00265E43"/>
    <w:rsid w:val="00267ED1"/>
    <w:rsid w:val="002813F5"/>
    <w:rsid w:val="002818A4"/>
    <w:rsid w:val="002B32EC"/>
    <w:rsid w:val="002C05EA"/>
    <w:rsid w:val="002C416A"/>
    <w:rsid w:val="002E1DFB"/>
    <w:rsid w:val="002E6CBE"/>
    <w:rsid w:val="00346B7F"/>
    <w:rsid w:val="00352D35"/>
    <w:rsid w:val="00365ECE"/>
    <w:rsid w:val="003A2C5A"/>
    <w:rsid w:val="003A6052"/>
    <w:rsid w:val="003E26DC"/>
    <w:rsid w:val="003E2886"/>
    <w:rsid w:val="003F0872"/>
    <w:rsid w:val="00400C71"/>
    <w:rsid w:val="00431D12"/>
    <w:rsid w:val="004478A1"/>
    <w:rsid w:val="00457369"/>
    <w:rsid w:val="004755AD"/>
    <w:rsid w:val="0048036B"/>
    <w:rsid w:val="004A0BCB"/>
    <w:rsid w:val="004C35D4"/>
    <w:rsid w:val="004D2438"/>
    <w:rsid w:val="004D777C"/>
    <w:rsid w:val="004F3524"/>
    <w:rsid w:val="004F776A"/>
    <w:rsid w:val="00525E1A"/>
    <w:rsid w:val="00580B66"/>
    <w:rsid w:val="00593279"/>
    <w:rsid w:val="005B71B0"/>
    <w:rsid w:val="005D2932"/>
    <w:rsid w:val="00604A25"/>
    <w:rsid w:val="006123BC"/>
    <w:rsid w:val="006202E1"/>
    <w:rsid w:val="0062089E"/>
    <w:rsid w:val="00652FCF"/>
    <w:rsid w:val="00665660"/>
    <w:rsid w:val="00673C59"/>
    <w:rsid w:val="00680275"/>
    <w:rsid w:val="006C5C14"/>
    <w:rsid w:val="006F4526"/>
    <w:rsid w:val="007119C3"/>
    <w:rsid w:val="00756B85"/>
    <w:rsid w:val="00770EB9"/>
    <w:rsid w:val="00794E5D"/>
    <w:rsid w:val="007A56B4"/>
    <w:rsid w:val="007B5D93"/>
    <w:rsid w:val="007E362E"/>
    <w:rsid w:val="00823052"/>
    <w:rsid w:val="00823E33"/>
    <w:rsid w:val="008321D2"/>
    <w:rsid w:val="00881597"/>
    <w:rsid w:val="00883D8A"/>
    <w:rsid w:val="00887117"/>
    <w:rsid w:val="0089484D"/>
    <w:rsid w:val="008C0FE6"/>
    <w:rsid w:val="008F566C"/>
    <w:rsid w:val="00911770"/>
    <w:rsid w:val="009251ED"/>
    <w:rsid w:val="00931353"/>
    <w:rsid w:val="00932D68"/>
    <w:rsid w:val="00961DBE"/>
    <w:rsid w:val="00984983"/>
    <w:rsid w:val="00A118C1"/>
    <w:rsid w:val="00A279F6"/>
    <w:rsid w:val="00A34ABF"/>
    <w:rsid w:val="00A43C67"/>
    <w:rsid w:val="00A6780C"/>
    <w:rsid w:val="00AC29D6"/>
    <w:rsid w:val="00AE6CF3"/>
    <w:rsid w:val="00B14FED"/>
    <w:rsid w:val="00B21563"/>
    <w:rsid w:val="00B31B14"/>
    <w:rsid w:val="00B473EF"/>
    <w:rsid w:val="00B7227D"/>
    <w:rsid w:val="00BC401B"/>
    <w:rsid w:val="00BD2383"/>
    <w:rsid w:val="00C255C2"/>
    <w:rsid w:val="00C26E56"/>
    <w:rsid w:val="00C57AD6"/>
    <w:rsid w:val="00C62AF3"/>
    <w:rsid w:val="00CD2DC1"/>
    <w:rsid w:val="00CE6D8B"/>
    <w:rsid w:val="00CF1109"/>
    <w:rsid w:val="00D20F8E"/>
    <w:rsid w:val="00D6730B"/>
    <w:rsid w:val="00D7108F"/>
    <w:rsid w:val="00D72A73"/>
    <w:rsid w:val="00D7573D"/>
    <w:rsid w:val="00D75A8A"/>
    <w:rsid w:val="00DC00B1"/>
    <w:rsid w:val="00DC3EB3"/>
    <w:rsid w:val="00E17702"/>
    <w:rsid w:val="00E22EC0"/>
    <w:rsid w:val="00E25DF1"/>
    <w:rsid w:val="00E45022"/>
    <w:rsid w:val="00E577B1"/>
    <w:rsid w:val="00E647F8"/>
    <w:rsid w:val="00E8587A"/>
    <w:rsid w:val="00E8789A"/>
    <w:rsid w:val="00EB161F"/>
    <w:rsid w:val="00EF1B3E"/>
    <w:rsid w:val="00F025E9"/>
    <w:rsid w:val="00F11B1D"/>
    <w:rsid w:val="00F13ACA"/>
    <w:rsid w:val="00F66B99"/>
    <w:rsid w:val="00F71296"/>
    <w:rsid w:val="00F72AA5"/>
    <w:rsid w:val="00F94427"/>
    <w:rsid w:val="00FB1F25"/>
    <w:rsid w:val="00FC3A7E"/>
    <w:rsid w:val="00FC4629"/>
    <w:rsid w:val="00FD4AC1"/>
    <w:rsid w:val="00FE4C1D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TMLTypewriter">
    <w:name w:val="HTML Typewriter"/>
    <w:rPr>
      <w:rFonts w:ascii="Courier New" w:eastAsia="Batang" w:hAnsi="Courier New" w:cs="Courier New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TMLCite">
    <w:name w:val="HTML Cite"/>
    <w:rPr>
      <w:i/>
      <w:iCs/>
    </w:rPr>
  </w:style>
  <w:style w:type="character" w:customStyle="1" w:styleId="WW-DefaultParagraphFont1">
    <w:name w:val="WW-Default Paragraph Font1"/>
  </w:style>
  <w:style w:type="character" w:customStyle="1" w:styleId="cit-source">
    <w:name w:val="cit-source"/>
    <w:basedOn w:val="WW-DefaultParagraphFont1"/>
  </w:style>
  <w:style w:type="character" w:customStyle="1" w:styleId="cit-vol3">
    <w:name w:val="cit-vol3"/>
    <w:basedOn w:val="WW-DefaultParagraphFont1"/>
  </w:style>
  <w:style w:type="character" w:customStyle="1" w:styleId="cit-fpage">
    <w:name w:val="cit-fpage"/>
    <w:basedOn w:val="WW-DefaultParagraphFont1"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ascii="Tahoma" w:hAnsi="Tahoma"/>
      <w:sz w:val="16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rsid w:val="00E647F8"/>
  </w:style>
  <w:style w:type="paragraph" w:styleId="Header">
    <w:name w:val="header"/>
    <w:basedOn w:val="Normal"/>
    <w:link w:val="HeaderChar"/>
    <w:uiPriority w:val="99"/>
    <w:unhideWhenUsed/>
    <w:rsid w:val="00881597"/>
    <w:pPr>
      <w:tabs>
        <w:tab w:val="center" w:pos="4513"/>
        <w:tab w:val="right" w:pos="9026"/>
      </w:tabs>
      <w:spacing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1597"/>
    <w:rPr>
      <w:rFonts w:eastAsia="Lucida Sans Unicode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81597"/>
    <w:pPr>
      <w:tabs>
        <w:tab w:val="center" w:pos="4513"/>
        <w:tab w:val="right" w:pos="9026"/>
      </w:tabs>
      <w:spacing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81597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TMLTypewriter">
    <w:name w:val="HTML Typewriter"/>
    <w:rPr>
      <w:rFonts w:ascii="Courier New" w:eastAsia="Batang" w:hAnsi="Courier New" w:cs="Courier New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TMLCite">
    <w:name w:val="HTML Cite"/>
    <w:rPr>
      <w:i/>
      <w:iCs/>
    </w:rPr>
  </w:style>
  <w:style w:type="character" w:customStyle="1" w:styleId="WW-DefaultParagraphFont1">
    <w:name w:val="WW-Default Paragraph Font1"/>
  </w:style>
  <w:style w:type="character" w:customStyle="1" w:styleId="cit-source">
    <w:name w:val="cit-source"/>
    <w:basedOn w:val="WW-DefaultParagraphFont1"/>
  </w:style>
  <w:style w:type="character" w:customStyle="1" w:styleId="cit-vol3">
    <w:name w:val="cit-vol3"/>
    <w:basedOn w:val="WW-DefaultParagraphFont1"/>
  </w:style>
  <w:style w:type="character" w:customStyle="1" w:styleId="cit-fpage">
    <w:name w:val="cit-fpage"/>
    <w:basedOn w:val="WW-DefaultParagraphFont1"/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ascii="Tahoma" w:hAnsi="Tahoma"/>
      <w:sz w:val="16"/>
      <w:szCs w:val="1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rsid w:val="00E647F8"/>
  </w:style>
  <w:style w:type="paragraph" w:styleId="Header">
    <w:name w:val="header"/>
    <w:basedOn w:val="Normal"/>
    <w:link w:val="HeaderChar"/>
    <w:uiPriority w:val="99"/>
    <w:unhideWhenUsed/>
    <w:rsid w:val="00881597"/>
    <w:pPr>
      <w:tabs>
        <w:tab w:val="center" w:pos="4513"/>
        <w:tab w:val="right" w:pos="9026"/>
      </w:tabs>
      <w:spacing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1597"/>
    <w:rPr>
      <w:rFonts w:eastAsia="Lucida Sans Unicode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81597"/>
    <w:pPr>
      <w:tabs>
        <w:tab w:val="center" w:pos="4513"/>
        <w:tab w:val="right" w:pos="9026"/>
      </w:tabs>
      <w:spacing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8159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Calculated Free Testosterone Validated Against an Objective Biological Read-out of Androgen-action in Adult Males</vt:lpstr>
    </vt:vector>
  </TitlesOfParts>
  <Company>Newcastle upon Tyne Hospitals NHS Foundation Trust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Calculated Free Testosterone Validated Against an Objective Biological Read-out of Androgen-action in Adult Males</dc:title>
  <dc:creator>Quinton, Richard</dc:creator>
  <cp:lastModifiedBy>Woods David (RTF) NHCT</cp:lastModifiedBy>
  <cp:revision>2</cp:revision>
  <cp:lastPrinted>1901-01-01T01:00:00Z</cp:lastPrinted>
  <dcterms:created xsi:type="dcterms:W3CDTF">2016-11-02T12:50:00Z</dcterms:created>
  <dcterms:modified xsi:type="dcterms:W3CDTF">2016-11-02T12:50:00Z</dcterms:modified>
</cp:coreProperties>
</file>