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AD" w:rsidRDefault="001501AD" w:rsidP="001501AD">
      <w:pPr>
        <w:pStyle w:val="NoSpacing"/>
        <w:spacing w:after="240" w:line="276" w:lineRule="auto"/>
        <w:outlineLvl w:val="0"/>
        <w:rPr>
          <w:b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409"/>
        <w:gridCol w:w="2217"/>
      </w:tblGrid>
      <w:tr w:rsidR="001501AD" w:rsidTr="001501A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48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Key word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Number of STPs key word appeared in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jc w:val="center"/>
              <w:rPr>
                <w:b/>
                <w:lang w:val="en"/>
              </w:rPr>
            </w:pPr>
            <w:r>
              <w:rPr>
                <w:b/>
                <w:lang w:val="en"/>
              </w:rPr>
              <w:t>Key word frequency across all STPs</w:t>
            </w:r>
          </w:p>
        </w:tc>
      </w:tr>
      <w:tr w:rsidR="001501AD" w:rsidTr="001501A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AHP* and/or Allied Health Profession*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15/44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24</w:t>
            </w:r>
          </w:p>
        </w:tc>
      </w:tr>
      <w:tr w:rsidR="001501AD" w:rsidTr="001501A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Occupational therap*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6/44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7</w:t>
            </w:r>
          </w:p>
        </w:tc>
      </w:tr>
      <w:tr w:rsidR="001501AD" w:rsidTr="001501A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Physiotherap*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16/44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30</w:t>
            </w:r>
          </w:p>
        </w:tc>
      </w:tr>
      <w:tr w:rsidR="001501AD" w:rsidTr="001501A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Rehab*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39/44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keepNext/>
              <w:spacing w:line="480" w:lineRule="auto"/>
              <w:jc w:val="both"/>
              <w:rPr>
                <w:lang w:val="en"/>
              </w:rPr>
            </w:pPr>
            <w:r>
              <w:rPr>
                <w:lang w:val="en"/>
              </w:rPr>
              <w:t>178</w:t>
            </w:r>
          </w:p>
        </w:tc>
      </w:tr>
    </w:tbl>
    <w:p w:rsidR="001501AD" w:rsidRDefault="001501AD" w:rsidP="001501AD">
      <w:pPr>
        <w:pStyle w:val="Caption"/>
        <w:spacing w:line="480" w:lineRule="auto"/>
        <w:jc w:val="both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Table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Table \* ARABIC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Key Word Frequency Count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3392"/>
        <w:gridCol w:w="2935"/>
      </w:tblGrid>
      <w:tr w:rsidR="001501AD" w:rsidTr="001501A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b/>
                <w:color w:val="000000" w:themeColor="text1"/>
                <w:lang w:val="en"/>
              </w:rPr>
            </w:pPr>
            <w:r>
              <w:rPr>
                <w:b/>
                <w:color w:val="000000" w:themeColor="text1"/>
                <w:lang w:val="en"/>
              </w:rPr>
              <w:t>Theme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b/>
                <w:color w:val="000000" w:themeColor="text1"/>
                <w:lang w:val="en"/>
              </w:rPr>
            </w:pPr>
            <w:r>
              <w:rPr>
                <w:b/>
                <w:color w:val="000000" w:themeColor="text1"/>
                <w:lang w:val="en"/>
              </w:rPr>
              <w:t>Subtheme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b/>
                <w:color w:val="000000" w:themeColor="text1"/>
                <w:lang w:val="en"/>
              </w:rPr>
            </w:pPr>
            <w:r>
              <w:rPr>
                <w:b/>
                <w:color w:val="000000" w:themeColor="text1"/>
                <w:lang w:val="en"/>
              </w:rPr>
              <w:t>Detail</w:t>
            </w:r>
          </w:p>
        </w:tc>
      </w:tr>
      <w:tr w:rsidR="001501AD" w:rsidTr="001501A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New ways of working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Specialist Rehabilitation and Reablement Pathways.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Neuro, cardiac, pulmonary, learning disabilities, mental health, musculoskeletal.</w:t>
            </w:r>
          </w:p>
        </w:tc>
      </w:tr>
      <w:tr w:rsidR="001501AD" w:rsidTr="001501AD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rPr>
                <w:color w:val="000000" w:themeColor="text1"/>
                <w:lang w:val="e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Community Rehabilitation/Therapy at Home or Close to Home.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Short-stay rehab and recovery beds, intensive home support.</w:t>
            </w:r>
          </w:p>
        </w:tc>
      </w:tr>
      <w:tr w:rsidR="001501AD" w:rsidTr="001501A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The advancement of clinical roles for Allied Health Professions.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Extended Scope/Advanced Clinical Roles.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Community experts, free up GP time, pain management.</w:t>
            </w:r>
          </w:p>
        </w:tc>
        <w:bookmarkStart w:id="0" w:name="_GoBack"/>
        <w:bookmarkEnd w:id="0"/>
      </w:tr>
      <w:tr w:rsidR="001501AD" w:rsidTr="001501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rPr>
                <w:color w:val="000000" w:themeColor="text1"/>
                <w:lang w:val="e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AHPs in Primary Care Hubs.</w:t>
            </w:r>
          </w:p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AHP as first point of contact, direct access to AHPs, use of technology, self-help, 7-day service, social prescribing.</w:t>
            </w:r>
          </w:p>
        </w:tc>
      </w:tr>
      <w:tr w:rsidR="001501AD" w:rsidTr="001501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rPr>
                <w:color w:val="000000" w:themeColor="text1"/>
                <w:lang w:val="e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rFonts w:cs="Times"/>
                <w:color w:val="000000" w:themeColor="text1"/>
              </w:rPr>
              <w:t>Health Promotion/Prevention.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Self-help, technology, early intervention, lifestyle.</w:t>
            </w:r>
          </w:p>
        </w:tc>
      </w:tr>
      <w:tr w:rsidR="001501AD" w:rsidTr="001501AD">
        <w:trPr>
          <w:trHeight w:val="82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Workforce Issues</w:t>
            </w:r>
          </w:p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Integrated/collaborative commissioning, service provision and workforce.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New skill mix, joint health and social care teams, specialist commissioning.</w:t>
            </w:r>
          </w:p>
        </w:tc>
      </w:tr>
      <w:tr w:rsidR="001501AD" w:rsidTr="001501AD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AD" w:rsidRDefault="001501AD">
            <w:pPr>
              <w:spacing w:line="240" w:lineRule="auto"/>
              <w:rPr>
                <w:color w:val="000000" w:themeColor="text1"/>
                <w:lang w:val="e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  <w:r>
              <w:rPr>
                <w:color w:val="000000" w:themeColor="text1"/>
                <w:lang w:val="en"/>
              </w:rPr>
              <w:t>Workload, recruitment and retention.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AD" w:rsidRDefault="001501AD">
            <w:pPr>
              <w:pStyle w:val="NoSpacing"/>
              <w:jc w:val="left"/>
              <w:rPr>
                <w:color w:val="000000" w:themeColor="text1"/>
                <w:lang w:val="en"/>
              </w:rPr>
            </w:pPr>
          </w:p>
        </w:tc>
      </w:tr>
    </w:tbl>
    <w:p w:rsidR="001501AD" w:rsidRDefault="001501AD" w:rsidP="001501AD">
      <w:pPr>
        <w:pStyle w:val="Caption"/>
        <w:rPr>
          <w:b/>
          <w:lang w:val="en"/>
        </w:rPr>
      </w:pPr>
      <w:r>
        <w:rPr>
          <w:sz w:val="22"/>
          <w:szCs w:val="22"/>
        </w:rPr>
        <w:t xml:space="preserve">Table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SEQ Table \* ARABIC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Content Analysis Themes</w:t>
      </w:r>
    </w:p>
    <w:p w:rsidR="00D05E8B" w:rsidRDefault="00D05E8B"/>
    <w:sectPr w:rsidR="00D05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AD"/>
    <w:rsid w:val="001501AD"/>
    <w:rsid w:val="00D0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E436"/>
  <w15:chartTrackingRefBased/>
  <w15:docId w15:val="{06190F6C-36E0-4533-8006-03AD210D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1501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501AD"/>
    <w:pPr>
      <w:spacing w:after="0" w:line="240" w:lineRule="auto"/>
      <w:jc w:val="both"/>
    </w:pPr>
  </w:style>
  <w:style w:type="table" w:styleId="TableGrid">
    <w:name w:val="Table Grid"/>
    <w:basedOn w:val="TableNormal"/>
    <w:uiPriority w:val="39"/>
    <w:rsid w:val="001501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Rob</dc:creator>
  <cp:keywords/>
  <dc:description/>
  <cp:lastModifiedBy>Brooks, Rob</cp:lastModifiedBy>
  <cp:revision>1</cp:revision>
  <dcterms:created xsi:type="dcterms:W3CDTF">2017-06-21T10:49:00Z</dcterms:created>
  <dcterms:modified xsi:type="dcterms:W3CDTF">2017-06-21T10:50:00Z</dcterms:modified>
</cp:coreProperties>
</file>