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32991" w14:textId="77777777" w:rsidR="00957DF1" w:rsidRDefault="00515C50" w:rsidP="00790CED">
      <w:pPr>
        <w:spacing w:line="360" w:lineRule="auto"/>
        <w:jc w:val="center"/>
        <w:rPr>
          <w:rFonts w:ascii="Arial" w:hAnsi="Arial" w:cs="Arial"/>
          <w:b/>
          <w:bCs/>
          <w:sz w:val="40"/>
          <w:szCs w:val="40"/>
        </w:rPr>
      </w:pPr>
      <w:r>
        <w:rPr>
          <w:rFonts w:ascii="Arial" w:hAnsi="Arial" w:cs="Arial"/>
          <w:b/>
          <w:bCs/>
          <w:sz w:val="40"/>
          <w:szCs w:val="40"/>
        </w:rPr>
        <w:t>An Examination of Perceptual-Motor Recalibration in a 1-vs-1 Anticipation T</w:t>
      </w:r>
      <w:r w:rsidR="003261E5">
        <w:rPr>
          <w:rFonts w:ascii="Arial" w:hAnsi="Arial" w:cs="Arial"/>
          <w:b/>
          <w:bCs/>
          <w:sz w:val="40"/>
          <w:szCs w:val="40"/>
        </w:rPr>
        <w:t>est</w:t>
      </w:r>
    </w:p>
    <w:p w14:paraId="09AB89FA" w14:textId="4E865AA1" w:rsidR="00957DF1" w:rsidRPr="0083095D" w:rsidRDefault="00957DF1" w:rsidP="00957DF1">
      <w:pPr>
        <w:spacing w:before="120" w:after="280"/>
        <w:jc w:val="center"/>
        <w:rPr>
          <w:rFonts w:ascii="Arial" w:hAnsi="Arial" w:cs="Arial"/>
          <w:sz w:val="24"/>
          <w:szCs w:val="24"/>
          <w:vertAlign w:val="superscript"/>
        </w:rPr>
      </w:pPr>
      <w:bookmarkStart w:id="0" w:name="_Hlk76463090"/>
      <w:r w:rsidRPr="0083095D">
        <w:rPr>
          <w:rFonts w:ascii="Arial" w:hAnsi="Arial" w:cs="Arial"/>
          <w:sz w:val="24"/>
          <w:szCs w:val="24"/>
        </w:rPr>
        <w:t>Ricky WILSON</w:t>
      </w:r>
      <w:r w:rsidRPr="0083095D">
        <w:rPr>
          <w:rFonts w:ascii="Arial" w:hAnsi="Arial" w:cs="Arial"/>
          <w:sz w:val="24"/>
          <w:szCs w:val="24"/>
          <w:vertAlign w:val="superscript"/>
        </w:rPr>
        <w:t>a</w:t>
      </w:r>
      <w:bookmarkEnd w:id="0"/>
      <w:r w:rsidRPr="0083095D">
        <w:rPr>
          <w:rFonts w:ascii="Arial" w:hAnsi="Arial" w:cs="Arial"/>
          <w:sz w:val="24"/>
          <w:szCs w:val="24"/>
        </w:rPr>
        <w:t>, David ALDER</w:t>
      </w:r>
      <w:r>
        <w:rPr>
          <w:rFonts w:ascii="Arial" w:hAnsi="Arial" w:cs="Arial"/>
          <w:sz w:val="24"/>
          <w:szCs w:val="24"/>
          <w:vertAlign w:val="superscript"/>
        </w:rPr>
        <w:t>b</w:t>
      </w:r>
      <w:r w:rsidRPr="0083095D">
        <w:rPr>
          <w:rFonts w:ascii="Arial" w:hAnsi="Arial" w:cs="Arial"/>
          <w:sz w:val="24"/>
          <w:szCs w:val="24"/>
        </w:rPr>
        <w:t xml:space="preserve">, Matt </w:t>
      </w:r>
      <w:r w:rsidR="00B16E7E">
        <w:rPr>
          <w:rFonts w:ascii="Arial" w:hAnsi="Arial" w:cs="Arial"/>
          <w:sz w:val="24"/>
          <w:szCs w:val="24"/>
        </w:rPr>
        <w:t>Miller-</w:t>
      </w:r>
      <w:r w:rsidRPr="0083095D">
        <w:rPr>
          <w:rFonts w:ascii="Arial" w:hAnsi="Arial" w:cs="Arial"/>
          <w:sz w:val="24"/>
          <w:szCs w:val="24"/>
        </w:rPr>
        <w:t>DICKS</w:t>
      </w:r>
      <w:r>
        <w:rPr>
          <w:rFonts w:ascii="Arial" w:hAnsi="Arial" w:cs="Arial"/>
          <w:sz w:val="24"/>
          <w:szCs w:val="24"/>
          <w:vertAlign w:val="superscript"/>
        </w:rPr>
        <w:t>c</w:t>
      </w:r>
      <w:r w:rsidRPr="0083095D">
        <w:rPr>
          <w:rFonts w:ascii="Arial" w:hAnsi="Arial" w:cs="Arial"/>
          <w:sz w:val="24"/>
          <w:szCs w:val="24"/>
        </w:rPr>
        <w:t>, Jamie POOLTON</w:t>
      </w:r>
      <w:r>
        <w:rPr>
          <w:rFonts w:ascii="Arial" w:hAnsi="Arial" w:cs="Arial"/>
          <w:sz w:val="24"/>
          <w:szCs w:val="24"/>
          <w:vertAlign w:val="superscript"/>
        </w:rPr>
        <w:t>b</w:t>
      </w:r>
    </w:p>
    <w:p w14:paraId="14D8FB23" w14:textId="0360CDB0" w:rsidR="00957DF1" w:rsidRDefault="00957DF1" w:rsidP="00957DF1">
      <w:pPr>
        <w:spacing w:before="120" w:after="280"/>
        <w:jc w:val="center"/>
        <w:rPr>
          <w:rFonts w:ascii="Arial" w:hAnsi="Arial" w:cs="Arial"/>
          <w:vertAlign w:val="superscript"/>
        </w:rPr>
      </w:pPr>
      <w:r>
        <w:rPr>
          <w:rFonts w:ascii="Arial" w:hAnsi="Arial" w:cs="Arial"/>
          <w:vertAlign w:val="superscript"/>
        </w:rPr>
        <w:t>a,</w:t>
      </w:r>
      <w:r w:rsidR="002D6708">
        <w:rPr>
          <w:rFonts w:ascii="Arial" w:hAnsi="Arial" w:cs="Arial"/>
        </w:rPr>
        <w:t xml:space="preserve"> Department of Curriculum and Quality Enhancement, University of Portsmouth, </w:t>
      </w:r>
      <w:r w:rsidRPr="0083095D">
        <w:rPr>
          <w:rFonts w:ascii="Arial" w:hAnsi="Arial" w:cs="Arial"/>
        </w:rPr>
        <w:t>Portsmouth, PO1 2E</w:t>
      </w:r>
      <w:r>
        <w:rPr>
          <w:rFonts w:ascii="Arial" w:hAnsi="Arial" w:cs="Arial"/>
        </w:rPr>
        <w:t>G</w:t>
      </w:r>
      <w:r w:rsidRPr="0083095D">
        <w:rPr>
          <w:rFonts w:ascii="Arial" w:hAnsi="Arial" w:cs="Arial"/>
        </w:rPr>
        <w:t>, UK</w:t>
      </w:r>
    </w:p>
    <w:p w14:paraId="632733D9" w14:textId="77777777" w:rsidR="00957DF1" w:rsidRPr="0083095D" w:rsidRDefault="00957DF1" w:rsidP="00957DF1">
      <w:pPr>
        <w:spacing w:before="120" w:after="280"/>
        <w:jc w:val="center"/>
        <w:rPr>
          <w:rFonts w:ascii="Arial" w:hAnsi="Arial" w:cs="Arial"/>
        </w:rPr>
      </w:pPr>
      <w:r>
        <w:rPr>
          <w:rFonts w:ascii="Arial" w:hAnsi="Arial" w:cs="Arial"/>
          <w:vertAlign w:val="superscript"/>
        </w:rPr>
        <w:t>b</w:t>
      </w:r>
      <w:r w:rsidRPr="0083095D">
        <w:rPr>
          <w:rFonts w:ascii="Arial" w:hAnsi="Arial" w:cs="Arial"/>
          <w:vertAlign w:val="superscript"/>
        </w:rPr>
        <w:t xml:space="preserve">, </w:t>
      </w:r>
      <w:r w:rsidRPr="0083095D">
        <w:rPr>
          <w:rFonts w:ascii="Arial" w:hAnsi="Arial" w:cs="Arial"/>
        </w:rPr>
        <w:t>Carnegie School of Sport, Leeds Beckett University, Leeds, LS6 3QT, UK</w:t>
      </w:r>
    </w:p>
    <w:p w14:paraId="71FCE645" w14:textId="0E333580" w:rsidR="00957DF1" w:rsidRPr="0083095D" w:rsidRDefault="00957DF1" w:rsidP="00957DF1">
      <w:pPr>
        <w:spacing w:before="120" w:after="280"/>
        <w:jc w:val="center"/>
        <w:rPr>
          <w:rFonts w:ascii="Arial" w:hAnsi="Arial" w:cs="Arial"/>
        </w:rPr>
      </w:pPr>
      <w:r>
        <w:rPr>
          <w:rFonts w:ascii="Arial" w:hAnsi="Arial" w:cs="Arial"/>
          <w:vertAlign w:val="superscript"/>
        </w:rPr>
        <w:t>c</w:t>
      </w:r>
      <w:r w:rsidRPr="0083095D">
        <w:rPr>
          <w:rFonts w:ascii="Arial" w:hAnsi="Arial" w:cs="Arial"/>
          <w:vertAlign w:val="superscript"/>
        </w:rPr>
        <w:t xml:space="preserve">, </w:t>
      </w:r>
      <w:bookmarkStart w:id="1" w:name="_Hlk108434209"/>
      <w:r w:rsidR="00B16E7E">
        <w:rPr>
          <w:rFonts w:ascii="Arial" w:hAnsi="Arial" w:cs="Arial"/>
        </w:rPr>
        <w:t xml:space="preserve">School of Sport, Health and Exercise Science, </w:t>
      </w:r>
      <w:r w:rsidRPr="0083095D">
        <w:rPr>
          <w:rFonts w:ascii="Arial" w:hAnsi="Arial" w:cs="Arial"/>
        </w:rPr>
        <w:t>University of Portsmouth, Portsmouth, PO1 2ER, UK</w:t>
      </w:r>
      <w:bookmarkEnd w:id="1"/>
    </w:p>
    <w:p w14:paraId="0E1AC820" w14:textId="3A877DFE" w:rsidR="00957DF1" w:rsidRPr="00C45997" w:rsidRDefault="00957DF1" w:rsidP="00957DF1">
      <w:pPr>
        <w:spacing w:line="480" w:lineRule="auto"/>
        <w:jc w:val="center"/>
        <w:rPr>
          <w:rFonts w:ascii="Arial" w:hAnsi="Arial" w:cs="Arial"/>
          <w:lang w:val="pt-BR"/>
        </w:rPr>
      </w:pPr>
      <w:r w:rsidRPr="00C45997">
        <w:rPr>
          <w:rFonts w:ascii="Arial" w:hAnsi="Arial" w:cs="Arial"/>
          <w:lang w:val="pt-BR"/>
        </w:rPr>
        <w:t>E-mail: r</w:t>
      </w:r>
      <w:r w:rsidR="00D15242" w:rsidRPr="00C45997">
        <w:rPr>
          <w:rFonts w:ascii="Arial" w:hAnsi="Arial" w:cs="Arial"/>
          <w:lang w:val="pt-BR"/>
        </w:rPr>
        <w:t>icky</w:t>
      </w:r>
      <w:r w:rsidRPr="00C45997">
        <w:rPr>
          <w:rFonts w:ascii="Arial" w:hAnsi="Arial" w:cs="Arial"/>
          <w:lang w:val="pt-BR"/>
        </w:rPr>
        <w:t xml:space="preserve">.wilson@port.ac.uk; </w:t>
      </w:r>
      <w:hyperlink r:id="rId11" w:history="1">
        <w:r w:rsidRPr="00C45997">
          <w:rPr>
            <w:rStyle w:val="Hyperlink"/>
            <w:rFonts w:ascii="Arial" w:hAnsi="Arial" w:cs="Arial"/>
            <w:color w:val="auto"/>
            <w:u w:val="none"/>
            <w:lang w:val="pt-BR"/>
          </w:rPr>
          <w:t>D.B.Alder@leedsbeckett.ac.uk</w:t>
        </w:r>
      </w:hyperlink>
      <w:r w:rsidRPr="00C45997">
        <w:rPr>
          <w:rFonts w:ascii="Arial" w:hAnsi="Arial" w:cs="Arial"/>
          <w:lang w:val="pt-BR"/>
        </w:rPr>
        <w:t>;</w:t>
      </w:r>
      <w:r w:rsidR="002D6708" w:rsidRPr="00C45997">
        <w:rPr>
          <w:rFonts w:ascii="Arial" w:hAnsi="Arial" w:cs="Arial"/>
          <w:lang w:val="pt-BR"/>
        </w:rPr>
        <w:t xml:space="preserve"> matt.miller-dicks@port.ac.uk</w:t>
      </w:r>
      <w:r w:rsidRPr="00C45997">
        <w:rPr>
          <w:rFonts w:ascii="Arial" w:hAnsi="Arial" w:cs="Arial"/>
          <w:lang w:val="pt-BR"/>
        </w:rPr>
        <w:t xml:space="preserve">; </w:t>
      </w:r>
      <w:hyperlink r:id="rId12" w:history="1">
        <w:r w:rsidRPr="00C45997">
          <w:rPr>
            <w:rStyle w:val="Hyperlink"/>
            <w:rFonts w:ascii="Arial" w:hAnsi="Arial" w:cs="Arial"/>
            <w:color w:val="auto"/>
            <w:u w:val="none"/>
            <w:lang w:val="pt-BR"/>
          </w:rPr>
          <w:t>J.Poolton@leedsbeckett.ac.uk</w:t>
        </w:r>
      </w:hyperlink>
    </w:p>
    <w:p w14:paraId="347C2C32" w14:textId="77777777" w:rsidR="00957DF1" w:rsidRDefault="00957DF1" w:rsidP="00957DF1">
      <w:pPr>
        <w:spacing w:line="360" w:lineRule="auto"/>
        <w:jc w:val="center"/>
        <w:rPr>
          <w:rFonts w:ascii="Arial" w:hAnsi="Arial" w:cs="Arial"/>
        </w:rPr>
      </w:pPr>
      <w:r>
        <w:rPr>
          <w:rFonts w:ascii="Arial" w:hAnsi="Arial" w:cs="Arial"/>
        </w:rPr>
        <w:t xml:space="preserve">Corresponding Author: </w:t>
      </w:r>
      <w:r w:rsidRPr="00B2668D">
        <w:rPr>
          <w:rFonts w:ascii="Arial" w:hAnsi="Arial" w:cs="Arial"/>
        </w:rPr>
        <w:t>Ricky WILSON</w:t>
      </w:r>
      <w:r w:rsidRPr="00B2668D">
        <w:rPr>
          <w:rFonts w:ascii="Arial" w:hAnsi="Arial" w:cs="Arial"/>
          <w:vertAlign w:val="superscript"/>
        </w:rPr>
        <w:t>a</w:t>
      </w:r>
    </w:p>
    <w:p w14:paraId="6B3F49F7" w14:textId="12FE1B8A" w:rsidR="00AD0EE2" w:rsidRDefault="00515C50" w:rsidP="00790CED">
      <w:pPr>
        <w:spacing w:line="360" w:lineRule="auto"/>
        <w:jc w:val="center"/>
        <w:rPr>
          <w:rFonts w:ascii="Arial" w:hAnsi="Arial" w:cs="Arial"/>
          <w:b/>
          <w:bCs/>
          <w:sz w:val="40"/>
          <w:szCs w:val="40"/>
        </w:rPr>
      </w:pPr>
      <w:r>
        <w:rPr>
          <w:rFonts w:ascii="Arial" w:hAnsi="Arial" w:cs="Arial"/>
          <w:b/>
          <w:bCs/>
          <w:sz w:val="40"/>
          <w:szCs w:val="40"/>
        </w:rPr>
        <w:t xml:space="preserve"> </w:t>
      </w:r>
    </w:p>
    <w:p w14:paraId="18A9EBEF" w14:textId="77777777" w:rsidR="00AD0EE2" w:rsidRPr="00B2668D" w:rsidRDefault="00AD0EE2" w:rsidP="004D560E">
      <w:pPr>
        <w:spacing w:line="360" w:lineRule="auto"/>
        <w:rPr>
          <w:rFonts w:ascii="Arial" w:hAnsi="Arial" w:cs="Arial"/>
          <w:b/>
          <w:bCs/>
          <w:sz w:val="24"/>
          <w:szCs w:val="24"/>
        </w:rPr>
      </w:pPr>
    </w:p>
    <w:p w14:paraId="1CCBEF93" w14:textId="77777777" w:rsidR="00AD0EE2" w:rsidRDefault="00AD0EE2" w:rsidP="004D560E">
      <w:pPr>
        <w:spacing w:line="360" w:lineRule="auto"/>
        <w:rPr>
          <w:rFonts w:ascii="Arial" w:hAnsi="Arial" w:cs="Arial"/>
          <w:b/>
          <w:bCs/>
          <w:sz w:val="24"/>
          <w:szCs w:val="24"/>
        </w:rPr>
      </w:pPr>
    </w:p>
    <w:p w14:paraId="3A8A55BA" w14:textId="77777777" w:rsidR="00AD0EE2" w:rsidRDefault="00AD0EE2" w:rsidP="004D560E">
      <w:pPr>
        <w:spacing w:line="360" w:lineRule="auto"/>
        <w:rPr>
          <w:rFonts w:ascii="Arial" w:hAnsi="Arial" w:cs="Arial"/>
          <w:b/>
          <w:bCs/>
          <w:sz w:val="24"/>
          <w:szCs w:val="24"/>
        </w:rPr>
      </w:pPr>
    </w:p>
    <w:p w14:paraId="0BF6B417" w14:textId="77777777" w:rsidR="00AD0EE2" w:rsidRDefault="00AD0EE2" w:rsidP="004D560E">
      <w:pPr>
        <w:spacing w:line="360" w:lineRule="auto"/>
        <w:rPr>
          <w:rFonts w:ascii="Arial" w:hAnsi="Arial" w:cs="Arial"/>
          <w:b/>
          <w:bCs/>
          <w:sz w:val="24"/>
          <w:szCs w:val="24"/>
        </w:rPr>
      </w:pPr>
    </w:p>
    <w:p w14:paraId="0D12419F" w14:textId="77777777" w:rsidR="00AD0EE2" w:rsidRDefault="00AD0EE2" w:rsidP="004D560E">
      <w:pPr>
        <w:spacing w:line="360" w:lineRule="auto"/>
        <w:rPr>
          <w:rFonts w:ascii="Arial" w:hAnsi="Arial" w:cs="Arial"/>
          <w:b/>
          <w:bCs/>
          <w:sz w:val="24"/>
          <w:szCs w:val="24"/>
        </w:rPr>
      </w:pPr>
    </w:p>
    <w:p w14:paraId="3C693CC8" w14:textId="77777777" w:rsidR="00AD0EE2" w:rsidRDefault="00AD0EE2" w:rsidP="004D560E">
      <w:pPr>
        <w:spacing w:line="360" w:lineRule="auto"/>
        <w:rPr>
          <w:rFonts w:ascii="Arial" w:hAnsi="Arial" w:cs="Arial"/>
          <w:b/>
          <w:bCs/>
          <w:sz w:val="24"/>
          <w:szCs w:val="24"/>
        </w:rPr>
      </w:pPr>
    </w:p>
    <w:p w14:paraId="46BC66ED" w14:textId="77777777" w:rsidR="00AD0EE2" w:rsidRDefault="00AD0EE2" w:rsidP="004D560E">
      <w:pPr>
        <w:spacing w:line="360" w:lineRule="auto"/>
        <w:rPr>
          <w:rFonts w:ascii="Arial" w:hAnsi="Arial" w:cs="Arial"/>
          <w:b/>
          <w:bCs/>
          <w:sz w:val="24"/>
          <w:szCs w:val="24"/>
        </w:rPr>
      </w:pPr>
    </w:p>
    <w:p w14:paraId="62BC8350" w14:textId="77777777" w:rsidR="00AD0EE2" w:rsidRDefault="00AD0EE2" w:rsidP="004D560E">
      <w:pPr>
        <w:spacing w:line="360" w:lineRule="auto"/>
        <w:rPr>
          <w:rFonts w:ascii="Arial" w:hAnsi="Arial" w:cs="Arial"/>
          <w:b/>
          <w:bCs/>
          <w:sz w:val="24"/>
          <w:szCs w:val="24"/>
        </w:rPr>
      </w:pPr>
    </w:p>
    <w:p w14:paraId="1008A982" w14:textId="77777777" w:rsidR="00AD0EE2" w:rsidRDefault="00AD0EE2" w:rsidP="004D560E">
      <w:pPr>
        <w:spacing w:line="360" w:lineRule="auto"/>
        <w:rPr>
          <w:rFonts w:ascii="Arial" w:hAnsi="Arial" w:cs="Arial"/>
          <w:b/>
          <w:bCs/>
          <w:sz w:val="24"/>
          <w:szCs w:val="24"/>
        </w:rPr>
      </w:pPr>
    </w:p>
    <w:p w14:paraId="1AB9806E" w14:textId="77777777" w:rsidR="00AD0EE2" w:rsidRDefault="00AD0EE2" w:rsidP="004D560E">
      <w:pPr>
        <w:spacing w:line="360" w:lineRule="auto"/>
        <w:rPr>
          <w:rFonts w:ascii="Arial" w:hAnsi="Arial" w:cs="Arial"/>
          <w:b/>
          <w:bCs/>
          <w:sz w:val="24"/>
          <w:szCs w:val="24"/>
        </w:rPr>
      </w:pPr>
    </w:p>
    <w:p w14:paraId="1D0355BE" w14:textId="79DB30D1" w:rsidR="00AD0EE2" w:rsidRDefault="00AD0EE2" w:rsidP="004D560E">
      <w:pPr>
        <w:spacing w:line="360" w:lineRule="auto"/>
        <w:rPr>
          <w:rFonts w:ascii="Arial" w:hAnsi="Arial" w:cs="Arial"/>
          <w:b/>
          <w:bCs/>
          <w:sz w:val="24"/>
          <w:szCs w:val="24"/>
        </w:rPr>
      </w:pPr>
    </w:p>
    <w:p w14:paraId="68ECA953" w14:textId="77777777" w:rsidR="002217BE" w:rsidRDefault="002217BE" w:rsidP="004D560E">
      <w:pPr>
        <w:spacing w:line="360" w:lineRule="auto"/>
        <w:rPr>
          <w:rFonts w:ascii="Arial" w:hAnsi="Arial" w:cs="Arial"/>
          <w:b/>
          <w:bCs/>
          <w:sz w:val="24"/>
          <w:szCs w:val="24"/>
        </w:rPr>
      </w:pPr>
    </w:p>
    <w:p w14:paraId="42FDF9DE" w14:textId="77777777" w:rsidR="00B71ABE" w:rsidRPr="00B71ABE" w:rsidRDefault="00B71ABE" w:rsidP="00B71ABE">
      <w:pPr>
        <w:spacing w:line="480" w:lineRule="auto"/>
        <w:rPr>
          <w:rFonts w:ascii="Arial" w:hAnsi="Arial" w:cs="Arial"/>
          <w:b/>
        </w:rPr>
      </w:pPr>
      <w:r w:rsidRPr="00B71ABE">
        <w:rPr>
          <w:rFonts w:ascii="Arial" w:hAnsi="Arial" w:cs="Arial"/>
          <w:b/>
        </w:rPr>
        <w:lastRenderedPageBreak/>
        <w:t>Abstract</w:t>
      </w:r>
    </w:p>
    <w:p w14:paraId="32A0C176" w14:textId="6F47DFE7" w:rsidR="00B71ABE" w:rsidRPr="00B71ABE" w:rsidRDefault="00B71ABE" w:rsidP="00B71ABE">
      <w:pPr>
        <w:spacing w:line="480" w:lineRule="auto"/>
        <w:rPr>
          <w:rFonts w:ascii="Arial" w:hAnsi="Arial" w:cs="Arial"/>
        </w:rPr>
      </w:pPr>
      <w:r w:rsidRPr="00B71ABE">
        <w:rPr>
          <w:rFonts w:ascii="Arial" w:hAnsi="Arial" w:cs="Arial"/>
        </w:rPr>
        <w:t xml:space="preserve">This study implemented the framework of Brand and de Oliveira (2017) to examine the processes of perceptual-motor calibration/recalibration of defensive </w:t>
      </w:r>
      <w:r w:rsidR="005B28DD">
        <w:rPr>
          <w:rFonts w:ascii="Arial" w:hAnsi="Arial" w:cs="Arial"/>
        </w:rPr>
        <w:t xml:space="preserve">football </w:t>
      </w:r>
      <w:r w:rsidRPr="00B71ABE">
        <w:rPr>
          <w:rFonts w:ascii="Arial" w:hAnsi="Arial" w:cs="Arial"/>
        </w:rPr>
        <w:t>players in a 1-vs-1 scenario. Ankle weights were used to reduce the acceleration capabilities of players performing an anticipation test, with the aim being to examine the players response to the disturbance in terms of when movement was initiated and the impact on the mechanisms that underpinned anticipat</w:t>
      </w:r>
      <w:r w:rsidR="005B28DD">
        <w:rPr>
          <w:rFonts w:ascii="Arial" w:hAnsi="Arial" w:cs="Arial"/>
        </w:rPr>
        <w:t>ion</w:t>
      </w:r>
      <w:r w:rsidRPr="00B71ABE">
        <w:rPr>
          <w:rFonts w:ascii="Arial" w:hAnsi="Arial" w:cs="Arial"/>
        </w:rPr>
        <w:t xml:space="preserve">, namely gaze behaviour. The ankle weights disturbed the perceptual-motor system and players-initiated movement significantly earlier in the 1-vs-1 anticipation test. </w:t>
      </w:r>
      <w:r w:rsidRPr="00AC0988">
        <w:rPr>
          <w:rFonts w:ascii="Arial" w:hAnsi="Arial" w:cs="Arial"/>
        </w:rPr>
        <w:t xml:space="preserve">Analyses of perceptual-motor calibration/recalibration revealed that players acted closer to their </w:t>
      </w:r>
      <w:r w:rsidR="006D7EA2" w:rsidRPr="00AC0988">
        <w:rPr>
          <w:rFonts w:ascii="Arial" w:hAnsi="Arial" w:cs="Arial"/>
        </w:rPr>
        <w:t>maximal action capabilities</w:t>
      </w:r>
      <w:r w:rsidRPr="00AC0988">
        <w:rPr>
          <w:rFonts w:ascii="Arial" w:hAnsi="Arial" w:cs="Arial"/>
        </w:rPr>
        <w:t xml:space="preserve"> prior to the addition of ankle weights, which negatively influenced the scaling of action capabilities</w:t>
      </w:r>
      <w:r w:rsidRPr="00B71ABE">
        <w:rPr>
          <w:rFonts w:ascii="Arial" w:hAnsi="Arial" w:cs="Arial"/>
        </w:rPr>
        <w:t>. Moreover, players were unable to recalibrate whilst wearing ankle weights. However, following the withdrawal of the ankle weights players were able to recalibrate within 11-15 trials. Players did not adapt gaze behaviour as a result of the disturbance being placed on the perceptual-motor system but task familiarisation resulted in more efficient eye movements. The results of this study show the importance of providing players the opportunity to ‘scale’ action to perceptual</w:t>
      </w:r>
      <w:r>
        <w:rPr>
          <w:rFonts w:ascii="Arial" w:hAnsi="Arial" w:cs="Arial"/>
        </w:rPr>
        <w:t xml:space="preserve"> </w:t>
      </w:r>
      <w:r w:rsidRPr="00B71ABE">
        <w:rPr>
          <w:rFonts w:ascii="Arial" w:hAnsi="Arial" w:cs="Arial"/>
        </w:rPr>
        <w:t>information.</w:t>
      </w:r>
    </w:p>
    <w:p w14:paraId="1F376BB1" w14:textId="77777777" w:rsidR="00AD0EE2" w:rsidRDefault="00AD0EE2" w:rsidP="004D560E">
      <w:pPr>
        <w:spacing w:line="360" w:lineRule="auto"/>
        <w:rPr>
          <w:rFonts w:ascii="Arial" w:hAnsi="Arial" w:cs="Arial"/>
          <w:b/>
          <w:bCs/>
          <w:sz w:val="24"/>
          <w:szCs w:val="24"/>
        </w:rPr>
      </w:pPr>
    </w:p>
    <w:p w14:paraId="4A908877" w14:textId="77777777" w:rsidR="00AD0EE2" w:rsidRDefault="00AD0EE2" w:rsidP="004D560E">
      <w:pPr>
        <w:spacing w:line="360" w:lineRule="auto"/>
        <w:rPr>
          <w:rFonts w:ascii="Arial" w:hAnsi="Arial" w:cs="Arial"/>
          <w:b/>
          <w:bCs/>
          <w:sz w:val="24"/>
          <w:szCs w:val="24"/>
        </w:rPr>
      </w:pPr>
    </w:p>
    <w:p w14:paraId="10642F69" w14:textId="77777777" w:rsidR="002217BE" w:rsidRDefault="002217BE" w:rsidP="0083095D">
      <w:pPr>
        <w:spacing w:line="480" w:lineRule="auto"/>
        <w:rPr>
          <w:rFonts w:ascii="Arial" w:hAnsi="Arial" w:cs="Arial"/>
          <w:b/>
          <w:bCs/>
        </w:rPr>
      </w:pPr>
    </w:p>
    <w:p w14:paraId="2D077AE0" w14:textId="77777777" w:rsidR="009B7E6D" w:rsidRDefault="009B7E6D" w:rsidP="0083095D">
      <w:pPr>
        <w:spacing w:line="480" w:lineRule="auto"/>
        <w:rPr>
          <w:rFonts w:ascii="Arial" w:hAnsi="Arial" w:cs="Arial"/>
          <w:b/>
          <w:bCs/>
        </w:rPr>
      </w:pPr>
    </w:p>
    <w:p w14:paraId="2BB0C961" w14:textId="77777777" w:rsidR="009B7E6D" w:rsidRDefault="009B7E6D" w:rsidP="0083095D">
      <w:pPr>
        <w:spacing w:line="480" w:lineRule="auto"/>
        <w:rPr>
          <w:rFonts w:ascii="Arial" w:hAnsi="Arial" w:cs="Arial"/>
          <w:b/>
          <w:bCs/>
        </w:rPr>
      </w:pPr>
    </w:p>
    <w:p w14:paraId="5D923074" w14:textId="7CC4F9D1" w:rsidR="00AD0EE2" w:rsidRPr="0083095D" w:rsidRDefault="006400FE" w:rsidP="0083095D">
      <w:pPr>
        <w:spacing w:line="480" w:lineRule="auto"/>
        <w:rPr>
          <w:rFonts w:ascii="Arial" w:hAnsi="Arial" w:cs="Arial"/>
          <w:b/>
          <w:bCs/>
        </w:rPr>
      </w:pPr>
      <w:r w:rsidRPr="0083095D">
        <w:rPr>
          <w:rFonts w:ascii="Arial" w:hAnsi="Arial" w:cs="Arial"/>
          <w:b/>
          <w:bCs/>
        </w:rPr>
        <w:t>Keywords</w:t>
      </w:r>
    </w:p>
    <w:p w14:paraId="4E4F7615" w14:textId="62783922" w:rsidR="002217BE" w:rsidRPr="0083095D" w:rsidRDefault="00AF410D" w:rsidP="0083095D">
      <w:pPr>
        <w:spacing w:line="480" w:lineRule="auto"/>
        <w:rPr>
          <w:rFonts w:ascii="Arial" w:hAnsi="Arial" w:cs="Arial"/>
        </w:rPr>
      </w:pPr>
      <w:r w:rsidRPr="0083095D">
        <w:rPr>
          <w:rFonts w:ascii="Arial" w:hAnsi="Arial" w:cs="Arial"/>
        </w:rPr>
        <w:t xml:space="preserve">Affordance-Based Control, </w:t>
      </w:r>
      <w:r w:rsidR="006400FE" w:rsidRPr="0083095D">
        <w:rPr>
          <w:rFonts w:ascii="Arial" w:hAnsi="Arial" w:cs="Arial"/>
        </w:rPr>
        <w:t xml:space="preserve">Action-Scaled Calibration, Recalibration, </w:t>
      </w:r>
      <w:r>
        <w:rPr>
          <w:rFonts w:ascii="Arial" w:hAnsi="Arial" w:cs="Arial"/>
        </w:rPr>
        <w:t xml:space="preserve">Attunement, </w:t>
      </w:r>
      <w:r w:rsidRPr="0083095D">
        <w:rPr>
          <w:rFonts w:ascii="Arial" w:hAnsi="Arial" w:cs="Arial"/>
        </w:rPr>
        <w:t>Gaze Behaviour</w:t>
      </w:r>
    </w:p>
    <w:p w14:paraId="00D89847" w14:textId="5C6B0169" w:rsidR="00AD0EE2" w:rsidRDefault="00AD0EE2" w:rsidP="0083095D">
      <w:pPr>
        <w:pStyle w:val="Heading2"/>
        <w:numPr>
          <w:ilvl w:val="0"/>
          <w:numId w:val="2"/>
        </w:numPr>
      </w:pPr>
      <w:bookmarkStart w:id="2" w:name="_Toc63754674"/>
      <w:r w:rsidRPr="00403512">
        <w:lastRenderedPageBreak/>
        <w:t>Introduction</w:t>
      </w:r>
      <w:bookmarkEnd w:id="2"/>
    </w:p>
    <w:p w14:paraId="1056999D" w14:textId="77777777" w:rsidR="00AD0EE2" w:rsidRPr="005C5F4F" w:rsidRDefault="00AD0EE2" w:rsidP="00AD0EE2"/>
    <w:p w14:paraId="654FC9E4" w14:textId="528AC025" w:rsidR="00AD0EE2" w:rsidRDefault="00AD0EE2" w:rsidP="00AD0EE2">
      <w:pPr>
        <w:spacing w:line="480" w:lineRule="auto"/>
        <w:rPr>
          <w:rFonts w:ascii="Arial" w:hAnsi="Arial" w:cs="Arial"/>
        </w:rPr>
      </w:pPr>
      <w:bookmarkStart w:id="3" w:name="_Hlk62279228"/>
      <w:r w:rsidRPr="005C5F4F">
        <w:rPr>
          <w:rFonts w:ascii="Arial" w:hAnsi="Arial" w:cs="Arial"/>
        </w:rPr>
        <w:t xml:space="preserve">The </w:t>
      </w:r>
      <w:r w:rsidR="005F65CB">
        <w:rPr>
          <w:rFonts w:ascii="Arial" w:hAnsi="Arial" w:cs="Arial"/>
        </w:rPr>
        <w:t>a</w:t>
      </w:r>
      <w:r w:rsidRPr="005C5F4F">
        <w:rPr>
          <w:rFonts w:ascii="Arial" w:hAnsi="Arial" w:cs="Arial"/>
        </w:rPr>
        <w:t>ffordance</w:t>
      </w:r>
      <w:r w:rsidR="005F65CB">
        <w:rPr>
          <w:rFonts w:ascii="Arial" w:hAnsi="Arial" w:cs="Arial"/>
        </w:rPr>
        <w:t>-b</w:t>
      </w:r>
      <w:r w:rsidRPr="005C5F4F">
        <w:rPr>
          <w:rFonts w:ascii="Arial" w:hAnsi="Arial" w:cs="Arial"/>
        </w:rPr>
        <w:t xml:space="preserve">ased </w:t>
      </w:r>
      <w:r w:rsidR="005F65CB">
        <w:rPr>
          <w:rFonts w:ascii="Arial" w:hAnsi="Arial" w:cs="Arial"/>
        </w:rPr>
        <w:t>c</w:t>
      </w:r>
      <w:r w:rsidRPr="005C5F4F">
        <w:rPr>
          <w:rFonts w:ascii="Arial" w:hAnsi="Arial" w:cs="Arial"/>
        </w:rPr>
        <w:t xml:space="preserve">ontrol </w:t>
      </w:r>
      <w:r w:rsidRPr="005C5F4F">
        <w:rPr>
          <w:rFonts w:ascii="Arial" w:hAnsi="Arial" w:cs="Arial"/>
          <w:noProof/>
        </w:rPr>
        <w:t>(Fajen</w:t>
      </w:r>
      <w:r w:rsidR="00E448C1">
        <w:rPr>
          <w:rFonts w:ascii="Arial" w:hAnsi="Arial" w:cs="Arial"/>
          <w:noProof/>
        </w:rPr>
        <w:t xml:space="preserve"> et al., </w:t>
      </w:r>
      <w:r w:rsidRPr="005C5F4F">
        <w:rPr>
          <w:rFonts w:ascii="Arial" w:hAnsi="Arial" w:cs="Arial"/>
          <w:noProof/>
        </w:rPr>
        <w:t>2009)</w:t>
      </w:r>
      <w:r w:rsidRPr="005C5F4F">
        <w:rPr>
          <w:rFonts w:ascii="Arial" w:hAnsi="Arial" w:cs="Arial"/>
        </w:rPr>
        <w:t xml:space="preserve"> account of anticipation in sport proposes that the perception of </w:t>
      </w:r>
      <w:r w:rsidR="001711CB">
        <w:rPr>
          <w:rFonts w:ascii="Arial" w:hAnsi="Arial" w:cs="Arial"/>
        </w:rPr>
        <w:t>opportunities for action (</w:t>
      </w:r>
      <w:r w:rsidRPr="005C5F4F">
        <w:rPr>
          <w:rFonts w:ascii="Arial" w:hAnsi="Arial" w:cs="Arial"/>
        </w:rPr>
        <w:t>affordances</w:t>
      </w:r>
      <w:r w:rsidR="001711CB">
        <w:rPr>
          <w:rFonts w:ascii="Arial" w:hAnsi="Arial" w:cs="Arial"/>
        </w:rPr>
        <w:t>)</w:t>
      </w:r>
      <w:r w:rsidRPr="005C5F4F">
        <w:rPr>
          <w:rFonts w:ascii="Arial" w:hAnsi="Arial" w:cs="Arial"/>
        </w:rPr>
        <w:t xml:space="preserve"> </w:t>
      </w:r>
      <w:r w:rsidR="001711CB">
        <w:rPr>
          <w:rFonts w:ascii="Arial" w:hAnsi="Arial" w:cs="Arial"/>
        </w:rPr>
        <w:t>are scaled to</w:t>
      </w:r>
      <w:r w:rsidRPr="005C5F4F">
        <w:rPr>
          <w:rFonts w:ascii="Arial" w:hAnsi="Arial" w:cs="Arial"/>
        </w:rPr>
        <w:t xml:space="preserve"> an individual’s </w:t>
      </w:r>
      <w:r w:rsidRPr="005C5F4F">
        <w:rPr>
          <w:rFonts w:ascii="Arial" w:hAnsi="Arial" w:cs="Arial"/>
          <w:i/>
          <w:iCs/>
        </w:rPr>
        <w:t>action capabilities</w:t>
      </w:r>
      <w:r w:rsidR="001711CB">
        <w:rPr>
          <w:rFonts w:ascii="Arial" w:hAnsi="Arial" w:cs="Arial"/>
        </w:rPr>
        <w:t xml:space="preserve"> (van der Kamp et al., 2018).</w:t>
      </w:r>
      <w:r w:rsidRPr="005C5F4F">
        <w:rPr>
          <w:rFonts w:ascii="Arial" w:hAnsi="Arial" w:cs="Arial"/>
        </w:rPr>
        <w:t xml:space="preserve"> Specifically, </w:t>
      </w:r>
      <w:r w:rsidR="00864CFF">
        <w:rPr>
          <w:rFonts w:ascii="Arial" w:hAnsi="Arial" w:cs="Arial"/>
        </w:rPr>
        <w:t xml:space="preserve">in team sports such as football, </w:t>
      </w:r>
      <w:r w:rsidR="001711CB">
        <w:rPr>
          <w:rFonts w:ascii="Arial" w:hAnsi="Arial" w:cs="Arial"/>
        </w:rPr>
        <w:t xml:space="preserve">if calibrated, </w:t>
      </w:r>
      <w:r w:rsidRPr="005C5F4F">
        <w:rPr>
          <w:rFonts w:ascii="Arial" w:hAnsi="Arial" w:cs="Arial"/>
        </w:rPr>
        <w:t>a player’s capabili</w:t>
      </w:r>
      <w:r w:rsidR="001711CB">
        <w:rPr>
          <w:rFonts w:ascii="Arial" w:hAnsi="Arial" w:cs="Arial"/>
        </w:rPr>
        <w:t>ties</w:t>
      </w:r>
      <w:r w:rsidRPr="005C5F4F">
        <w:rPr>
          <w:rFonts w:ascii="Arial" w:hAnsi="Arial" w:cs="Arial"/>
        </w:rPr>
        <w:t xml:space="preserve"> </w:t>
      </w:r>
      <w:r w:rsidR="001711CB">
        <w:rPr>
          <w:rFonts w:ascii="Arial" w:hAnsi="Arial" w:cs="Arial"/>
        </w:rPr>
        <w:t xml:space="preserve">will guide </w:t>
      </w:r>
      <w:r w:rsidRPr="005C5F4F">
        <w:rPr>
          <w:rFonts w:ascii="Arial" w:hAnsi="Arial" w:cs="Arial"/>
        </w:rPr>
        <w:t>what opportunities for action are available</w:t>
      </w:r>
      <w:r w:rsidR="001711CB">
        <w:rPr>
          <w:rFonts w:ascii="Arial" w:hAnsi="Arial" w:cs="Arial"/>
        </w:rPr>
        <w:t xml:space="preserve"> relative to the immediate environmental situation</w:t>
      </w:r>
      <w:r w:rsidRPr="005C5F4F">
        <w:rPr>
          <w:rFonts w:ascii="Arial" w:hAnsi="Arial" w:cs="Arial"/>
        </w:rPr>
        <w:t>. The strong dependence</w:t>
      </w:r>
      <w:r w:rsidR="001711CB">
        <w:rPr>
          <w:rFonts w:ascii="Arial" w:hAnsi="Arial" w:cs="Arial"/>
        </w:rPr>
        <w:t xml:space="preserve"> that</w:t>
      </w:r>
      <w:r w:rsidRPr="005C5F4F">
        <w:rPr>
          <w:rFonts w:ascii="Arial" w:hAnsi="Arial" w:cs="Arial"/>
        </w:rPr>
        <w:t xml:space="preserve"> athlete-environment interactions have on the capabilities of </w:t>
      </w:r>
      <w:r w:rsidR="00864CFF">
        <w:rPr>
          <w:rFonts w:ascii="Arial" w:hAnsi="Arial" w:cs="Arial"/>
        </w:rPr>
        <w:t>sportspeople</w:t>
      </w:r>
      <w:r w:rsidR="00864CFF" w:rsidRPr="005C5F4F">
        <w:rPr>
          <w:rFonts w:ascii="Arial" w:hAnsi="Arial" w:cs="Arial"/>
        </w:rPr>
        <w:t xml:space="preserve"> </w:t>
      </w:r>
      <w:r w:rsidRPr="005C5F4F">
        <w:rPr>
          <w:rFonts w:ascii="Arial" w:hAnsi="Arial" w:cs="Arial"/>
        </w:rPr>
        <w:t xml:space="preserve">to act has been supported empirically </w:t>
      </w:r>
      <w:r>
        <w:rPr>
          <w:rFonts w:ascii="Arial" w:hAnsi="Arial" w:cs="Arial"/>
        </w:rPr>
        <w:t>studying skills in b</w:t>
      </w:r>
      <w:r w:rsidRPr="005C5F4F">
        <w:rPr>
          <w:rFonts w:ascii="Arial" w:hAnsi="Arial" w:cs="Arial"/>
        </w:rPr>
        <w:t xml:space="preserve">oxing </w:t>
      </w:r>
      <w:r w:rsidRPr="005C5F4F">
        <w:rPr>
          <w:rFonts w:ascii="Arial" w:hAnsi="Arial" w:cs="Arial"/>
          <w:noProof/>
        </w:rPr>
        <w:t>(Hristovsk</w:t>
      </w:r>
      <w:r w:rsidR="00E448C1">
        <w:rPr>
          <w:rFonts w:ascii="Arial" w:hAnsi="Arial" w:cs="Arial"/>
          <w:noProof/>
        </w:rPr>
        <w:t>i et al.</w:t>
      </w:r>
      <w:r w:rsidRPr="005C5F4F">
        <w:rPr>
          <w:rFonts w:ascii="Arial" w:hAnsi="Arial" w:cs="Arial"/>
          <w:noProof/>
        </w:rPr>
        <w:t>, 2006)</w:t>
      </w:r>
      <w:r w:rsidRPr="005C5F4F">
        <w:rPr>
          <w:rFonts w:ascii="Arial" w:hAnsi="Arial" w:cs="Arial"/>
        </w:rPr>
        <w:t xml:space="preserve">, </w:t>
      </w:r>
      <w:r>
        <w:rPr>
          <w:rFonts w:ascii="Arial" w:hAnsi="Arial" w:cs="Arial"/>
        </w:rPr>
        <w:t>f</w:t>
      </w:r>
      <w:r w:rsidRPr="005C5F4F">
        <w:rPr>
          <w:rFonts w:ascii="Arial" w:hAnsi="Arial" w:cs="Arial"/>
        </w:rPr>
        <w:t>ootball (Wilson</w:t>
      </w:r>
      <w:r w:rsidR="00E448C1">
        <w:rPr>
          <w:rFonts w:ascii="Arial" w:hAnsi="Arial" w:cs="Arial"/>
        </w:rPr>
        <w:t xml:space="preserve"> et al.</w:t>
      </w:r>
      <w:r w:rsidRPr="005C5F4F">
        <w:rPr>
          <w:rFonts w:ascii="Arial" w:hAnsi="Arial" w:cs="Arial"/>
        </w:rPr>
        <w:t xml:space="preserve">, 2019), </w:t>
      </w:r>
      <w:r>
        <w:rPr>
          <w:rFonts w:ascii="Arial" w:hAnsi="Arial" w:cs="Arial"/>
        </w:rPr>
        <w:t>t</w:t>
      </w:r>
      <w:r w:rsidRPr="005C5F4F">
        <w:rPr>
          <w:rFonts w:ascii="Arial" w:hAnsi="Arial" w:cs="Arial"/>
        </w:rPr>
        <w:t xml:space="preserve">ennis </w:t>
      </w:r>
      <w:r w:rsidRPr="005C5F4F">
        <w:rPr>
          <w:rFonts w:ascii="Arial" w:hAnsi="Arial" w:cs="Arial"/>
          <w:noProof/>
        </w:rPr>
        <w:t>(Mecheri et al., 2019)</w:t>
      </w:r>
      <w:r w:rsidRPr="005C5F4F">
        <w:rPr>
          <w:rFonts w:ascii="Arial" w:hAnsi="Arial" w:cs="Arial"/>
        </w:rPr>
        <w:t xml:space="preserve"> and </w:t>
      </w:r>
      <w:r>
        <w:rPr>
          <w:rFonts w:ascii="Arial" w:hAnsi="Arial" w:cs="Arial"/>
        </w:rPr>
        <w:t>p</w:t>
      </w:r>
      <w:r w:rsidRPr="005C5F4F">
        <w:rPr>
          <w:rFonts w:ascii="Arial" w:hAnsi="Arial" w:cs="Arial"/>
        </w:rPr>
        <w:t xml:space="preserve">arkour </w:t>
      </w:r>
      <w:r w:rsidRPr="005C5F4F">
        <w:rPr>
          <w:rFonts w:ascii="Arial" w:hAnsi="Arial" w:cs="Arial"/>
          <w:noProof/>
        </w:rPr>
        <w:t>(Croft &amp; Bertram, 2017)</w:t>
      </w:r>
      <w:r w:rsidRPr="005C5F4F">
        <w:rPr>
          <w:rFonts w:ascii="Arial" w:hAnsi="Arial" w:cs="Arial"/>
        </w:rPr>
        <w:t xml:space="preserve">. </w:t>
      </w:r>
      <w:r w:rsidRPr="00AC0988">
        <w:rPr>
          <w:rFonts w:ascii="Arial" w:hAnsi="Arial" w:cs="Arial"/>
        </w:rPr>
        <w:t xml:space="preserve">While action capabilities </w:t>
      </w:r>
      <w:r w:rsidR="001711CB" w:rsidRPr="00AC0988">
        <w:rPr>
          <w:rFonts w:ascii="Arial" w:hAnsi="Arial" w:cs="Arial"/>
        </w:rPr>
        <w:t>may shape the field</w:t>
      </w:r>
      <w:r w:rsidRPr="00AC0988">
        <w:rPr>
          <w:rFonts w:ascii="Arial" w:hAnsi="Arial" w:cs="Arial"/>
        </w:rPr>
        <w:t xml:space="preserve"> of affordances available to a </w:t>
      </w:r>
      <w:r w:rsidR="00955D88" w:rsidRPr="00AC0988">
        <w:rPr>
          <w:rFonts w:ascii="Arial" w:hAnsi="Arial" w:cs="Arial"/>
        </w:rPr>
        <w:t xml:space="preserve">sportsperson </w:t>
      </w:r>
      <w:r w:rsidR="001711CB" w:rsidRPr="00AC0988">
        <w:rPr>
          <w:rFonts w:ascii="Arial" w:hAnsi="Arial" w:cs="Arial"/>
        </w:rPr>
        <w:t>(Rietveld</w:t>
      </w:r>
      <w:r w:rsidR="005179C1" w:rsidRPr="00AC0988">
        <w:rPr>
          <w:rFonts w:ascii="Arial" w:hAnsi="Arial" w:cs="Arial"/>
        </w:rPr>
        <w:t xml:space="preserve"> &amp; Kiverstein, 2014</w:t>
      </w:r>
      <w:r w:rsidR="001711CB" w:rsidRPr="00AC0988">
        <w:rPr>
          <w:rFonts w:ascii="Arial" w:hAnsi="Arial" w:cs="Arial"/>
        </w:rPr>
        <w:t>)</w:t>
      </w:r>
      <w:r w:rsidRPr="00AC0988">
        <w:rPr>
          <w:rFonts w:ascii="Arial" w:hAnsi="Arial" w:cs="Arial"/>
        </w:rPr>
        <w:t xml:space="preserve">, </w:t>
      </w:r>
      <w:r w:rsidR="00C54E30" w:rsidRPr="00AC0988">
        <w:rPr>
          <w:rFonts w:ascii="Arial" w:hAnsi="Arial" w:cs="Arial"/>
        </w:rPr>
        <w:t>these affordances still need to be picked up by the athlete. For this, attunement (i.e.</w:t>
      </w:r>
      <w:r w:rsidR="00360868" w:rsidRPr="00AC0988">
        <w:rPr>
          <w:rFonts w:ascii="Arial" w:hAnsi="Arial" w:cs="Arial"/>
        </w:rPr>
        <w:t>,</w:t>
      </w:r>
      <w:r w:rsidR="00C54E30" w:rsidRPr="00AC0988">
        <w:rPr>
          <w:rFonts w:ascii="Arial" w:hAnsi="Arial" w:cs="Arial"/>
        </w:rPr>
        <w:t xml:space="preserve"> </w:t>
      </w:r>
      <w:r w:rsidR="006E5EF7" w:rsidRPr="00AC0988">
        <w:rPr>
          <w:rFonts w:ascii="Arial" w:hAnsi="Arial" w:cs="Arial"/>
        </w:rPr>
        <w:t xml:space="preserve">exploiting </w:t>
      </w:r>
      <w:r w:rsidR="00C54E30" w:rsidRPr="00AC0988">
        <w:rPr>
          <w:rFonts w:ascii="Arial" w:hAnsi="Arial" w:cs="Arial"/>
        </w:rPr>
        <w:t>the information specifying an affordance) and calibration (i.e.</w:t>
      </w:r>
      <w:r w:rsidR="00360868" w:rsidRPr="00AC0988">
        <w:rPr>
          <w:rFonts w:ascii="Arial" w:hAnsi="Arial" w:cs="Arial"/>
        </w:rPr>
        <w:t>,</w:t>
      </w:r>
      <w:r w:rsidR="00C54E30" w:rsidRPr="00AC0988">
        <w:rPr>
          <w:rFonts w:ascii="Arial" w:hAnsi="Arial" w:cs="Arial"/>
        </w:rPr>
        <w:t xml:space="preserve"> finding the appropriate scaling between information and action) are crucial</w:t>
      </w:r>
      <w:r w:rsidR="00360868" w:rsidRPr="00AC0988">
        <w:rPr>
          <w:rFonts w:ascii="Arial" w:hAnsi="Arial" w:cs="Arial"/>
        </w:rPr>
        <w:t>.</w:t>
      </w:r>
      <w:r w:rsidRPr="005C5F4F">
        <w:rPr>
          <w:rFonts w:ascii="Arial" w:hAnsi="Arial" w:cs="Arial"/>
        </w:rPr>
        <w:t xml:space="preserve"> That is, performance</w:t>
      </w:r>
      <w:r w:rsidR="00B45D7F">
        <w:rPr>
          <w:rFonts w:ascii="Arial" w:hAnsi="Arial" w:cs="Arial"/>
        </w:rPr>
        <w:t xml:space="preserve"> </w:t>
      </w:r>
      <w:r w:rsidRPr="005C5F4F">
        <w:rPr>
          <w:rFonts w:ascii="Arial" w:hAnsi="Arial" w:cs="Arial"/>
        </w:rPr>
        <w:t xml:space="preserve">differences between skilled and less-skilled </w:t>
      </w:r>
      <w:r w:rsidR="00955D88">
        <w:rPr>
          <w:rFonts w:ascii="Arial" w:hAnsi="Arial" w:cs="Arial"/>
        </w:rPr>
        <w:t>sportspeople</w:t>
      </w:r>
      <w:r w:rsidR="00955D88" w:rsidRPr="005C5F4F">
        <w:rPr>
          <w:rFonts w:ascii="Arial" w:hAnsi="Arial" w:cs="Arial"/>
        </w:rPr>
        <w:t xml:space="preserve"> </w:t>
      </w:r>
      <w:r w:rsidRPr="005C5F4F">
        <w:rPr>
          <w:rFonts w:ascii="Arial" w:hAnsi="Arial" w:cs="Arial"/>
        </w:rPr>
        <w:t>can</w:t>
      </w:r>
      <w:r>
        <w:rPr>
          <w:rFonts w:ascii="Arial" w:hAnsi="Arial" w:cs="Arial"/>
        </w:rPr>
        <w:t>,</w:t>
      </w:r>
      <w:r w:rsidRPr="005C5F4F">
        <w:rPr>
          <w:rFonts w:ascii="Arial" w:hAnsi="Arial" w:cs="Arial"/>
        </w:rPr>
        <w:t xml:space="preserve"> in some part</w:t>
      </w:r>
      <w:r>
        <w:rPr>
          <w:rFonts w:ascii="Arial" w:hAnsi="Arial" w:cs="Arial"/>
        </w:rPr>
        <w:t>,</w:t>
      </w:r>
      <w:r w:rsidRPr="005C5F4F">
        <w:rPr>
          <w:rFonts w:ascii="Arial" w:hAnsi="Arial" w:cs="Arial"/>
        </w:rPr>
        <w:t xml:space="preserve"> be attributed to </w:t>
      </w:r>
      <w:r w:rsidR="00955D88">
        <w:rPr>
          <w:rFonts w:ascii="Arial" w:hAnsi="Arial" w:cs="Arial"/>
        </w:rPr>
        <w:t xml:space="preserve">variations in </w:t>
      </w:r>
      <w:r w:rsidRPr="005C5F4F">
        <w:rPr>
          <w:rFonts w:ascii="Arial" w:hAnsi="Arial" w:cs="Arial"/>
        </w:rPr>
        <w:t xml:space="preserve">the informational variables that </w:t>
      </w:r>
      <w:r w:rsidR="00955D88">
        <w:rPr>
          <w:rFonts w:ascii="Arial" w:hAnsi="Arial" w:cs="Arial"/>
        </w:rPr>
        <w:t xml:space="preserve">are exploited in the control of </w:t>
      </w:r>
      <w:r w:rsidRPr="005C5F4F">
        <w:rPr>
          <w:rFonts w:ascii="Arial" w:hAnsi="Arial" w:cs="Arial"/>
        </w:rPr>
        <w:t xml:space="preserve">actions </w:t>
      </w:r>
      <w:r w:rsidRPr="005C5F4F">
        <w:rPr>
          <w:rFonts w:ascii="Arial" w:hAnsi="Arial" w:cs="Arial"/>
          <w:noProof/>
        </w:rPr>
        <w:t>(Araujo</w:t>
      </w:r>
      <w:r w:rsidR="00E448C1">
        <w:rPr>
          <w:rFonts w:ascii="Arial" w:hAnsi="Arial" w:cs="Arial"/>
          <w:noProof/>
        </w:rPr>
        <w:t xml:space="preserve"> et al.</w:t>
      </w:r>
      <w:r w:rsidRPr="005C5F4F">
        <w:rPr>
          <w:rFonts w:ascii="Arial" w:hAnsi="Arial" w:cs="Arial"/>
          <w:noProof/>
        </w:rPr>
        <w:t>, 2006; Passos et al., 2008)</w:t>
      </w:r>
      <w:r w:rsidRPr="005C5F4F">
        <w:rPr>
          <w:rFonts w:ascii="Arial" w:hAnsi="Arial" w:cs="Arial"/>
        </w:rPr>
        <w:t xml:space="preserve">. </w:t>
      </w:r>
      <w:r w:rsidR="001711CB">
        <w:rPr>
          <w:rFonts w:ascii="Arial" w:hAnsi="Arial" w:cs="Arial"/>
        </w:rPr>
        <w:t xml:space="preserve">Following an ecological approach, </w:t>
      </w:r>
      <w:r w:rsidRPr="005C5F4F">
        <w:rPr>
          <w:rFonts w:ascii="Arial" w:hAnsi="Arial" w:cs="Arial"/>
        </w:rPr>
        <w:t>movement</w:t>
      </w:r>
      <w:r w:rsidR="001711CB">
        <w:rPr>
          <w:rFonts w:ascii="Arial" w:hAnsi="Arial" w:cs="Arial"/>
        </w:rPr>
        <w:t xml:space="preserve"> provides learners</w:t>
      </w:r>
      <w:r w:rsidR="00A1548B">
        <w:rPr>
          <w:rFonts w:ascii="Arial" w:hAnsi="Arial" w:cs="Arial"/>
        </w:rPr>
        <w:t xml:space="preserve"> with</w:t>
      </w:r>
      <w:r w:rsidR="001711CB">
        <w:rPr>
          <w:rFonts w:ascii="Arial" w:hAnsi="Arial" w:cs="Arial"/>
        </w:rPr>
        <w:t xml:space="preserve"> the opportunity to</w:t>
      </w:r>
      <w:r w:rsidRPr="005C5F4F">
        <w:rPr>
          <w:rFonts w:ascii="Arial" w:hAnsi="Arial" w:cs="Arial"/>
        </w:rPr>
        <w:t xml:space="preserve"> both detect</w:t>
      </w:r>
      <w:r w:rsidR="001711CB">
        <w:rPr>
          <w:rFonts w:ascii="Arial" w:hAnsi="Arial" w:cs="Arial"/>
        </w:rPr>
        <w:t xml:space="preserve"> </w:t>
      </w:r>
      <w:r w:rsidRPr="005C5F4F">
        <w:rPr>
          <w:rFonts w:ascii="Arial" w:hAnsi="Arial" w:cs="Arial"/>
        </w:rPr>
        <w:t xml:space="preserve">and discover information (Gibson, 1979). </w:t>
      </w:r>
      <w:bookmarkStart w:id="4" w:name="_Hlk74908516"/>
      <w:r w:rsidRPr="005C5F4F">
        <w:rPr>
          <w:rFonts w:ascii="Arial" w:hAnsi="Arial" w:cs="Arial"/>
        </w:rPr>
        <w:t xml:space="preserve">A player may be perceptually attuned and have the capability to act, but successful performance requires players to </w:t>
      </w:r>
      <w:r w:rsidRPr="00386384">
        <w:rPr>
          <w:rFonts w:ascii="Arial" w:hAnsi="Arial" w:cs="Arial"/>
        </w:rPr>
        <w:t>then ‘scale’ the action to perceptual information</w:t>
      </w:r>
      <w:r w:rsidR="00084150" w:rsidRPr="00386384">
        <w:rPr>
          <w:rFonts w:ascii="Arial" w:hAnsi="Arial" w:cs="Arial"/>
        </w:rPr>
        <w:t xml:space="preserve"> and </w:t>
      </w:r>
      <w:r w:rsidR="002E1AAD" w:rsidRPr="00386384">
        <w:rPr>
          <w:rFonts w:ascii="Arial" w:hAnsi="Arial" w:cs="Arial"/>
        </w:rPr>
        <w:t>vice-versa</w:t>
      </w:r>
      <w:r w:rsidRPr="005C5F4F">
        <w:rPr>
          <w:rFonts w:ascii="Arial" w:hAnsi="Arial" w:cs="Arial"/>
        </w:rPr>
        <w:t xml:space="preserve"> (Withagen</w:t>
      </w:r>
      <w:r w:rsidRPr="005C5F4F" w:rsidDel="00BC0293">
        <w:rPr>
          <w:rFonts w:ascii="Arial" w:hAnsi="Arial" w:cs="Arial"/>
        </w:rPr>
        <w:t xml:space="preserve"> &amp; Michaels, 2004)</w:t>
      </w:r>
      <w:r w:rsidRPr="005C5F4F">
        <w:rPr>
          <w:rFonts w:ascii="Arial" w:hAnsi="Arial" w:cs="Arial"/>
        </w:rPr>
        <w:t xml:space="preserve">. </w:t>
      </w:r>
      <w:r>
        <w:rPr>
          <w:rFonts w:ascii="Arial" w:hAnsi="Arial" w:cs="Arial"/>
        </w:rPr>
        <w:t>In</w:t>
      </w:r>
      <w:r w:rsidRPr="005C5F4F">
        <w:rPr>
          <w:rFonts w:ascii="Arial" w:hAnsi="Arial" w:cs="Arial"/>
        </w:rPr>
        <w:t xml:space="preserve"> </w:t>
      </w:r>
      <w:r w:rsidR="00955D88">
        <w:rPr>
          <w:rFonts w:ascii="Arial" w:hAnsi="Arial" w:cs="Arial"/>
        </w:rPr>
        <w:t>a</w:t>
      </w:r>
      <w:r w:rsidRPr="005C5F4F">
        <w:rPr>
          <w:rFonts w:ascii="Arial" w:hAnsi="Arial" w:cs="Arial"/>
        </w:rPr>
        <w:t>ffordance-</w:t>
      </w:r>
      <w:r w:rsidR="00955D88">
        <w:rPr>
          <w:rFonts w:ascii="Arial" w:hAnsi="Arial" w:cs="Arial"/>
        </w:rPr>
        <w:t>b</w:t>
      </w:r>
      <w:r w:rsidRPr="005C5F4F">
        <w:rPr>
          <w:rFonts w:ascii="Arial" w:hAnsi="Arial" w:cs="Arial"/>
        </w:rPr>
        <w:t xml:space="preserve">ased </w:t>
      </w:r>
      <w:r w:rsidR="00955D88">
        <w:rPr>
          <w:rFonts w:ascii="Arial" w:hAnsi="Arial" w:cs="Arial"/>
        </w:rPr>
        <w:t>c</w:t>
      </w:r>
      <w:r w:rsidRPr="005C5F4F">
        <w:rPr>
          <w:rFonts w:ascii="Arial" w:hAnsi="Arial" w:cs="Arial"/>
        </w:rPr>
        <w:t xml:space="preserve">ontrol </w:t>
      </w:r>
      <w:r>
        <w:rPr>
          <w:rFonts w:ascii="Arial" w:hAnsi="Arial" w:cs="Arial"/>
        </w:rPr>
        <w:t xml:space="preserve">theory </w:t>
      </w:r>
      <w:r w:rsidRPr="005C5F4F">
        <w:rPr>
          <w:rFonts w:ascii="Arial" w:hAnsi="Arial" w:cs="Arial"/>
        </w:rPr>
        <w:t xml:space="preserve">this ‘scaling’ is termed perceptual-motor calibration </w:t>
      </w:r>
      <w:r w:rsidRPr="005C5F4F">
        <w:rPr>
          <w:rStyle w:val="normaltextrun"/>
          <w:rFonts w:ascii="Arial" w:hAnsi="Arial" w:cs="Arial"/>
          <w:color w:val="000000"/>
          <w:shd w:val="clear" w:color="auto" w:fill="FFFFFF"/>
        </w:rPr>
        <w:t>(Fajen et al., 2009)</w:t>
      </w:r>
      <w:r w:rsidRPr="005C5F4F">
        <w:rPr>
          <w:rFonts w:ascii="Arial" w:hAnsi="Arial" w:cs="Arial"/>
        </w:rPr>
        <w:t>.</w:t>
      </w:r>
      <w:bookmarkEnd w:id="3"/>
      <w:bookmarkEnd w:id="4"/>
    </w:p>
    <w:p w14:paraId="41011B76" w14:textId="0A6539AE" w:rsidR="00AD0EE2" w:rsidRDefault="001711CB" w:rsidP="00AD0EE2">
      <w:pPr>
        <w:spacing w:line="480" w:lineRule="auto"/>
        <w:ind w:firstLine="720"/>
        <w:rPr>
          <w:rFonts w:ascii="Arial" w:hAnsi="Arial" w:cs="Arial"/>
        </w:rPr>
      </w:pPr>
      <w:r>
        <w:rPr>
          <w:rFonts w:ascii="Arial" w:hAnsi="Arial" w:cs="Arial"/>
        </w:rPr>
        <w:t>C</w:t>
      </w:r>
      <w:r w:rsidR="00AD0EE2" w:rsidRPr="005C5F4F">
        <w:rPr>
          <w:rFonts w:ascii="Arial" w:hAnsi="Arial" w:cs="Arial"/>
        </w:rPr>
        <w:t>alibration can be considered ‘structural’ and describes the scaling</w:t>
      </w:r>
      <w:r>
        <w:rPr>
          <w:rFonts w:ascii="Arial" w:hAnsi="Arial" w:cs="Arial"/>
        </w:rPr>
        <w:t xml:space="preserve"> of actions</w:t>
      </w:r>
      <w:r w:rsidR="00AD0EE2" w:rsidRPr="005C5F4F">
        <w:rPr>
          <w:rFonts w:ascii="Arial" w:hAnsi="Arial" w:cs="Arial"/>
        </w:rPr>
        <w:t xml:space="preserve"> to </w:t>
      </w:r>
      <w:r>
        <w:rPr>
          <w:rFonts w:ascii="Arial" w:hAnsi="Arial" w:cs="Arial"/>
        </w:rPr>
        <w:t xml:space="preserve">the </w:t>
      </w:r>
      <w:r w:rsidR="00AD0EE2" w:rsidRPr="005C5F4F">
        <w:rPr>
          <w:rFonts w:ascii="Arial" w:hAnsi="Arial" w:cs="Arial"/>
        </w:rPr>
        <w:t>environment</w:t>
      </w:r>
      <w:r>
        <w:rPr>
          <w:rFonts w:ascii="Arial" w:hAnsi="Arial" w:cs="Arial"/>
        </w:rPr>
        <w:t xml:space="preserve"> </w:t>
      </w:r>
      <w:r w:rsidR="004D560E">
        <w:rPr>
          <w:rFonts w:ascii="Arial" w:hAnsi="Arial" w:cs="Arial"/>
        </w:rPr>
        <w:t>(</w:t>
      </w:r>
      <w:r w:rsidR="00C368F0">
        <w:rPr>
          <w:rFonts w:ascii="Arial" w:hAnsi="Arial" w:cs="Arial"/>
        </w:rPr>
        <w:t>Fajen et al., 2009</w:t>
      </w:r>
      <w:r w:rsidR="004D560E">
        <w:rPr>
          <w:rFonts w:ascii="Arial" w:hAnsi="Arial" w:cs="Arial"/>
        </w:rPr>
        <w:t>)</w:t>
      </w:r>
      <w:r w:rsidR="00AD0EE2" w:rsidRPr="005C5F4F">
        <w:rPr>
          <w:rFonts w:ascii="Arial" w:hAnsi="Arial" w:cs="Arial"/>
        </w:rPr>
        <w:t xml:space="preserve">. For example, years of practice will </w:t>
      </w:r>
      <w:r w:rsidR="002D53A6">
        <w:rPr>
          <w:rFonts w:ascii="Arial" w:hAnsi="Arial" w:cs="Arial"/>
        </w:rPr>
        <w:t>enable football players to become</w:t>
      </w:r>
      <w:r w:rsidR="002D53A6" w:rsidRPr="002D53A6">
        <w:rPr>
          <w:rFonts w:ascii="Arial" w:hAnsi="Arial" w:cs="Arial"/>
        </w:rPr>
        <w:t xml:space="preserve"> sensitive to their own action </w:t>
      </w:r>
      <w:r w:rsidR="009A2CFB">
        <w:rPr>
          <w:rFonts w:ascii="Arial" w:hAnsi="Arial" w:cs="Arial"/>
        </w:rPr>
        <w:t>capabilities</w:t>
      </w:r>
      <w:r w:rsidR="00AD0EE2" w:rsidRPr="005C5F4F">
        <w:rPr>
          <w:rFonts w:ascii="Arial" w:hAnsi="Arial" w:cs="Arial"/>
        </w:rPr>
        <w:t xml:space="preserve">; experience </w:t>
      </w:r>
      <w:r w:rsidR="004D560E">
        <w:rPr>
          <w:rFonts w:ascii="Arial" w:hAnsi="Arial" w:cs="Arial"/>
        </w:rPr>
        <w:t>offers a</w:t>
      </w:r>
      <w:r w:rsidR="00AD0EE2" w:rsidRPr="005C5F4F">
        <w:rPr>
          <w:rFonts w:ascii="Arial" w:hAnsi="Arial" w:cs="Arial"/>
        </w:rPr>
        <w:t xml:space="preserve"> knowing</w:t>
      </w:r>
      <w:r w:rsidR="004D560E">
        <w:rPr>
          <w:rFonts w:ascii="Arial" w:hAnsi="Arial" w:cs="Arial"/>
        </w:rPr>
        <w:t xml:space="preserve"> of</w:t>
      </w:r>
      <w:r w:rsidR="00AD0EE2" w:rsidRPr="005C5F4F">
        <w:rPr>
          <w:rFonts w:ascii="Arial" w:hAnsi="Arial" w:cs="Arial"/>
        </w:rPr>
        <w:t xml:space="preserve"> what they ‘can’ and ‘cannot’ do (Fajen et al., 2009). However, calibration can also be more </w:t>
      </w:r>
      <w:r w:rsidR="00AD0EE2">
        <w:rPr>
          <w:rFonts w:ascii="Arial" w:hAnsi="Arial" w:cs="Arial"/>
        </w:rPr>
        <w:t xml:space="preserve">functional and </w:t>
      </w:r>
      <w:r w:rsidR="00AD0EE2" w:rsidRPr="005C5F4F">
        <w:rPr>
          <w:rFonts w:ascii="Arial" w:hAnsi="Arial" w:cs="Arial"/>
        </w:rPr>
        <w:t>task specific (Brand &amp; de Oliveira, 2017).</w:t>
      </w:r>
      <w:r w:rsidR="00955D88">
        <w:rPr>
          <w:rFonts w:ascii="Arial" w:hAnsi="Arial" w:cs="Arial"/>
        </w:rPr>
        <w:t xml:space="preserve"> Whilst it is suggested that</w:t>
      </w:r>
      <w:r w:rsidR="00AD0EE2" w:rsidRPr="005C5F4F">
        <w:rPr>
          <w:rFonts w:ascii="Arial" w:hAnsi="Arial" w:cs="Arial"/>
        </w:rPr>
        <w:t xml:space="preserve"> </w:t>
      </w:r>
      <w:r w:rsidR="00955D88">
        <w:rPr>
          <w:rFonts w:ascii="Arial" w:hAnsi="Arial" w:cs="Arial"/>
        </w:rPr>
        <w:t>l</w:t>
      </w:r>
      <w:r w:rsidR="00AD0EE2" w:rsidRPr="005C5F4F">
        <w:rPr>
          <w:rFonts w:ascii="Arial" w:hAnsi="Arial" w:cs="Arial"/>
        </w:rPr>
        <w:t>ong-term experience will </w:t>
      </w:r>
      <w:r w:rsidR="00AD0EE2" w:rsidRPr="005C5F4F">
        <w:rPr>
          <w:rFonts w:ascii="Arial" w:hAnsi="Arial" w:cs="Arial"/>
          <w:i/>
          <w:iCs/>
        </w:rPr>
        <w:t>generally</w:t>
      </w:r>
      <w:r w:rsidR="00AD0EE2" w:rsidRPr="005C5F4F">
        <w:rPr>
          <w:rFonts w:ascii="Arial" w:hAnsi="Arial" w:cs="Arial"/>
        </w:rPr>
        <w:t xml:space="preserve"> calibrate a </w:t>
      </w:r>
      <w:r w:rsidR="00955D88">
        <w:rPr>
          <w:rFonts w:ascii="Arial" w:hAnsi="Arial" w:cs="Arial"/>
        </w:rPr>
        <w:t>sportsperson</w:t>
      </w:r>
      <w:r w:rsidR="00955D88" w:rsidRPr="005C5F4F">
        <w:rPr>
          <w:rFonts w:ascii="Arial" w:hAnsi="Arial" w:cs="Arial"/>
        </w:rPr>
        <w:t xml:space="preserve"> </w:t>
      </w:r>
      <w:r w:rsidR="00AD0EE2" w:rsidRPr="005C5F4F">
        <w:rPr>
          <w:rFonts w:ascii="Arial" w:hAnsi="Arial" w:cs="Arial"/>
        </w:rPr>
        <w:t xml:space="preserve">to their performance </w:t>
      </w:r>
      <w:r w:rsidR="00AD0EE2" w:rsidRPr="005C5F4F">
        <w:rPr>
          <w:rFonts w:ascii="Arial" w:hAnsi="Arial" w:cs="Arial"/>
        </w:rPr>
        <w:lastRenderedPageBreak/>
        <w:t>environment (Fajen et al., 2009)</w:t>
      </w:r>
      <w:r w:rsidR="00817748">
        <w:rPr>
          <w:rFonts w:ascii="Arial" w:hAnsi="Arial" w:cs="Arial"/>
        </w:rPr>
        <w:t>,</w:t>
      </w:r>
      <w:r w:rsidR="004D186C">
        <w:rPr>
          <w:rFonts w:ascii="Arial" w:hAnsi="Arial" w:cs="Arial"/>
        </w:rPr>
        <w:t xml:space="preserve"> </w:t>
      </w:r>
      <w:r w:rsidR="00AD0EE2" w:rsidRPr="005C5F4F">
        <w:rPr>
          <w:rFonts w:ascii="Arial" w:hAnsi="Arial" w:cs="Arial"/>
        </w:rPr>
        <w:t>they will still be more or less calibrated in certain </w:t>
      </w:r>
      <w:r w:rsidR="00AD0EE2" w:rsidRPr="005C5F4F">
        <w:rPr>
          <w:rFonts w:ascii="Arial" w:hAnsi="Arial" w:cs="Arial"/>
          <w:i/>
          <w:iCs/>
        </w:rPr>
        <w:t>specific </w:t>
      </w:r>
      <w:r w:rsidR="00AD0EE2" w:rsidRPr="005C5F4F">
        <w:rPr>
          <w:rFonts w:ascii="Arial" w:hAnsi="Arial" w:cs="Arial"/>
        </w:rPr>
        <w:t>situations (Brand &amp; de Oliveira, 2017). On the other hand, recalibration happens after an acute disturbance in either perception or action</w:t>
      </w:r>
      <w:r w:rsidR="004D560E">
        <w:rPr>
          <w:rFonts w:ascii="Arial" w:hAnsi="Arial" w:cs="Arial"/>
        </w:rPr>
        <w:t>,</w:t>
      </w:r>
      <w:r w:rsidR="00AD0EE2" w:rsidRPr="005C5F4F">
        <w:rPr>
          <w:rFonts w:ascii="Arial" w:hAnsi="Arial" w:cs="Arial"/>
        </w:rPr>
        <w:t xml:space="preserve"> render</w:t>
      </w:r>
      <w:r w:rsidR="004D560E">
        <w:rPr>
          <w:rFonts w:ascii="Arial" w:hAnsi="Arial" w:cs="Arial"/>
        </w:rPr>
        <w:t>ing</w:t>
      </w:r>
      <w:r w:rsidR="00AD0EE2" w:rsidRPr="005C5F4F">
        <w:rPr>
          <w:rFonts w:ascii="Arial" w:hAnsi="Arial" w:cs="Arial"/>
        </w:rPr>
        <w:t xml:space="preserve"> the current perception-action relationship inaccurate (Brand &amp; de Oliveira, 2017). For example, </w:t>
      </w:r>
      <w:r w:rsidR="00955D88">
        <w:rPr>
          <w:rFonts w:ascii="Arial" w:hAnsi="Arial" w:cs="Arial"/>
        </w:rPr>
        <w:t xml:space="preserve">in football, </w:t>
      </w:r>
      <w:r w:rsidR="00AD0EE2" w:rsidRPr="005C5F4F">
        <w:rPr>
          <w:rFonts w:ascii="Arial" w:hAnsi="Arial" w:cs="Arial"/>
        </w:rPr>
        <w:t>when a player’s acceleration capabilities are compromised by fatigue, recalibration</w:t>
      </w:r>
      <w:r w:rsidR="00955D88">
        <w:rPr>
          <w:rFonts w:ascii="Arial" w:hAnsi="Arial" w:cs="Arial"/>
        </w:rPr>
        <w:t xml:space="preserve"> might</w:t>
      </w:r>
      <w:r w:rsidR="00AD0EE2" w:rsidRPr="005C5F4F">
        <w:rPr>
          <w:rFonts w:ascii="Arial" w:hAnsi="Arial" w:cs="Arial"/>
        </w:rPr>
        <w:t xml:space="preserve"> </w:t>
      </w:r>
      <w:r w:rsidR="00955D88">
        <w:rPr>
          <w:rFonts w:ascii="Arial" w:hAnsi="Arial" w:cs="Arial"/>
        </w:rPr>
        <w:t>enable a</w:t>
      </w:r>
      <w:r w:rsidR="00955D88" w:rsidRPr="005C5F4F">
        <w:rPr>
          <w:rFonts w:ascii="Arial" w:hAnsi="Arial" w:cs="Arial"/>
        </w:rPr>
        <w:t xml:space="preserve"> </w:t>
      </w:r>
      <w:r w:rsidR="00AD0EE2" w:rsidRPr="005C5F4F">
        <w:rPr>
          <w:rFonts w:ascii="Arial" w:hAnsi="Arial" w:cs="Arial"/>
        </w:rPr>
        <w:t>player to cope, relatively quickly</w:t>
      </w:r>
      <w:r w:rsidR="000005BD">
        <w:rPr>
          <w:rFonts w:ascii="Arial" w:hAnsi="Arial" w:cs="Arial"/>
        </w:rPr>
        <w:t>,</w:t>
      </w:r>
      <w:r w:rsidR="00AD0EE2" w:rsidRPr="005C5F4F">
        <w:rPr>
          <w:rFonts w:ascii="Arial" w:hAnsi="Arial" w:cs="Arial"/>
        </w:rPr>
        <w:t xml:space="preserve"> with the</w:t>
      </w:r>
      <w:r w:rsidR="000005BD">
        <w:rPr>
          <w:rFonts w:ascii="Arial" w:hAnsi="Arial" w:cs="Arial"/>
        </w:rPr>
        <w:t xml:space="preserve"> acute</w:t>
      </w:r>
      <w:r w:rsidR="00AD0EE2" w:rsidRPr="005C5F4F">
        <w:rPr>
          <w:rFonts w:ascii="Arial" w:hAnsi="Arial" w:cs="Arial"/>
        </w:rPr>
        <w:t xml:space="preserve"> change (Brand &amp; de Oliveira, 2017).</w:t>
      </w:r>
      <w:r w:rsidR="008F6733">
        <w:rPr>
          <w:rFonts w:ascii="Arial" w:hAnsi="Arial" w:cs="Arial"/>
        </w:rPr>
        <w:t xml:space="preserve"> </w:t>
      </w:r>
      <w:r w:rsidR="00AD0EE2" w:rsidRPr="005C5F4F">
        <w:rPr>
          <w:rFonts w:ascii="Arial" w:hAnsi="Arial" w:cs="Arial"/>
        </w:rPr>
        <w:t>Using the example of defensive 1-vs-1 situations</w:t>
      </w:r>
      <w:r w:rsidR="00955D88">
        <w:rPr>
          <w:rFonts w:ascii="Arial" w:hAnsi="Arial" w:cs="Arial"/>
        </w:rPr>
        <w:t xml:space="preserve"> in football</w:t>
      </w:r>
      <w:r w:rsidR="00AD0EE2" w:rsidRPr="005C5F4F">
        <w:rPr>
          <w:rFonts w:ascii="Arial" w:hAnsi="Arial" w:cs="Arial"/>
        </w:rPr>
        <w:t xml:space="preserve">, </w:t>
      </w:r>
      <w:r w:rsidR="00944122">
        <w:rPr>
          <w:rFonts w:ascii="Arial" w:hAnsi="Arial" w:cs="Arial"/>
        </w:rPr>
        <w:t>Wilson</w:t>
      </w:r>
      <w:r w:rsidR="00E448C1">
        <w:rPr>
          <w:rFonts w:ascii="Arial" w:hAnsi="Arial" w:cs="Arial"/>
        </w:rPr>
        <w:t xml:space="preserve"> et al.</w:t>
      </w:r>
      <w:r w:rsidR="00944122">
        <w:rPr>
          <w:rFonts w:ascii="Arial" w:hAnsi="Arial" w:cs="Arial"/>
        </w:rPr>
        <w:t xml:space="preserve"> (202</w:t>
      </w:r>
      <w:r w:rsidR="00211090">
        <w:rPr>
          <w:rFonts w:ascii="Arial" w:hAnsi="Arial" w:cs="Arial"/>
        </w:rPr>
        <w:t>1</w:t>
      </w:r>
      <w:r w:rsidR="00944122">
        <w:rPr>
          <w:rFonts w:ascii="Arial" w:hAnsi="Arial" w:cs="Arial"/>
        </w:rPr>
        <w:t xml:space="preserve">) found that </w:t>
      </w:r>
      <w:r w:rsidR="00AD0EE2" w:rsidRPr="005C5F4F">
        <w:rPr>
          <w:rFonts w:ascii="Arial" w:hAnsi="Arial" w:cs="Arial"/>
        </w:rPr>
        <w:t xml:space="preserve">recalibration following a </w:t>
      </w:r>
      <w:r w:rsidR="00944122">
        <w:rPr>
          <w:rFonts w:ascii="Arial" w:hAnsi="Arial" w:cs="Arial"/>
        </w:rPr>
        <w:t xml:space="preserve">significant </w:t>
      </w:r>
      <w:r w:rsidR="00F77A0B">
        <w:rPr>
          <w:rFonts w:ascii="Arial" w:hAnsi="Arial" w:cs="Arial"/>
        </w:rPr>
        <w:t xml:space="preserve">reduction in acceleration </w:t>
      </w:r>
      <w:r w:rsidR="008F6733">
        <w:rPr>
          <w:rFonts w:ascii="Arial" w:hAnsi="Arial" w:cs="Arial"/>
        </w:rPr>
        <w:t>speed</w:t>
      </w:r>
      <w:r w:rsidR="00F77A0B">
        <w:rPr>
          <w:rFonts w:ascii="Arial" w:hAnsi="Arial" w:cs="Arial"/>
        </w:rPr>
        <w:t xml:space="preserve"> resulted in defenders </w:t>
      </w:r>
      <w:r w:rsidR="00AD0EE2" w:rsidRPr="005C5F4F">
        <w:rPr>
          <w:rFonts w:ascii="Arial" w:hAnsi="Arial" w:cs="Arial"/>
        </w:rPr>
        <w:t xml:space="preserve">moving earlier to allow more time to intercept </w:t>
      </w:r>
      <w:r w:rsidR="008F6733">
        <w:rPr>
          <w:rFonts w:ascii="Arial" w:hAnsi="Arial" w:cs="Arial"/>
        </w:rPr>
        <w:t>an attacker’s run.</w:t>
      </w:r>
      <w:r w:rsidR="008F6733" w:rsidRPr="005C5F4F" w:rsidDel="008F6733">
        <w:rPr>
          <w:rFonts w:ascii="Arial" w:hAnsi="Arial" w:cs="Arial"/>
        </w:rPr>
        <w:t xml:space="preserve"> </w:t>
      </w:r>
      <w:r w:rsidR="008F6733">
        <w:rPr>
          <w:rFonts w:ascii="Arial" w:hAnsi="Arial" w:cs="Arial"/>
        </w:rPr>
        <w:t>I</w:t>
      </w:r>
      <w:r w:rsidR="00AD0EE2" w:rsidRPr="005C5F4F">
        <w:rPr>
          <w:rFonts w:ascii="Arial" w:hAnsi="Arial" w:cs="Arial"/>
        </w:rPr>
        <w:t xml:space="preserve">t has been reported that recalibration occurs rapidly when there is a good match between the action that requires recalibration and the movements that players make during exploration </w:t>
      </w:r>
      <w:bookmarkStart w:id="5" w:name="_Hlk139631827"/>
      <w:r w:rsidR="00AD0EE2" w:rsidRPr="005C5F4F">
        <w:rPr>
          <w:rFonts w:ascii="Arial" w:hAnsi="Arial" w:cs="Arial"/>
        </w:rPr>
        <w:t>(van Andel et al., 2017)</w:t>
      </w:r>
      <w:bookmarkEnd w:id="5"/>
      <w:r w:rsidR="00AD0EE2" w:rsidRPr="005C5F4F">
        <w:rPr>
          <w:rFonts w:ascii="Arial" w:hAnsi="Arial" w:cs="Arial"/>
        </w:rPr>
        <w:t>. In sum, calibration requires experience and practice to scale the perception-action relationship to general or more specific changes to</w:t>
      </w:r>
      <w:r w:rsidR="004D560E">
        <w:rPr>
          <w:rFonts w:ascii="Arial" w:hAnsi="Arial" w:cs="Arial"/>
        </w:rPr>
        <w:t xml:space="preserve"> the</w:t>
      </w:r>
      <w:r w:rsidR="00AD0EE2" w:rsidRPr="005C5F4F">
        <w:rPr>
          <w:rFonts w:ascii="Arial" w:hAnsi="Arial" w:cs="Arial"/>
        </w:rPr>
        <w:t> </w:t>
      </w:r>
      <w:r w:rsidR="004D560E">
        <w:rPr>
          <w:rFonts w:ascii="Arial" w:hAnsi="Arial" w:cs="Arial"/>
        </w:rPr>
        <w:t>environment</w:t>
      </w:r>
      <w:r w:rsidR="002332A4">
        <w:rPr>
          <w:rFonts w:ascii="Arial" w:hAnsi="Arial" w:cs="Arial"/>
        </w:rPr>
        <w:t xml:space="preserve"> </w:t>
      </w:r>
      <w:r w:rsidR="00091DFA">
        <w:rPr>
          <w:rFonts w:ascii="Arial" w:hAnsi="Arial" w:cs="Arial"/>
        </w:rPr>
        <w:t xml:space="preserve">(Seifert et al., 2021) </w:t>
      </w:r>
      <w:r w:rsidR="00AD0EE2" w:rsidRPr="005C5F4F">
        <w:rPr>
          <w:rFonts w:ascii="Arial" w:hAnsi="Arial" w:cs="Arial"/>
        </w:rPr>
        <w:t xml:space="preserve">whereas, recalibration is a process that enables performers to deal with more acute disturbances to the perceptual-motor system </w:t>
      </w:r>
      <w:r w:rsidR="00AD0EE2" w:rsidRPr="00D74133">
        <w:rPr>
          <w:rFonts w:ascii="Arial" w:hAnsi="Arial" w:cs="Arial"/>
        </w:rPr>
        <w:t>(e.g., fatigue).</w:t>
      </w:r>
    </w:p>
    <w:p w14:paraId="3F24E7F9" w14:textId="0CE0B8B7" w:rsidR="008E0531" w:rsidRPr="005C5F4F" w:rsidRDefault="00AD0EE2" w:rsidP="00AD0EE2">
      <w:pPr>
        <w:spacing w:line="480" w:lineRule="auto"/>
        <w:ind w:firstLine="720"/>
        <w:rPr>
          <w:rFonts w:ascii="Arial" w:hAnsi="Arial" w:cs="Arial"/>
        </w:rPr>
      </w:pPr>
      <w:r w:rsidRPr="005C5F4F">
        <w:rPr>
          <w:rFonts w:ascii="Arial" w:hAnsi="Arial" w:cs="Arial"/>
        </w:rPr>
        <w:t xml:space="preserve">In the sport domain, the concepts of calibration and recalibration have exclusively been explored by way of changes in sporting equipment. </w:t>
      </w:r>
      <w:r w:rsidR="004D560E">
        <w:rPr>
          <w:rFonts w:ascii="Arial" w:hAnsi="Arial" w:cs="Arial"/>
        </w:rPr>
        <w:t xml:space="preserve">For example, </w:t>
      </w:r>
      <w:r w:rsidRPr="005C5F4F">
        <w:rPr>
          <w:rFonts w:ascii="Arial" w:hAnsi="Arial" w:cs="Arial"/>
        </w:rPr>
        <w:t>Scott and Gray (2010) explored perceptual-motor control adjustments in response to changes in baseball bat weights when facing simulated pitches. Batters switched from a standard bat to lighter or heavier bats. The switch to either the lighter or the heavier bats caused significant increases to swing timing errors; however, batters recalibrated quickly within 5-10 trials. Nakamoto</w:t>
      </w:r>
      <w:r w:rsidR="00E448C1">
        <w:rPr>
          <w:rFonts w:ascii="Arial" w:hAnsi="Arial" w:cs="Arial"/>
        </w:rPr>
        <w:t xml:space="preserve"> et al.</w:t>
      </w:r>
      <w:r w:rsidRPr="005C5F4F">
        <w:rPr>
          <w:rFonts w:ascii="Arial" w:hAnsi="Arial" w:cs="Arial"/>
        </w:rPr>
        <w:t xml:space="preserve"> (2012) investigat</w:t>
      </w:r>
      <w:r w:rsidR="004D560E">
        <w:rPr>
          <w:rFonts w:ascii="Arial" w:hAnsi="Arial" w:cs="Arial"/>
        </w:rPr>
        <w:t>ed</w:t>
      </w:r>
      <w:r w:rsidRPr="005C5F4F">
        <w:rPr>
          <w:rFonts w:ascii="Arial" w:hAnsi="Arial" w:cs="Arial"/>
        </w:rPr>
        <w:t xml:space="preserve"> the aftereffects of the use of a heavy weighted bat in a batting warm-up. Eight college baseball players performed three warm-ups before a simulated batting task: a normal warm-up with a standard bat </w:t>
      </w:r>
      <w:r w:rsidRPr="005C5F4F">
        <w:rPr>
          <w:rFonts w:ascii="Arial" w:eastAsia="Arial" w:hAnsi="Arial" w:cs="Arial"/>
          <w:color w:val="000000" w:themeColor="text1"/>
        </w:rPr>
        <w:t>(0.85 kg)</w:t>
      </w:r>
      <w:r>
        <w:rPr>
          <w:rFonts w:ascii="Arial" w:eastAsia="Arial" w:hAnsi="Arial" w:cs="Arial"/>
          <w:color w:val="000000" w:themeColor="text1"/>
        </w:rPr>
        <w:t>;</w:t>
      </w:r>
      <w:r w:rsidRPr="005C5F4F">
        <w:rPr>
          <w:rFonts w:ascii="Arial" w:eastAsia="Arial" w:hAnsi="Arial" w:cs="Arial"/>
          <w:color w:val="000000" w:themeColor="text1"/>
        </w:rPr>
        <w:t xml:space="preserve"> a</w:t>
      </w:r>
      <w:r w:rsidRPr="005C5F4F">
        <w:rPr>
          <w:rFonts w:ascii="Arial" w:hAnsi="Arial" w:cs="Arial"/>
        </w:rPr>
        <w:t xml:space="preserve"> recalibrated warm-up with a weighted bat (</w:t>
      </w:r>
      <w:r w:rsidRPr="005C5F4F">
        <w:rPr>
          <w:rFonts w:ascii="Arial" w:eastAsia="Arial" w:hAnsi="Arial" w:cs="Arial"/>
          <w:color w:val="000000" w:themeColor="text1"/>
        </w:rPr>
        <w:t xml:space="preserve">1.2 kg) followed by swings with a </w:t>
      </w:r>
      <w:r w:rsidRPr="005C5F4F">
        <w:rPr>
          <w:rFonts w:ascii="Arial" w:hAnsi="Arial" w:cs="Arial"/>
        </w:rPr>
        <w:t>standard bat (0.85 kg)</w:t>
      </w:r>
      <w:r>
        <w:rPr>
          <w:rFonts w:ascii="Arial" w:hAnsi="Arial" w:cs="Arial"/>
        </w:rPr>
        <w:t>;</w:t>
      </w:r>
      <w:r w:rsidRPr="005C5F4F">
        <w:rPr>
          <w:rFonts w:ascii="Arial" w:hAnsi="Arial" w:cs="Arial"/>
        </w:rPr>
        <w:t xml:space="preserve"> and a weighted warm-up with a 1.2 kg bat. When the batters needed to correct their swings to </w:t>
      </w:r>
      <w:r w:rsidR="004D560E">
        <w:rPr>
          <w:rFonts w:ascii="Arial" w:hAnsi="Arial" w:cs="Arial"/>
        </w:rPr>
        <w:t>changes in</w:t>
      </w:r>
      <w:r w:rsidRPr="005C5F4F">
        <w:rPr>
          <w:rFonts w:ascii="Arial" w:hAnsi="Arial" w:cs="Arial"/>
        </w:rPr>
        <w:t xml:space="preserve"> ball velocity, larger timing errors were produced in the weighted than the normal warm-up </w:t>
      </w:r>
      <w:r w:rsidRPr="005C5F4F">
        <w:rPr>
          <w:rFonts w:ascii="Arial" w:hAnsi="Arial" w:cs="Arial"/>
        </w:rPr>
        <w:lastRenderedPageBreak/>
        <w:t xml:space="preserve">condition. </w:t>
      </w:r>
      <w:r w:rsidR="004D560E">
        <w:rPr>
          <w:rFonts w:ascii="Arial" w:hAnsi="Arial" w:cs="Arial"/>
        </w:rPr>
        <w:t xml:space="preserve">Thus, </w:t>
      </w:r>
      <w:r w:rsidRPr="005C5F4F">
        <w:rPr>
          <w:rFonts w:ascii="Arial" w:hAnsi="Arial" w:cs="Arial"/>
        </w:rPr>
        <w:t xml:space="preserve">results indicate that in the context of baseball batting, which has severe spatiotemporal constraints, warm-ups with a weighted bat create adverse effects for perceptual-motor calibration. Whilst the research </w:t>
      </w:r>
      <w:r w:rsidR="004D560E">
        <w:rPr>
          <w:rFonts w:ascii="Arial" w:hAnsi="Arial" w:cs="Arial"/>
        </w:rPr>
        <w:t>on</w:t>
      </w:r>
      <w:r w:rsidR="004D560E" w:rsidRPr="005C5F4F">
        <w:rPr>
          <w:rFonts w:ascii="Arial" w:hAnsi="Arial" w:cs="Arial"/>
        </w:rPr>
        <w:t xml:space="preserve"> </w:t>
      </w:r>
      <w:r w:rsidRPr="005C5F4F">
        <w:rPr>
          <w:rFonts w:ascii="Arial" w:hAnsi="Arial" w:cs="Arial"/>
        </w:rPr>
        <w:t>perceptual-motor calibration and recalibration from a sport equipment perspective is compelling</w:t>
      </w:r>
      <w:r w:rsidR="004D560E">
        <w:rPr>
          <w:rFonts w:ascii="Arial" w:hAnsi="Arial" w:cs="Arial"/>
        </w:rPr>
        <w:t>,</w:t>
      </w:r>
      <w:r w:rsidRPr="005C5F4F">
        <w:rPr>
          <w:rFonts w:ascii="Arial" w:hAnsi="Arial" w:cs="Arial"/>
        </w:rPr>
        <w:t xml:space="preserve"> </w:t>
      </w:r>
      <w:r w:rsidR="004D560E">
        <w:rPr>
          <w:rFonts w:ascii="Arial" w:hAnsi="Arial" w:cs="Arial"/>
        </w:rPr>
        <w:t>limited research</w:t>
      </w:r>
      <w:r w:rsidRPr="005C5F4F">
        <w:rPr>
          <w:rFonts w:ascii="Arial" w:hAnsi="Arial" w:cs="Arial"/>
        </w:rPr>
        <w:t xml:space="preserve"> </w:t>
      </w:r>
      <w:r w:rsidR="004D560E">
        <w:rPr>
          <w:rFonts w:ascii="Arial" w:hAnsi="Arial" w:cs="Arial"/>
        </w:rPr>
        <w:t xml:space="preserve">has aimed to </w:t>
      </w:r>
      <w:r w:rsidRPr="005C5F4F">
        <w:rPr>
          <w:rFonts w:ascii="Arial" w:hAnsi="Arial" w:cs="Arial"/>
        </w:rPr>
        <w:t>identify and assess the mechanisms that underpin the recalibration process.</w:t>
      </w:r>
    </w:p>
    <w:p w14:paraId="6974EC80" w14:textId="550B5103" w:rsidR="007D471D" w:rsidRDefault="00B2237C" w:rsidP="0083095D">
      <w:pPr>
        <w:spacing w:line="480" w:lineRule="auto"/>
        <w:ind w:firstLine="720"/>
        <w:rPr>
          <w:rFonts w:ascii="Arial" w:eastAsia="Calibri" w:hAnsi="Arial" w:cs="Arial"/>
        </w:rPr>
      </w:pPr>
      <w:r>
        <w:rPr>
          <w:rFonts w:ascii="Arial" w:hAnsi="Arial" w:cs="Arial"/>
        </w:rPr>
        <w:t>Wilson et al. (202</w:t>
      </w:r>
      <w:r w:rsidR="00211090">
        <w:rPr>
          <w:rFonts w:ascii="Arial" w:hAnsi="Arial" w:cs="Arial"/>
        </w:rPr>
        <w:t>1</w:t>
      </w:r>
      <w:r>
        <w:rPr>
          <w:rFonts w:ascii="Arial" w:hAnsi="Arial" w:cs="Arial"/>
        </w:rPr>
        <w:t>)</w:t>
      </w:r>
      <w:r w:rsidR="00AD0EE2" w:rsidRPr="005C5F4F">
        <w:rPr>
          <w:rFonts w:ascii="Arial" w:hAnsi="Arial" w:cs="Arial"/>
        </w:rPr>
        <w:t xml:space="preserve"> reported </w:t>
      </w:r>
      <w:r w:rsidR="00AD0EE2">
        <w:rPr>
          <w:rFonts w:ascii="Arial" w:hAnsi="Arial" w:cs="Arial"/>
        </w:rPr>
        <w:t xml:space="preserve">that </w:t>
      </w:r>
      <w:r>
        <w:rPr>
          <w:rFonts w:ascii="Arial" w:hAnsi="Arial" w:cs="Arial"/>
        </w:rPr>
        <w:t xml:space="preserve">fatigue induced through </w:t>
      </w:r>
      <w:r w:rsidR="00AD0EE2" w:rsidRPr="005C5F4F">
        <w:rPr>
          <w:rFonts w:ascii="Arial" w:hAnsi="Arial" w:cs="Arial"/>
        </w:rPr>
        <w:t xml:space="preserve">small-sided </w:t>
      </w:r>
      <w:r>
        <w:rPr>
          <w:rFonts w:ascii="Arial" w:hAnsi="Arial" w:cs="Arial"/>
        </w:rPr>
        <w:t xml:space="preserve">football </w:t>
      </w:r>
      <w:r w:rsidR="00AD0EE2" w:rsidRPr="005C5F4F">
        <w:rPr>
          <w:rFonts w:ascii="Arial" w:hAnsi="Arial" w:cs="Arial"/>
        </w:rPr>
        <w:t>games resulted in a reduction in action capabilities and</w:t>
      </w:r>
      <w:r w:rsidR="00EF2A10">
        <w:rPr>
          <w:rFonts w:ascii="Arial" w:hAnsi="Arial" w:cs="Arial"/>
        </w:rPr>
        <w:t xml:space="preserve"> defending</w:t>
      </w:r>
      <w:r w:rsidR="00AD0EE2" w:rsidRPr="005C5F4F">
        <w:rPr>
          <w:rFonts w:ascii="Arial" w:hAnsi="Arial" w:cs="Arial"/>
        </w:rPr>
        <w:t xml:space="preserve"> players tended to move earlier when they were </w:t>
      </w:r>
      <w:r w:rsidR="00B16E7E" w:rsidRPr="00AC0988">
        <w:rPr>
          <w:rFonts w:ascii="Arial" w:hAnsi="Arial" w:cs="Arial"/>
        </w:rPr>
        <w:t>prospectively anticipating</w:t>
      </w:r>
      <w:r w:rsidR="00B16E7E">
        <w:rPr>
          <w:rFonts w:ascii="Arial" w:hAnsi="Arial" w:cs="Arial"/>
        </w:rPr>
        <w:t xml:space="preserve"> </w:t>
      </w:r>
      <w:r w:rsidR="00AD0EE2" w:rsidRPr="005C5F4F">
        <w:rPr>
          <w:rFonts w:ascii="Arial" w:hAnsi="Arial" w:cs="Arial"/>
        </w:rPr>
        <w:t>the change of direction of an attacking player. This supported previous studies that found action</w:t>
      </w:r>
      <w:r w:rsidR="00AD0EE2">
        <w:rPr>
          <w:rFonts w:ascii="Arial" w:hAnsi="Arial" w:cs="Arial"/>
        </w:rPr>
        <w:t xml:space="preserve"> </w:t>
      </w:r>
      <w:r w:rsidR="00AD0EE2" w:rsidRPr="005C5F4F">
        <w:rPr>
          <w:rFonts w:ascii="Arial" w:hAnsi="Arial" w:cs="Arial"/>
        </w:rPr>
        <w:t xml:space="preserve">capabilities directly influence anticipation </w:t>
      </w:r>
      <w:r w:rsidR="00AD0EE2" w:rsidRPr="005C5F4F">
        <w:rPr>
          <w:rFonts w:ascii="Arial" w:hAnsi="Arial" w:cs="Arial"/>
          <w:noProof/>
        </w:rPr>
        <w:t>(Brault</w:t>
      </w:r>
      <w:r w:rsidR="00E448C1">
        <w:rPr>
          <w:rFonts w:ascii="Arial" w:hAnsi="Arial" w:cs="Arial"/>
          <w:noProof/>
        </w:rPr>
        <w:t xml:space="preserve"> et al.</w:t>
      </w:r>
      <w:r w:rsidR="00AD0EE2" w:rsidRPr="005C5F4F">
        <w:rPr>
          <w:rFonts w:ascii="Arial" w:hAnsi="Arial" w:cs="Arial"/>
          <w:noProof/>
        </w:rPr>
        <w:t>, 2012; Dicks</w:t>
      </w:r>
      <w:r w:rsidR="00E448C1">
        <w:rPr>
          <w:rFonts w:ascii="Arial" w:hAnsi="Arial" w:cs="Arial"/>
          <w:noProof/>
        </w:rPr>
        <w:t xml:space="preserve"> et al.</w:t>
      </w:r>
      <w:r w:rsidR="00AD0EE2" w:rsidRPr="005C5F4F">
        <w:rPr>
          <w:rFonts w:ascii="Arial" w:hAnsi="Arial" w:cs="Arial"/>
          <w:noProof/>
        </w:rPr>
        <w:t>, 2010</w:t>
      </w:r>
      <w:r w:rsidR="00E448C1">
        <w:rPr>
          <w:rFonts w:ascii="Arial" w:hAnsi="Arial" w:cs="Arial"/>
          <w:noProof/>
        </w:rPr>
        <w:t>a</w:t>
      </w:r>
      <w:r w:rsidR="00AD0EE2" w:rsidRPr="005C5F4F">
        <w:rPr>
          <w:rFonts w:ascii="Arial" w:hAnsi="Arial" w:cs="Arial"/>
          <w:noProof/>
        </w:rPr>
        <w:t xml:space="preserve">; Mecheri et al., 2019; </w:t>
      </w:r>
      <w:r w:rsidR="00AD0EE2" w:rsidRPr="005C5F4F">
        <w:rPr>
          <w:rFonts w:ascii="Arial" w:hAnsi="Arial" w:cs="Arial"/>
        </w:rPr>
        <w:t>Wilson et al., 2019).</w:t>
      </w:r>
      <w:r>
        <w:rPr>
          <w:rFonts w:ascii="Arial" w:hAnsi="Arial" w:cs="Arial"/>
        </w:rPr>
        <w:t xml:space="preserve"> </w:t>
      </w:r>
      <w:r w:rsidR="00AD0EE2">
        <w:rPr>
          <w:rFonts w:ascii="Arial" w:hAnsi="Arial" w:cs="Arial"/>
        </w:rPr>
        <w:t>D</w:t>
      </w:r>
      <w:r w:rsidR="00AD0EE2" w:rsidRPr="005C5F4F">
        <w:rPr>
          <w:rFonts w:ascii="Arial" w:hAnsi="Arial" w:cs="Arial"/>
        </w:rPr>
        <w:t xml:space="preserve">espite the importance placed on action capabilities, players can only </w:t>
      </w:r>
      <w:r w:rsidR="00B45D7F" w:rsidRPr="00AC0988">
        <w:rPr>
          <w:rFonts w:ascii="Arial" w:hAnsi="Arial" w:cs="Arial"/>
        </w:rPr>
        <w:t>safely and accurately</w:t>
      </w:r>
      <w:r w:rsidR="00B45D7F">
        <w:rPr>
          <w:rFonts w:ascii="Arial" w:hAnsi="Arial" w:cs="Arial"/>
        </w:rPr>
        <w:t xml:space="preserve"> </w:t>
      </w:r>
      <w:r w:rsidR="00AD0EE2" w:rsidRPr="005C5F4F">
        <w:rPr>
          <w:rFonts w:ascii="Arial" w:hAnsi="Arial" w:cs="Arial"/>
        </w:rPr>
        <w:t>perform near the limits of their action capabilities if they are attuned</w:t>
      </w:r>
      <w:r>
        <w:rPr>
          <w:rFonts w:ascii="Arial" w:hAnsi="Arial" w:cs="Arial"/>
        </w:rPr>
        <w:t xml:space="preserve"> and calibrated</w:t>
      </w:r>
      <w:r w:rsidR="00AD0EE2" w:rsidRPr="005C5F4F">
        <w:rPr>
          <w:rFonts w:ascii="Arial" w:hAnsi="Arial" w:cs="Arial"/>
        </w:rPr>
        <w:t xml:space="preserve"> </w:t>
      </w:r>
      <w:r w:rsidR="00AD0EE2" w:rsidRPr="005C5F4F">
        <w:rPr>
          <w:rFonts w:ascii="Arial" w:hAnsi="Arial" w:cs="Arial"/>
          <w:noProof/>
        </w:rPr>
        <w:t>(Fajen et al., 2009)</w:t>
      </w:r>
      <w:r w:rsidR="00AD0EE2" w:rsidRPr="005C5F4F">
        <w:rPr>
          <w:rFonts w:ascii="Arial" w:hAnsi="Arial" w:cs="Arial"/>
        </w:rPr>
        <w:t xml:space="preserve">. </w:t>
      </w:r>
      <w:r w:rsidR="007E3B8A" w:rsidRPr="007E3B8A">
        <w:rPr>
          <w:rFonts w:ascii="Arial" w:hAnsi="Arial" w:cs="Arial"/>
        </w:rPr>
        <w:t>Fajen et al. (2009) proposed that the perception of affordances is influenced by perceptual attunement</w:t>
      </w:r>
      <w:r w:rsidR="007E3B8A" w:rsidRPr="007E3B8A">
        <w:rPr>
          <w:rFonts w:ascii="Arial" w:hAnsi="Arial" w:cs="Arial"/>
          <w:b/>
          <w:bCs/>
        </w:rPr>
        <w:t xml:space="preserve">, </w:t>
      </w:r>
      <w:r w:rsidR="007E3B8A" w:rsidRPr="007E3B8A">
        <w:rPr>
          <w:rFonts w:ascii="Arial" w:hAnsi="Arial" w:cs="Arial"/>
        </w:rPr>
        <w:t xml:space="preserve">which refers to an ability to adapt and attend to different </w:t>
      </w:r>
      <w:r w:rsidR="00EF2A10">
        <w:rPr>
          <w:rFonts w:ascii="Arial" w:hAnsi="Arial" w:cs="Arial"/>
        </w:rPr>
        <w:t>information</w:t>
      </w:r>
      <w:r w:rsidR="007E3B8A">
        <w:rPr>
          <w:rFonts w:ascii="Arial" w:hAnsi="Arial" w:cs="Arial"/>
        </w:rPr>
        <w:t xml:space="preserve">. </w:t>
      </w:r>
      <w:r w:rsidR="009B6FCE" w:rsidRPr="00AC0988">
        <w:rPr>
          <w:rFonts w:ascii="Arial" w:hAnsi="Arial" w:cs="Arial"/>
        </w:rPr>
        <w:t>A defender in a 1-vs-1</w:t>
      </w:r>
      <w:r w:rsidR="00FD12C9" w:rsidRPr="00AC0988">
        <w:rPr>
          <w:rFonts w:ascii="Arial" w:hAnsi="Arial" w:cs="Arial"/>
        </w:rPr>
        <w:t xml:space="preserve"> </w:t>
      </w:r>
      <w:r w:rsidR="009B6FCE" w:rsidRPr="00AC0988">
        <w:rPr>
          <w:rFonts w:ascii="Arial" w:hAnsi="Arial" w:cs="Arial"/>
        </w:rPr>
        <w:t xml:space="preserve">situation in football will use vision </w:t>
      </w:r>
      <w:r w:rsidR="006A126E" w:rsidRPr="00AC0988">
        <w:rPr>
          <w:rFonts w:ascii="Arial" w:hAnsi="Arial" w:cs="Arial"/>
          <w:bCs/>
        </w:rPr>
        <w:t xml:space="preserve">(Alder et al., 2016) and action </w:t>
      </w:r>
      <w:r w:rsidR="00FD12C9" w:rsidRPr="00AC0988">
        <w:rPr>
          <w:rFonts w:ascii="Arial" w:hAnsi="Arial" w:cs="Arial"/>
          <w:bCs/>
        </w:rPr>
        <w:t xml:space="preserve">(van der Kamp et al., 2008) </w:t>
      </w:r>
      <w:r w:rsidR="007E3B8A" w:rsidRPr="00AC0988">
        <w:rPr>
          <w:rFonts w:ascii="Arial" w:eastAsia="Calibri" w:hAnsi="Arial" w:cs="Arial"/>
          <w:bCs/>
        </w:rPr>
        <w:t xml:space="preserve">to </w:t>
      </w:r>
      <w:r w:rsidR="00EF2A10" w:rsidRPr="00AC0988">
        <w:rPr>
          <w:rFonts w:ascii="Arial" w:eastAsia="Calibri" w:hAnsi="Arial" w:cs="Arial"/>
          <w:bCs/>
        </w:rPr>
        <w:t xml:space="preserve">exploit </w:t>
      </w:r>
      <w:r w:rsidR="009B6FCE" w:rsidRPr="00AC0988">
        <w:rPr>
          <w:rFonts w:ascii="Arial" w:eastAsia="Calibri" w:hAnsi="Arial" w:cs="Arial"/>
          <w:bCs/>
        </w:rPr>
        <w:t>kinematic informational variables of their opponent</w:t>
      </w:r>
      <w:r w:rsidR="007E3B8A" w:rsidRPr="00AC0988">
        <w:rPr>
          <w:rFonts w:ascii="Arial" w:eastAsia="Calibri" w:hAnsi="Arial" w:cs="Arial"/>
          <w:bCs/>
        </w:rPr>
        <w:t>.</w:t>
      </w:r>
      <w:r w:rsidR="009B6FCE">
        <w:rPr>
          <w:rFonts w:ascii="Arial" w:eastAsia="Calibri" w:hAnsi="Arial" w:cs="Arial"/>
          <w:bCs/>
        </w:rPr>
        <w:t xml:space="preserve"> </w:t>
      </w:r>
      <w:r w:rsidR="00691217">
        <w:rPr>
          <w:rFonts w:ascii="Arial" w:eastAsia="Calibri" w:hAnsi="Arial" w:cs="Arial"/>
          <w:bCs/>
        </w:rPr>
        <w:t xml:space="preserve">However, </w:t>
      </w:r>
      <w:r w:rsidR="00EF2A10">
        <w:rPr>
          <w:rFonts w:ascii="Arial" w:eastAsia="Calibri" w:hAnsi="Arial" w:cs="Arial"/>
          <w:bCs/>
        </w:rPr>
        <w:t xml:space="preserve">it is proposed that </w:t>
      </w:r>
      <w:r w:rsidR="00691217">
        <w:rPr>
          <w:rFonts w:ascii="Arial" w:eastAsia="Calibri" w:hAnsi="Arial" w:cs="Arial"/>
        </w:rPr>
        <w:t>p</w:t>
      </w:r>
      <w:r w:rsidR="008F05AB" w:rsidRPr="008F05AB">
        <w:rPr>
          <w:rFonts w:ascii="Arial" w:eastAsia="Calibri" w:hAnsi="Arial" w:cs="Arial"/>
        </w:rPr>
        <w:t xml:space="preserve">erceptual attunement </w:t>
      </w:r>
      <w:r w:rsidR="00EF2A10">
        <w:rPr>
          <w:rFonts w:ascii="Arial" w:eastAsia="Calibri" w:hAnsi="Arial" w:cs="Arial"/>
        </w:rPr>
        <w:t xml:space="preserve">alone may not be sufficient for accurate performance </w:t>
      </w:r>
      <w:r w:rsidR="008F05AB" w:rsidRPr="008F05AB">
        <w:rPr>
          <w:rFonts w:ascii="Arial" w:eastAsia="Calibri" w:hAnsi="Arial" w:cs="Arial"/>
        </w:rPr>
        <w:t>because calibration</w:t>
      </w:r>
      <w:r w:rsidR="00EF2A10">
        <w:rPr>
          <w:rFonts w:ascii="Arial" w:eastAsia="Calibri" w:hAnsi="Arial" w:cs="Arial"/>
        </w:rPr>
        <w:t xml:space="preserve"> - </w:t>
      </w:r>
      <w:r w:rsidR="00EF2A10" w:rsidRPr="008F05AB">
        <w:rPr>
          <w:rFonts w:ascii="Arial" w:eastAsia="Calibri" w:hAnsi="Arial" w:cs="Arial"/>
        </w:rPr>
        <w:t>the scaling of action to perceptual information</w:t>
      </w:r>
      <w:r w:rsidR="00EF2A10">
        <w:rPr>
          <w:rFonts w:ascii="Arial" w:eastAsia="Calibri" w:hAnsi="Arial" w:cs="Arial"/>
        </w:rPr>
        <w:t xml:space="preserve"> -</w:t>
      </w:r>
      <w:r w:rsidR="008F05AB" w:rsidRPr="008F05AB">
        <w:rPr>
          <w:rFonts w:ascii="Arial" w:eastAsia="Calibri" w:hAnsi="Arial" w:cs="Arial"/>
        </w:rPr>
        <w:t xml:space="preserve"> is also </w:t>
      </w:r>
      <w:r w:rsidR="00EF2A10">
        <w:rPr>
          <w:rFonts w:ascii="Arial" w:eastAsia="Calibri" w:hAnsi="Arial" w:cs="Arial"/>
        </w:rPr>
        <w:t>necessary</w:t>
      </w:r>
      <w:r w:rsidR="00EF2A10" w:rsidRPr="008F05AB">
        <w:rPr>
          <w:rFonts w:ascii="Arial" w:eastAsia="Calibri" w:hAnsi="Arial" w:cs="Arial"/>
        </w:rPr>
        <w:t xml:space="preserve"> </w:t>
      </w:r>
      <w:r w:rsidR="008F05AB" w:rsidRPr="008F05AB">
        <w:rPr>
          <w:rFonts w:ascii="Arial" w:eastAsia="Calibri" w:hAnsi="Arial" w:cs="Arial"/>
          <w:noProof/>
        </w:rPr>
        <w:t xml:space="preserve">(Withagen </w:t>
      </w:r>
      <w:r w:rsidR="008F05AB">
        <w:rPr>
          <w:rFonts w:ascii="Arial" w:eastAsia="Calibri" w:hAnsi="Arial" w:cs="Arial"/>
          <w:noProof/>
        </w:rPr>
        <w:t>&amp;</w:t>
      </w:r>
      <w:r w:rsidR="008F05AB" w:rsidRPr="008F05AB">
        <w:rPr>
          <w:rFonts w:ascii="Arial" w:eastAsia="Calibri" w:hAnsi="Arial" w:cs="Arial"/>
          <w:noProof/>
        </w:rPr>
        <w:t xml:space="preserve"> Michaels</w:t>
      </w:r>
      <w:r w:rsidR="008F05AB">
        <w:rPr>
          <w:rFonts w:ascii="Arial" w:eastAsia="Calibri" w:hAnsi="Arial" w:cs="Arial"/>
          <w:noProof/>
        </w:rPr>
        <w:t xml:space="preserve">, </w:t>
      </w:r>
      <w:r w:rsidR="008F05AB" w:rsidRPr="008F05AB">
        <w:rPr>
          <w:rFonts w:ascii="Arial" w:eastAsia="Calibri" w:hAnsi="Arial" w:cs="Arial"/>
          <w:noProof/>
        </w:rPr>
        <w:t>2004)</w:t>
      </w:r>
      <w:r w:rsidR="007D471D">
        <w:rPr>
          <w:rFonts w:ascii="Arial" w:eastAsia="Calibri" w:hAnsi="Arial" w:cs="Arial"/>
        </w:rPr>
        <w:t>. For example,</w:t>
      </w:r>
      <w:r w:rsidR="008F05AB" w:rsidRPr="008F05AB">
        <w:rPr>
          <w:rFonts w:ascii="Arial" w:eastAsia="Calibri" w:hAnsi="Arial" w:cs="Arial"/>
          <w:i/>
          <w:iCs/>
        </w:rPr>
        <w:t xml:space="preserve"> </w:t>
      </w:r>
      <w:r w:rsidR="007D471D">
        <w:rPr>
          <w:rFonts w:ascii="Arial" w:eastAsia="Calibri" w:hAnsi="Arial" w:cs="Arial"/>
        </w:rPr>
        <w:t>f</w:t>
      </w:r>
      <w:r w:rsidR="008F05AB" w:rsidRPr="008F05AB">
        <w:rPr>
          <w:rFonts w:ascii="Arial" w:eastAsia="Calibri" w:hAnsi="Arial" w:cs="Arial"/>
        </w:rPr>
        <w:t xml:space="preserve">rom the defensive standpoint of the 1-vs-1 situation in </w:t>
      </w:r>
      <w:r w:rsidR="007D471D">
        <w:rPr>
          <w:rFonts w:ascii="Arial" w:eastAsia="Calibri" w:hAnsi="Arial" w:cs="Arial"/>
        </w:rPr>
        <w:t>football</w:t>
      </w:r>
      <w:r w:rsidR="008F05AB" w:rsidRPr="008F05AB">
        <w:rPr>
          <w:rFonts w:ascii="Arial" w:eastAsia="Calibri" w:hAnsi="Arial" w:cs="Arial"/>
        </w:rPr>
        <w:t>, defenders will need to attune to certain informational variables and subsequently, scale perception-action to these informational variables</w:t>
      </w:r>
      <w:r w:rsidR="008F05AB">
        <w:rPr>
          <w:rFonts w:ascii="Arial" w:eastAsia="Calibri" w:hAnsi="Arial" w:cs="Arial"/>
        </w:rPr>
        <w:t>.</w:t>
      </w:r>
    </w:p>
    <w:p w14:paraId="4E272662" w14:textId="4319AE8D" w:rsidR="00AD0EE2" w:rsidRDefault="007D471D" w:rsidP="00261B4B">
      <w:pPr>
        <w:spacing w:line="480" w:lineRule="auto"/>
        <w:ind w:firstLine="720"/>
        <w:rPr>
          <w:rFonts w:ascii="Arial" w:hAnsi="Arial" w:cs="Arial"/>
        </w:rPr>
      </w:pPr>
      <w:r>
        <w:rPr>
          <w:rFonts w:ascii="Arial" w:hAnsi="Arial" w:cs="Arial"/>
        </w:rPr>
        <w:t>G</w:t>
      </w:r>
      <w:r w:rsidR="00B2237C">
        <w:rPr>
          <w:rFonts w:ascii="Arial" w:hAnsi="Arial" w:cs="Arial"/>
        </w:rPr>
        <w:t xml:space="preserve">aze patterns offer a means </w:t>
      </w:r>
      <w:r w:rsidR="00AD0EE2" w:rsidRPr="005C5F4F">
        <w:rPr>
          <w:rFonts w:ascii="Arial" w:hAnsi="Arial" w:cs="Arial"/>
        </w:rPr>
        <w:t xml:space="preserve">to </w:t>
      </w:r>
      <w:r w:rsidR="002E1AAD">
        <w:rPr>
          <w:rFonts w:ascii="Arial" w:hAnsi="Arial" w:cs="Arial"/>
        </w:rPr>
        <w:t xml:space="preserve">make inferences as to </w:t>
      </w:r>
      <w:r w:rsidR="00AD0EE2" w:rsidRPr="005C5F4F">
        <w:rPr>
          <w:rFonts w:ascii="Arial" w:hAnsi="Arial" w:cs="Arial"/>
          <w:i/>
          <w:iCs/>
        </w:rPr>
        <w:t xml:space="preserve">‘what’ </w:t>
      </w:r>
      <w:r w:rsidR="00B2237C">
        <w:rPr>
          <w:rFonts w:ascii="Arial" w:hAnsi="Arial" w:cs="Arial"/>
        </w:rPr>
        <w:t>information</w:t>
      </w:r>
      <w:r w:rsidR="00AD0EE2" w:rsidRPr="005C5F4F">
        <w:rPr>
          <w:rFonts w:ascii="Arial" w:hAnsi="Arial" w:cs="Arial"/>
        </w:rPr>
        <w:t xml:space="preserve"> </w:t>
      </w:r>
      <w:r w:rsidR="00B2237C">
        <w:rPr>
          <w:rFonts w:ascii="Arial" w:hAnsi="Arial" w:cs="Arial"/>
        </w:rPr>
        <w:t>is exploited</w:t>
      </w:r>
      <w:r w:rsidR="00B2237C" w:rsidRPr="005C5F4F">
        <w:rPr>
          <w:rFonts w:ascii="Arial" w:hAnsi="Arial" w:cs="Arial"/>
        </w:rPr>
        <w:t xml:space="preserve"> </w:t>
      </w:r>
      <w:r w:rsidR="00AD0EE2" w:rsidRPr="005C5F4F">
        <w:rPr>
          <w:rFonts w:ascii="Arial" w:hAnsi="Arial" w:cs="Arial"/>
        </w:rPr>
        <w:t>(Alder</w:t>
      </w:r>
      <w:r w:rsidR="00E448C1">
        <w:rPr>
          <w:rFonts w:ascii="Arial" w:hAnsi="Arial" w:cs="Arial"/>
        </w:rPr>
        <w:t xml:space="preserve"> et al.</w:t>
      </w:r>
      <w:r w:rsidR="00AD0EE2" w:rsidRPr="005C5F4F">
        <w:rPr>
          <w:rFonts w:ascii="Arial" w:hAnsi="Arial" w:cs="Arial"/>
        </w:rPr>
        <w:t xml:space="preserve">, 2014; Roca et al., 2013). It has been reported that during the penalty kick in </w:t>
      </w:r>
      <w:r w:rsidR="00386384">
        <w:rPr>
          <w:rFonts w:ascii="Arial" w:hAnsi="Arial" w:cs="Arial"/>
        </w:rPr>
        <w:t>football</w:t>
      </w:r>
      <w:r w:rsidR="00AD0EE2" w:rsidRPr="005C5F4F">
        <w:rPr>
          <w:rFonts w:ascii="Arial" w:hAnsi="Arial" w:cs="Arial"/>
        </w:rPr>
        <w:t xml:space="preserve">, </w:t>
      </w:r>
      <w:r w:rsidR="00222262" w:rsidRPr="00222262">
        <w:rPr>
          <w:rFonts w:ascii="Arial" w:hAnsi="Arial" w:cs="Arial"/>
        </w:rPr>
        <w:t xml:space="preserve">gaze behaviours </w:t>
      </w:r>
      <w:r w:rsidR="00222262">
        <w:rPr>
          <w:rFonts w:ascii="Arial" w:hAnsi="Arial" w:cs="Arial"/>
        </w:rPr>
        <w:t xml:space="preserve">– such as the </w:t>
      </w:r>
      <w:r w:rsidR="00222262" w:rsidRPr="00222262">
        <w:rPr>
          <w:rFonts w:ascii="Arial" w:hAnsi="Arial" w:cs="Arial"/>
        </w:rPr>
        <w:t>location and timing of fixations</w:t>
      </w:r>
      <w:r w:rsidR="00222262">
        <w:rPr>
          <w:rFonts w:ascii="Arial" w:hAnsi="Arial" w:cs="Arial"/>
        </w:rPr>
        <w:t xml:space="preserve"> – vary </w:t>
      </w:r>
      <w:r w:rsidR="00222262" w:rsidRPr="00222262">
        <w:rPr>
          <w:rFonts w:ascii="Arial" w:hAnsi="Arial" w:cs="Arial"/>
        </w:rPr>
        <w:t xml:space="preserve">markedly between </w:t>
      </w:r>
      <w:r w:rsidR="008E0531">
        <w:rPr>
          <w:rFonts w:ascii="Arial" w:hAnsi="Arial" w:cs="Arial"/>
        </w:rPr>
        <w:t>goalkeepers</w:t>
      </w:r>
      <w:r w:rsidR="00222262" w:rsidRPr="00222262">
        <w:rPr>
          <w:rFonts w:ascii="Arial" w:hAnsi="Arial" w:cs="Arial"/>
        </w:rPr>
        <w:t xml:space="preserve"> </w:t>
      </w:r>
      <w:r w:rsidR="00222262">
        <w:rPr>
          <w:rFonts w:ascii="Arial" w:hAnsi="Arial" w:cs="Arial"/>
        </w:rPr>
        <w:t xml:space="preserve">early in the run up, </w:t>
      </w:r>
      <w:r w:rsidR="00222262" w:rsidRPr="00222262">
        <w:rPr>
          <w:rFonts w:ascii="Arial" w:hAnsi="Arial" w:cs="Arial"/>
        </w:rPr>
        <w:t>whereas gaze</w:t>
      </w:r>
      <w:r w:rsidR="00222262">
        <w:rPr>
          <w:rFonts w:ascii="Arial" w:hAnsi="Arial" w:cs="Arial"/>
        </w:rPr>
        <w:t xml:space="preserve"> </w:t>
      </w:r>
      <w:r w:rsidR="00222262" w:rsidRPr="00222262">
        <w:rPr>
          <w:rFonts w:ascii="Arial" w:hAnsi="Arial" w:cs="Arial"/>
        </w:rPr>
        <w:t>variation decrease</w:t>
      </w:r>
      <w:r w:rsidR="00F2522D">
        <w:rPr>
          <w:rFonts w:ascii="Arial" w:hAnsi="Arial" w:cs="Arial"/>
        </w:rPr>
        <w:t>s</w:t>
      </w:r>
      <w:r w:rsidR="00222262" w:rsidRPr="00222262">
        <w:rPr>
          <w:rFonts w:ascii="Arial" w:hAnsi="Arial" w:cs="Arial"/>
        </w:rPr>
        <w:t xml:space="preserve"> </w:t>
      </w:r>
      <w:r w:rsidR="00F2522D">
        <w:rPr>
          <w:rFonts w:ascii="Arial" w:hAnsi="Arial" w:cs="Arial"/>
        </w:rPr>
        <w:t xml:space="preserve">at around </w:t>
      </w:r>
      <w:r w:rsidR="00222262" w:rsidRPr="00222262">
        <w:rPr>
          <w:rFonts w:ascii="Arial" w:hAnsi="Arial" w:cs="Arial"/>
        </w:rPr>
        <w:t>250 ms</w:t>
      </w:r>
      <w:r w:rsidR="00EB6D81">
        <w:rPr>
          <w:rFonts w:ascii="Arial" w:hAnsi="Arial" w:cs="Arial"/>
        </w:rPr>
        <w:t xml:space="preserve"> before</w:t>
      </w:r>
      <w:r w:rsidR="00222262" w:rsidRPr="00222262">
        <w:rPr>
          <w:rFonts w:ascii="Arial" w:hAnsi="Arial" w:cs="Arial"/>
        </w:rPr>
        <w:t xml:space="preserve"> ball contact</w:t>
      </w:r>
      <w:r w:rsidR="00F2522D">
        <w:rPr>
          <w:rFonts w:ascii="Arial" w:hAnsi="Arial" w:cs="Arial"/>
        </w:rPr>
        <w:t xml:space="preserve"> (Navia et al., 2017; Ramsey et al., 2020)</w:t>
      </w:r>
      <w:r w:rsidR="00AD0EE2" w:rsidRPr="005C5F4F">
        <w:rPr>
          <w:rFonts w:ascii="Arial" w:hAnsi="Arial" w:cs="Arial"/>
        </w:rPr>
        <w:t xml:space="preserve">. </w:t>
      </w:r>
      <w:r w:rsidR="00B3167B" w:rsidRPr="00AC0988">
        <w:rPr>
          <w:rFonts w:ascii="Arial" w:hAnsi="Arial" w:cs="Arial"/>
        </w:rPr>
        <w:t>O</w:t>
      </w:r>
      <w:r w:rsidR="00F2522D" w:rsidRPr="00AC0988">
        <w:rPr>
          <w:rFonts w:ascii="Arial" w:hAnsi="Arial" w:cs="Arial"/>
        </w:rPr>
        <w:t>ne might</w:t>
      </w:r>
      <w:r w:rsidR="00AD0EE2" w:rsidRPr="00AC0988">
        <w:rPr>
          <w:rFonts w:ascii="Arial" w:hAnsi="Arial" w:cs="Arial"/>
        </w:rPr>
        <w:t xml:space="preserve"> expect that with practice</w:t>
      </w:r>
      <w:r w:rsidR="00F2522D" w:rsidRPr="00AC0988">
        <w:rPr>
          <w:rFonts w:ascii="Arial" w:hAnsi="Arial" w:cs="Arial"/>
        </w:rPr>
        <w:t>,</w:t>
      </w:r>
      <w:r w:rsidR="00AD0EE2" w:rsidRPr="00AC0988">
        <w:rPr>
          <w:rFonts w:ascii="Arial" w:hAnsi="Arial" w:cs="Arial"/>
        </w:rPr>
        <w:t xml:space="preserve"> </w:t>
      </w:r>
      <w:r w:rsidR="008E0531" w:rsidRPr="00AC0988">
        <w:rPr>
          <w:rFonts w:ascii="Arial" w:hAnsi="Arial" w:cs="Arial"/>
        </w:rPr>
        <w:t>goalkeepers</w:t>
      </w:r>
      <w:r w:rsidR="00AD0EE2" w:rsidRPr="00AC0988">
        <w:rPr>
          <w:rFonts w:ascii="Arial" w:hAnsi="Arial" w:cs="Arial"/>
        </w:rPr>
        <w:t xml:space="preserve"> would be more likely to converge towards </w:t>
      </w:r>
      <w:r w:rsidR="002E1AAD" w:rsidRPr="00AC0988">
        <w:rPr>
          <w:rFonts w:ascii="Arial" w:hAnsi="Arial" w:cs="Arial"/>
        </w:rPr>
        <w:t>more informative</w:t>
      </w:r>
      <w:r w:rsidR="00F2522D" w:rsidRPr="00AC0988">
        <w:rPr>
          <w:rFonts w:ascii="Arial" w:hAnsi="Arial" w:cs="Arial"/>
        </w:rPr>
        <w:t xml:space="preserve"> </w:t>
      </w:r>
      <w:r w:rsidR="00367474" w:rsidRPr="00AC0988">
        <w:rPr>
          <w:rFonts w:ascii="Arial" w:hAnsi="Arial" w:cs="Arial"/>
        </w:rPr>
        <w:t>areas</w:t>
      </w:r>
      <w:r w:rsidR="00F2522D" w:rsidRPr="00AC0988">
        <w:rPr>
          <w:rFonts w:ascii="Arial" w:hAnsi="Arial" w:cs="Arial"/>
        </w:rPr>
        <w:t xml:space="preserve"> </w:t>
      </w:r>
      <w:r w:rsidR="00AD0EE2" w:rsidRPr="00AC0988">
        <w:rPr>
          <w:rFonts w:ascii="Arial" w:hAnsi="Arial" w:cs="Arial"/>
        </w:rPr>
        <w:lastRenderedPageBreak/>
        <w:t xml:space="preserve">(e.g., </w:t>
      </w:r>
      <w:r w:rsidR="00B3167B" w:rsidRPr="00AC0988">
        <w:rPr>
          <w:rFonts w:ascii="Arial" w:hAnsi="Arial" w:cs="Arial"/>
        </w:rPr>
        <w:t xml:space="preserve">about the </w:t>
      </w:r>
      <w:r w:rsidR="00AD0EE2" w:rsidRPr="00AC0988">
        <w:rPr>
          <w:rFonts w:ascii="Arial" w:hAnsi="Arial" w:cs="Arial"/>
        </w:rPr>
        <w:t>lower leg)</w:t>
      </w:r>
      <w:r w:rsidR="00367474" w:rsidRPr="00AC0988">
        <w:rPr>
          <w:rFonts w:ascii="Arial" w:hAnsi="Arial" w:cs="Arial"/>
        </w:rPr>
        <w:t xml:space="preserve">, </w:t>
      </w:r>
      <w:r w:rsidR="00AD0EE2" w:rsidRPr="00AC0988">
        <w:rPr>
          <w:rFonts w:ascii="Arial" w:hAnsi="Arial" w:cs="Arial"/>
        </w:rPr>
        <w:t>as oppose</w:t>
      </w:r>
      <w:r w:rsidR="006E5EF7" w:rsidRPr="00AC0988">
        <w:rPr>
          <w:rFonts w:ascii="Arial" w:hAnsi="Arial" w:cs="Arial"/>
        </w:rPr>
        <w:t>d</w:t>
      </w:r>
      <w:r w:rsidR="00AD0EE2" w:rsidRPr="00AC0988">
        <w:rPr>
          <w:rFonts w:ascii="Arial" w:hAnsi="Arial" w:cs="Arial"/>
        </w:rPr>
        <w:t xml:space="preserve"> to </w:t>
      </w:r>
      <w:r w:rsidR="00F2522D" w:rsidRPr="00AC0988">
        <w:rPr>
          <w:rFonts w:ascii="Arial" w:hAnsi="Arial" w:cs="Arial"/>
        </w:rPr>
        <w:t>information</w:t>
      </w:r>
      <w:r w:rsidR="00AD0EE2" w:rsidRPr="00AC0988">
        <w:rPr>
          <w:rFonts w:ascii="Arial" w:hAnsi="Arial" w:cs="Arial"/>
        </w:rPr>
        <w:t xml:space="preserve"> (e.g., torso</w:t>
      </w:r>
      <w:r w:rsidR="00B3167B" w:rsidRPr="00AC0988">
        <w:rPr>
          <w:rFonts w:ascii="Arial" w:hAnsi="Arial" w:cs="Arial"/>
        </w:rPr>
        <w:t xml:space="preserve"> movement</w:t>
      </w:r>
      <w:r w:rsidR="00AD0EE2" w:rsidRPr="00AC0988">
        <w:rPr>
          <w:rFonts w:ascii="Arial" w:hAnsi="Arial" w:cs="Arial"/>
        </w:rPr>
        <w:t>)</w:t>
      </w:r>
      <w:r w:rsidR="00367474" w:rsidRPr="00AC0988">
        <w:rPr>
          <w:rFonts w:ascii="Arial" w:hAnsi="Arial" w:cs="Arial"/>
        </w:rPr>
        <w:t xml:space="preserve"> that occurs earlier in the kinematic chain</w:t>
      </w:r>
      <w:r w:rsidR="00AD0EE2" w:rsidRPr="00AC0988">
        <w:rPr>
          <w:rFonts w:ascii="Arial" w:hAnsi="Arial" w:cs="Arial"/>
        </w:rPr>
        <w:t xml:space="preserve">. However, </w:t>
      </w:r>
      <w:r w:rsidR="006E5EF7" w:rsidRPr="00AC0988">
        <w:rPr>
          <w:rFonts w:ascii="Arial" w:hAnsi="Arial" w:cs="Arial"/>
        </w:rPr>
        <w:t>the</w:t>
      </w:r>
      <w:r w:rsidR="002D6AAC" w:rsidRPr="00AC0988">
        <w:rPr>
          <w:rFonts w:ascii="Arial" w:hAnsi="Arial" w:cs="Arial"/>
        </w:rPr>
        <w:t xml:space="preserve"> </w:t>
      </w:r>
      <w:r w:rsidR="00AD0EE2" w:rsidRPr="00AC0988">
        <w:rPr>
          <w:rFonts w:ascii="Arial" w:hAnsi="Arial" w:cs="Arial"/>
        </w:rPr>
        <w:t>information</w:t>
      </w:r>
      <w:r w:rsidR="006E5EF7" w:rsidRPr="00AC0988">
        <w:rPr>
          <w:rFonts w:ascii="Arial" w:hAnsi="Arial" w:cs="Arial"/>
        </w:rPr>
        <w:t xml:space="preserve"> sources that</w:t>
      </w:r>
      <w:r w:rsidR="00AD0EE2" w:rsidRPr="00AC0988">
        <w:rPr>
          <w:rFonts w:ascii="Arial" w:hAnsi="Arial" w:cs="Arial"/>
        </w:rPr>
        <w:t xml:space="preserve"> players </w:t>
      </w:r>
      <w:r w:rsidR="00DD36D9" w:rsidRPr="00AC0988">
        <w:rPr>
          <w:rFonts w:ascii="Arial" w:hAnsi="Arial" w:cs="Arial"/>
        </w:rPr>
        <w:t>exploit during</w:t>
      </w:r>
      <w:r w:rsidR="00AD0EE2" w:rsidRPr="00AC0988">
        <w:rPr>
          <w:rFonts w:ascii="Arial" w:hAnsi="Arial" w:cs="Arial"/>
        </w:rPr>
        <w:t xml:space="preserve"> a 1-vs-1 defensive situation</w:t>
      </w:r>
      <w:r w:rsidR="002D6AAC" w:rsidRPr="00AC0988">
        <w:rPr>
          <w:rFonts w:ascii="Arial" w:hAnsi="Arial" w:cs="Arial"/>
        </w:rPr>
        <w:t xml:space="preserve"> is not known</w:t>
      </w:r>
      <w:r w:rsidR="00AD0EE2" w:rsidRPr="00AC0988">
        <w:rPr>
          <w:rFonts w:ascii="Arial" w:hAnsi="Arial" w:cs="Arial"/>
        </w:rPr>
        <w:t>.</w:t>
      </w:r>
      <w:r w:rsidR="00AD0EE2" w:rsidRPr="005C5F4F">
        <w:rPr>
          <w:rFonts w:ascii="Arial" w:hAnsi="Arial" w:cs="Arial"/>
        </w:rPr>
        <w:t xml:space="preserve"> Furthermore, little is known about the process of perceptual-motor recalibration when changes in action capabilities renders the perception-action relationship inaccurate. </w:t>
      </w:r>
      <w:r w:rsidR="006E5EF7" w:rsidRPr="00AC0988">
        <w:rPr>
          <w:rFonts w:ascii="Arial" w:hAnsi="Arial" w:cs="Arial"/>
        </w:rPr>
        <w:t xml:space="preserve">A novel means to </w:t>
      </w:r>
      <w:r w:rsidR="00AD0EE2" w:rsidRPr="00AC0988">
        <w:rPr>
          <w:rFonts w:ascii="Arial" w:hAnsi="Arial" w:cs="Arial"/>
        </w:rPr>
        <w:t>address</w:t>
      </w:r>
      <w:r w:rsidR="006E5EF7" w:rsidRPr="00AC0988">
        <w:rPr>
          <w:rFonts w:ascii="Arial" w:hAnsi="Arial" w:cs="Arial"/>
        </w:rPr>
        <w:t xml:space="preserve"> this current shortcoming in understanding is through the</w:t>
      </w:r>
      <w:r w:rsidR="00AD0EE2" w:rsidRPr="00AC0988">
        <w:rPr>
          <w:rFonts w:ascii="Arial" w:hAnsi="Arial" w:cs="Arial"/>
        </w:rPr>
        <w:t xml:space="preserve"> examin</w:t>
      </w:r>
      <w:r w:rsidR="006E5EF7" w:rsidRPr="00AC0988">
        <w:rPr>
          <w:rFonts w:ascii="Arial" w:hAnsi="Arial" w:cs="Arial"/>
        </w:rPr>
        <w:t>ation of</w:t>
      </w:r>
      <w:r w:rsidR="00AD0EE2" w:rsidRPr="00AC0988">
        <w:rPr>
          <w:rFonts w:ascii="Arial" w:hAnsi="Arial" w:cs="Arial"/>
        </w:rPr>
        <w:t xml:space="preserve"> </w:t>
      </w:r>
      <w:r w:rsidR="00AD0EE2" w:rsidRPr="00AC0988">
        <w:rPr>
          <w:rFonts w:ascii="Arial" w:hAnsi="Arial" w:cs="Arial"/>
          <w:i/>
          <w:iCs/>
        </w:rPr>
        <w:t>in-situ</w:t>
      </w:r>
      <w:r w:rsidR="00AD0EE2" w:rsidRPr="00AC0988">
        <w:rPr>
          <w:rFonts w:ascii="Arial" w:hAnsi="Arial" w:cs="Arial"/>
        </w:rPr>
        <w:t xml:space="preserve"> </w:t>
      </w:r>
      <w:r w:rsidR="00DD36D9" w:rsidRPr="00AC0988">
        <w:rPr>
          <w:rFonts w:ascii="Arial" w:hAnsi="Arial" w:cs="Arial"/>
        </w:rPr>
        <w:t>gaze</w:t>
      </w:r>
      <w:r w:rsidR="00AD0EE2" w:rsidRPr="00AC0988">
        <w:rPr>
          <w:rFonts w:ascii="Arial" w:hAnsi="Arial" w:cs="Arial"/>
        </w:rPr>
        <w:t xml:space="preserve"> behaviour using mobile eye-tracking systems. </w:t>
      </w:r>
      <w:r w:rsidR="00261B4B" w:rsidRPr="00AC0988">
        <w:rPr>
          <w:rFonts w:ascii="Arial" w:hAnsi="Arial" w:cs="Arial"/>
        </w:rPr>
        <w:t xml:space="preserve">When players </w:t>
      </w:r>
      <w:r w:rsidR="002D6AAC" w:rsidRPr="00AC0988">
        <w:rPr>
          <w:rFonts w:ascii="Arial" w:hAnsi="Arial" w:cs="Arial"/>
        </w:rPr>
        <w:t xml:space="preserve">perceive their </w:t>
      </w:r>
      <w:r w:rsidR="00261B4B" w:rsidRPr="00AC0988">
        <w:rPr>
          <w:rFonts w:ascii="Arial" w:hAnsi="Arial" w:cs="Arial"/>
        </w:rPr>
        <w:t>direct opponent</w:t>
      </w:r>
      <w:r w:rsidR="002D6AAC" w:rsidRPr="00AC0988">
        <w:rPr>
          <w:rFonts w:ascii="Arial" w:hAnsi="Arial" w:cs="Arial"/>
        </w:rPr>
        <w:t>s’ upcoming actions</w:t>
      </w:r>
      <w:r w:rsidR="00261B4B" w:rsidRPr="00AC0988">
        <w:rPr>
          <w:rFonts w:ascii="Arial" w:hAnsi="Arial" w:cs="Arial"/>
        </w:rPr>
        <w:t>,</w:t>
      </w:r>
      <w:r w:rsidR="00261B4B" w:rsidRPr="00561FA3">
        <w:rPr>
          <w:rFonts w:ascii="Arial" w:hAnsi="Arial" w:cs="Arial"/>
        </w:rPr>
        <w:t xml:space="preserve"> an analysis of eye movements </w:t>
      </w:r>
      <w:r w:rsidR="00261B4B">
        <w:rPr>
          <w:rFonts w:ascii="Arial" w:hAnsi="Arial" w:cs="Arial"/>
        </w:rPr>
        <w:t>can</w:t>
      </w:r>
      <w:r w:rsidR="00261B4B" w:rsidRPr="00561FA3">
        <w:rPr>
          <w:rFonts w:ascii="Arial" w:hAnsi="Arial" w:cs="Arial"/>
        </w:rPr>
        <w:t xml:space="preserve"> </w:t>
      </w:r>
      <w:r w:rsidR="00261B4B">
        <w:rPr>
          <w:rFonts w:ascii="Arial" w:hAnsi="Arial" w:cs="Arial"/>
        </w:rPr>
        <w:t>identify</w:t>
      </w:r>
      <w:r w:rsidR="00261B4B" w:rsidRPr="00561FA3">
        <w:rPr>
          <w:rFonts w:ascii="Arial" w:hAnsi="Arial" w:cs="Arial"/>
        </w:rPr>
        <w:t xml:space="preserve"> the </w:t>
      </w:r>
      <w:r w:rsidR="00EE6DD1">
        <w:rPr>
          <w:rFonts w:ascii="Arial" w:hAnsi="Arial" w:cs="Arial"/>
        </w:rPr>
        <w:t>gaze patterns</w:t>
      </w:r>
      <w:r w:rsidR="00261B4B" w:rsidRPr="00561FA3">
        <w:rPr>
          <w:rFonts w:ascii="Arial" w:hAnsi="Arial" w:cs="Arial"/>
        </w:rPr>
        <w:t xml:space="preserve"> that players use and inferences can be made about </w:t>
      </w:r>
      <w:r w:rsidR="00EE6DD1">
        <w:rPr>
          <w:rFonts w:ascii="Arial" w:hAnsi="Arial" w:cs="Arial"/>
        </w:rPr>
        <w:t>attunement</w:t>
      </w:r>
      <w:r w:rsidR="00261B4B" w:rsidRPr="00561FA3">
        <w:rPr>
          <w:rFonts w:ascii="Arial" w:hAnsi="Arial" w:cs="Arial"/>
        </w:rPr>
        <w:t xml:space="preserve"> to information (Abernethy, Farrow, Gorman</w:t>
      </w:r>
      <w:r w:rsidR="00261B4B">
        <w:rPr>
          <w:rFonts w:ascii="Arial" w:hAnsi="Arial" w:cs="Arial"/>
        </w:rPr>
        <w:t xml:space="preserve"> &amp;</w:t>
      </w:r>
      <w:r w:rsidR="00261B4B" w:rsidRPr="00561FA3">
        <w:rPr>
          <w:rFonts w:ascii="Arial" w:hAnsi="Arial" w:cs="Arial"/>
        </w:rPr>
        <w:t xml:space="preserve"> Mann</w:t>
      </w:r>
      <w:r w:rsidR="00261B4B">
        <w:rPr>
          <w:rFonts w:ascii="Arial" w:hAnsi="Arial" w:cs="Arial"/>
        </w:rPr>
        <w:t xml:space="preserve">, </w:t>
      </w:r>
      <w:r w:rsidR="00261B4B" w:rsidRPr="00561FA3">
        <w:rPr>
          <w:rFonts w:ascii="Arial" w:hAnsi="Arial" w:cs="Arial"/>
        </w:rPr>
        <w:t xml:space="preserve">2012). Many gaze behaviour </w:t>
      </w:r>
      <w:r w:rsidR="00EE6DD1">
        <w:rPr>
          <w:rFonts w:ascii="Arial" w:hAnsi="Arial" w:cs="Arial"/>
        </w:rPr>
        <w:t>studies</w:t>
      </w:r>
      <w:r w:rsidR="00EE6DD1" w:rsidRPr="00561FA3">
        <w:rPr>
          <w:rFonts w:ascii="Arial" w:hAnsi="Arial" w:cs="Arial"/>
        </w:rPr>
        <w:t xml:space="preserve"> </w:t>
      </w:r>
      <w:r w:rsidR="00261B4B" w:rsidRPr="00561FA3">
        <w:rPr>
          <w:rFonts w:ascii="Arial" w:hAnsi="Arial" w:cs="Arial"/>
        </w:rPr>
        <w:t xml:space="preserve">have focussed </w:t>
      </w:r>
      <w:r w:rsidR="00EE6DD1">
        <w:rPr>
          <w:rFonts w:ascii="Arial" w:hAnsi="Arial" w:cs="Arial"/>
        </w:rPr>
        <w:t xml:space="preserve">analysis </w:t>
      </w:r>
      <w:r w:rsidR="00261B4B" w:rsidRPr="00561FA3">
        <w:rPr>
          <w:rFonts w:ascii="Arial" w:hAnsi="Arial" w:cs="Arial"/>
        </w:rPr>
        <w:t>on</w:t>
      </w:r>
      <w:r w:rsidR="00EE6DD1">
        <w:rPr>
          <w:rFonts w:ascii="Arial" w:hAnsi="Arial" w:cs="Arial"/>
        </w:rPr>
        <w:t xml:space="preserve"> </w:t>
      </w:r>
      <w:r w:rsidR="00261B4B" w:rsidRPr="00561FA3">
        <w:rPr>
          <w:rFonts w:ascii="Arial" w:hAnsi="Arial" w:cs="Arial"/>
        </w:rPr>
        <w:t>fixations (Alder et al.</w:t>
      </w:r>
      <w:r w:rsidR="00261B4B">
        <w:rPr>
          <w:rFonts w:ascii="Arial" w:hAnsi="Arial" w:cs="Arial"/>
        </w:rPr>
        <w:t>,</w:t>
      </w:r>
      <w:r w:rsidR="00261B4B" w:rsidRPr="00561FA3">
        <w:rPr>
          <w:rFonts w:ascii="Arial" w:hAnsi="Arial" w:cs="Arial"/>
        </w:rPr>
        <w:t xml:space="preserve"> 2014</w:t>
      </w:r>
      <w:r w:rsidR="00261B4B">
        <w:rPr>
          <w:rFonts w:ascii="Arial" w:hAnsi="Arial" w:cs="Arial"/>
        </w:rPr>
        <w:t>;</w:t>
      </w:r>
      <w:r w:rsidR="00261B4B" w:rsidRPr="0003719B">
        <w:rPr>
          <w:rFonts w:ascii="Arial" w:hAnsi="Arial" w:cs="Arial"/>
        </w:rPr>
        <w:t xml:space="preserve"> </w:t>
      </w:r>
      <w:r w:rsidR="00261B4B" w:rsidRPr="00561FA3">
        <w:rPr>
          <w:rFonts w:ascii="Arial" w:hAnsi="Arial" w:cs="Arial"/>
        </w:rPr>
        <w:t xml:space="preserve">Williams </w:t>
      </w:r>
      <w:r w:rsidR="00261B4B">
        <w:rPr>
          <w:rFonts w:ascii="Arial" w:hAnsi="Arial" w:cs="Arial"/>
        </w:rPr>
        <w:t>&amp;</w:t>
      </w:r>
      <w:r w:rsidR="00261B4B" w:rsidRPr="00561FA3">
        <w:rPr>
          <w:rFonts w:ascii="Arial" w:hAnsi="Arial" w:cs="Arial"/>
        </w:rPr>
        <w:t xml:space="preserve"> Davids</w:t>
      </w:r>
      <w:r w:rsidR="00261B4B">
        <w:rPr>
          <w:rFonts w:ascii="Arial" w:hAnsi="Arial" w:cs="Arial"/>
        </w:rPr>
        <w:t xml:space="preserve">, </w:t>
      </w:r>
      <w:r w:rsidR="00261B4B" w:rsidRPr="00561FA3">
        <w:rPr>
          <w:rFonts w:ascii="Arial" w:hAnsi="Arial" w:cs="Arial"/>
        </w:rPr>
        <w:t>1998)</w:t>
      </w:r>
      <w:r w:rsidR="00EE6DD1">
        <w:rPr>
          <w:rFonts w:ascii="Arial" w:hAnsi="Arial" w:cs="Arial"/>
        </w:rPr>
        <w:t>,</w:t>
      </w:r>
      <w:r w:rsidR="00261B4B" w:rsidRPr="00561FA3">
        <w:rPr>
          <w:rFonts w:ascii="Arial" w:hAnsi="Arial" w:cs="Arial"/>
        </w:rPr>
        <w:t xml:space="preserve"> </w:t>
      </w:r>
      <w:r w:rsidR="00EE6DD1" w:rsidRPr="00AC0988">
        <w:rPr>
          <w:rFonts w:ascii="Arial" w:hAnsi="Arial" w:cs="Arial"/>
        </w:rPr>
        <w:t xml:space="preserve">which </w:t>
      </w:r>
      <w:r w:rsidR="00261B4B" w:rsidRPr="00AC0988">
        <w:rPr>
          <w:rFonts w:ascii="Arial" w:hAnsi="Arial" w:cs="Arial"/>
        </w:rPr>
        <w:t>are measures of an absence of eye movement; that is</w:t>
      </w:r>
      <w:r w:rsidR="00EE6DD1" w:rsidRPr="00AC0988">
        <w:rPr>
          <w:rFonts w:ascii="Arial" w:hAnsi="Arial" w:cs="Arial"/>
        </w:rPr>
        <w:t>,</w:t>
      </w:r>
      <w:r w:rsidR="00F65B18" w:rsidRPr="00AC0988">
        <w:rPr>
          <w:rFonts w:ascii="Arial" w:hAnsi="Arial" w:cs="Arial"/>
        </w:rPr>
        <w:t xml:space="preserve"> where players are </w:t>
      </w:r>
      <w:r w:rsidR="005C6694" w:rsidRPr="00AC0988">
        <w:rPr>
          <w:rFonts w:ascii="Arial" w:hAnsi="Arial" w:cs="Arial"/>
        </w:rPr>
        <w:t xml:space="preserve">orienting </w:t>
      </w:r>
      <w:r w:rsidR="00F65B18" w:rsidRPr="00AC0988">
        <w:rPr>
          <w:rFonts w:ascii="Arial" w:hAnsi="Arial" w:cs="Arial"/>
        </w:rPr>
        <w:t>their gaze (de Oliveira, Oudejans &amp; Beek, 2009)</w:t>
      </w:r>
      <w:r w:rsidR="00261B4B" w:rsidRPr="00AC0988">
        <w:rPr>
          <w:rFonts w:ascii="Arial" w:hAnsi="Arial" w:cs="Arial"/>
        </w:rPr>
        <w:t>.</w:t>
      </w:r>
      <w:r w:rsidR="00261B4B">
        <w:rPr>
          <w:rFonts w:ascii="Arial" w:hAnsi="Arial" w:cs="Arial"/>
        </w:rPr>
        <w:t xml:space="preserve"> </w:t>
      </w:r>
      <w:r w:rsidR="00AD0EE2">
        <w:rPr>
          <w:rFonts w:ascii="Arial" w:hAnsi="Arial" w:cs="Arial"/>
        </w:rPr>
        <w:t>Crucially</w:t>
      </w:r>
      <w:r w:rsidR="00AD0EE2" w:rsidRPr="005C5F4F">
        <w:rPr>
          <w:rFonts w:ascii="Arial" w:hAnsi="Arial" w:cs="Arial"/>
        </w:rPr>
        <w:t>,</w:t>
      </w:r>
      <w:r w:rsidR="00AD0EE2">
        <w:rPr>
          <w:rFonts w:ascii="Arial" w:hAnsi="Arial" w:cs="Arial"/>
        </w:rPr>
        <w:t xml:space="preserve"> for the purposes of this study,</w:t>
      </w:r>
      <w:r w:rsidR="00AD0EE2" w:rsidRPr="005C5F4F">
        <w:rPr>
          <w:rFonts w:ascii="Arial" w:hAnsi="Arial" w:cs="Arial"/>
        </w:rPr>
        <w:t xml:space="preserve"> </w:t>
      </w:r>
      <w:r w:rsidR="00AD0EE2">
        <w:rPr>
          <w:rFonts w:ascii="Arial" w:hAnsi="Arial" w:cs="Arial"/>
        </w:rPr>
        <w:t xml:space="preserve">analysis of </w:t>
      </w:r>
      <w:r w:rsidR="00DD36D9">
        <w:rPr>
          <w:rFonts w:ascii="Arial" w:hAnsi="Arial" w:cs="Arial"/>
        </w:rPr>
        <w:t xml:space="preserve">gaze </w:t>
      </w:r>
      <w:r w:rsidR="00AD0EE2" w:rsidRPr="005C5F4F">
        <w:rPr>
          <w:rFonts w:ascii="Arial" w:hAnsi="Arial" w:cs="Arial"/>
        </w:rPr>
        <w:t xml:space="preserve">behaviour </w:t>
      </w:r>
      <w:r w:rsidR="00EE6DD1">
        <w:rPr>
          <w:rFonts w:ascii="Arial" w:hAnsi="Arial" w:cs="Arial"/>
        </w:rPr>
        <w:t>offers a means to</w:t>
      </w:r>
      <w:r w:rsidR="00EE6DD1" w:rsidRPr="005C5F4F">
        <w:rPr>
          <w:rFonts w:ascii="Arial" w:hAnsi="Arial" w:cs="Arial"/>
        </w:rPr>
        <w:t xml:space="preserve"> </w:t>
      </w:r>
      <w:r w:rsidR="00AD0EE2">
        <w:rPr>
          <w:rFonts w:ascii="Arial" w:hAnsi="Arial" w:cs="Arial"/>
        </w:rPr>
        <w:t xml:space="preserve">deepen </w:t>
      </w:r>
      <w:r w:rsidR="00EE6DD1">
        <w:rPr>
          <w:rFonts w:ascii="Arial" w:hAnsi="Arial" w:cs="Arial"/>
        </w:rPr>
        <w:t xml:space="preserve">current </w:t>
      </w:r>
      <w:r w:rsidR="00AD0EE2">
        <w:rPr>
          <w:rFonts w:ascii="Arial" w:hAnsi="Arial" w:cs="Arial"/>
        </w:rPr>
        <w:t>understanding of</w:t>
      </w:r>
      <w:r w:rsidR="00AD0EE2" w:rsidRPr="005C5F4F">
        <w:rPr>
          <w:rFonts w:ascii="Arial" w:hAnsi="Arial" w:cs="Arial"/>
        </w:rPr>
        <w:t xml:space="preserve"> the process</w:t>
      </w:r>
      <w:r w:rsidR="00AD0EE2">
        <w:rPr>
          <w:rFonts w:ascii="Arial" w:hAnsi="Arial" w:cs="Arial"/>
        </w:rPr>
        <w:t>es underpinning</w:t>
      </w:r>
      <w:r w:rsidR="00AD0EE2" w:rsidRPr="005C5F4F">
        <w:rPr>
          <w:rFonts w:ascii="Arial" w:hAnsi="Arial" w:cs="Arial"/>
        </w:rPr>
        <w:t xml:space="preserve"> perceptual-motor calibration and recalibration.</w:t>
      </w:r>
    </w:p>
    <w:p w14:paraId="60318562" w14:textId="22A50D4A" w:rsidR="00C65608" w:rsidRDefault="00AD0EE2" w:rsidP="00C65608">
      <w:pPr>
        <w:spacing w:line="480" w:lineRule="auto"/>
        <w:ind w:firstLine="720"/>
        <w:rPr>
          <w:rFonts w:ascii="Arial" w:hAnsi="Arial" w:cs="Arial"/>
        </w:rPr>
      </w:pPr>
      <w:r w:rsidRPr="005C5F4F">
        <w:rPr>
          <w:rFonts w:ascii="Arial" w:hAnsi="Arial" w:cs="Arial"/>
        </w:rPr>
        <w:t>The purpose of the current study was to examine the processes of perceptual-motor calibration and recalibration of defensive</w:t>
      </w:r>
      <w:r w:rsidR="00EF2A10">
        <w:rPr>
          <w:rFonts w:ascii="Arial" w:hAnsi="Arial" w:cs="Arial"/>
        </w:rPr>
        <w:t xml:space="preserve"> football</w:t>
      </w:r>
      <w:r w:rsidRPr="005C5F4F">
        <w:rPr>
          <w:rFonts w:ascii="Arial" w:hAnsi="Arial" w:cs="Arial"/>
        </w:rPr>
        <w:t xml:space="preserve"> players in a 1-vs-</w:t>
      </w:r>
      <w:r w:rsidR="007D597E">
        <w:rPr>
          <w:rFonts w:ascii="Arial" w:hAnsi="Arial" w:cs="Arial"/>
        </w:rPr>
        <w:t>1</w:t>
      </w:r>
      <w:r w:rsidR="00B81761">
        <w:rPr>
          <w:rFonts w:ascii="Arial" w:hAnsi="Arial" w:cs="Arial"/>
        </w:rPr>
        <w:t xml:space="preserve"> </w:t>
      </w:r>
      <w:r w:rsidRPr="005C5F4F">
        <w:rPr>
          <w:rFonts w:ascii="Arial" w:hAnsi="Arial" w:cs="Arial"/>
        </w:rPr>
        <w:t xml:space="preserve">anticipation test. </w:t>
      </w:r>
      <w:r>
        <w:rPr>
          <w:rFonts w:ascii="Arial" w:hAnsi="Arial" w:cs="Arial"/>
        </w:rPr>
        <w:t>First, a</w:t>
      </w:r>
      <w:r w:rsidRPr="005C5F4F">
        <w:rPr>
          <w:rFonts w:ascii="Arial" w:hAnsi="Arial" w:cs="Arial"/>
        </w:rPr>
        <w:t xml:space="preserve">n extended period of task familiarisation </w:t>
      </w:r>
      <w:r>
        <w:rPr>
          <w:rFonts w:ascii="Arial" w:hAnsi="Arial" w:cs="Arial"/>
        </w:rPr>
        <w:t xml:space="preserve">trials </w:t>
      </w:r>
      <w:r w:rsidR="00A17F4F">
        <w:rPr>
          <w:rFonts w:ascii="Arial" w:hAnsi="Arial" w:cs="Arial"/>
        </w:rPr>
        <w:t>was</w:t>
      </w:r>
      <w:r>
        <w:rPr>
          <w:rFonts w:ascii="Arial" w:hAnsi="Arial" w:cs="Arial"/>
        </w:rPr>
        <w:t xml:space="preserve"> offered to players to </w:t>
      </w:r>
      <w:r w:rsidRPr="005C5F4F">
        <w:rPr>
          <w:rFonts w:ascii="Arial" w:hAnsi="Arial" w:cs="Arial"/>
        </w:rPr>
        <w:t xml:space="preserve">allow </w:t>
      </w:r>
      <w:r>
        <w:rPr>
          <w:rFonts w:ascii="Arial" w:hAnsi="Arial" w:cs="Arial"/>
        </w:rPr>
        <w:t>them</w:t>
      </w:r>
      <w:r w:rsidRPr="005C5F4F">
        <w:rPr>
          <w:rFonts w:ascii="Arial" w:hAnsi="Arial" w:cs="Arial"/>
        </w:rPr>
        <w:t xml:space="preserve"> to scale action capabilities to the perception-action task </w:t>
      </w:r>
      <w:r w:rsidR="00F2522D">
        <w:rPr>
          <w:rFonts w:ascii="Arial" w:hAnsi="Arial" w:cs="Arial"/>
        </w:rPr>
        <w:t>(</w:t>
      </w:r>
      <w:r w:rsidRPr="005C5F4F">
        <w:rPr>
          <w:rFonts w:ascii="Arial" w:hAnsi="Arial" w:cs="Arial"/>
        </w:rPr>
        <w:t>i.e., calibrat</w:t>
      </w:r>
      <w:r w:rsidR="00A17F4F">
        <w:rPr>
          <w:rFonts w:ascii="Arial" w:hAnsi="Arial" w:cs="Arial"/>
        </w:rPr>
        <w:t>e</w:t>
      </w:r>
      <w:r w:rsidR="00F2522D">
        <w:rPr>
          <w:rFonts w:ascii="Arial" w:hAnsi="Arial" w:cs="Arial"/>
        </w:rPr>
        <w:t>)</w:t>
      </w:r>
      <w:r>
        <w:rPr>
          <w:rFonts w:ascii="Arial" w:hAnsi="Arial" w:cs="Arial"/>
        </w:rPr>
        <w:t>.</w:t>
      </w:r>
      <w:r w:rsidRPr="005C5F4F" w:rsidDel="00032E3C">
        <w:rPr>
          <w:rFonts w:ascii="Arial" w:hAnsi="Arial" w:cs="Arial"/>
        </w:rPr>
        <w:t xml:space="preserve"> </w:t>
      </w:r>
      <w:r>
        <w:rPr>
          <w:rFonts w:ascii="Arial" w:hAnsi="Arial" w:cs="Arial"/>
        </w:rPr>
        <w:t xml:space="preserve">Second, </w:t>
      </w:r>
      <w:r w:rsidR="00F2522D">
        <w:rPr>
          <w:rFonts w:ascii="Arial" w:hAnsi="Arial" w:cs="Arial"/>
        </w:rPr>
        <w:t>following evidence (e.g., Wilson et al., 202</w:t>
      </w:r>
      <w:r w:rsidR="00211090">
        <w:rPr>
          <w:rFonts w:ascii="Arial" w:hAnsi="Arial" w:cs="Arial"/>
        </w:rPr>
        <w:t>1</w:t>
      </w:r>
      <w:r w:rsidR="00F2522D">
        <w:rPr>
          <w:rFonts w:ascii="Arial" w:hAnsi="Arial" w:cs="Arial"/>
        </w:rPr>
        <w:t xml:space="preserve">) that </w:t>
      </w:r>
      <w:r w:rsidR="00F2522D" w:rsidRPr="005C5F4F">
        <w:rPr>
          <w:rFonts w:ascii="Arial" w:hAnsi="Arial" w:cs="Arial"/>
        </w:rPr>
        <w:t xml:space="preserve">acceleration </w:t>
      </w:r>
      <w:r w:rsidR="00EB6D81">
        <w:rPr>
          <w:rFonts w:ascii="Arial" w:hAnsi="Arial" w:cs="Arial"/>
        </w:rPr>
        <w:t xml:space="preserve">capabilities </w:t>
      </w:r>
      <w:r w:rsidR="00F2522D" w:rsidRPr="005C5F4F">
        <w:rPr>
          <w:rFonts w:ascii="Arial" w:hAnsi="Arial" w:cs="Arial"/>
        </w:rPr>
        <w:t xml:space="preserve">influence the anticipatory </w:t>
      </w:r>
      <w:r w:rsidR="00F2522D">
        <w:rPr>
          <w:rFonts w:ascii="Arial" w:hAnsi="Arial" w:cs="Arial"/>
        </w:rPr>
        <w:t xml:space="preserve">actions </w:t>
      </w:r>
      <w:r w:rsidR="00F2522D" w:rsidRPr="005C5F4F">
        <w:rPr>
          <w:rFonts w:ascii="Arial" w:hAnsi="Arial" w:cs="Arial"/>
        </w:rPr>
        <w:t xml:space="preserve">of </w:t>
      </w:r>
      <w:r w:rsidR="00F2522D">
        <w:rPr>
          <w:rFonts w:ascii="Arial" w:hAnsi="Arial" w:cs="Arial"/>
        </w:rPr>
        <w:t>athletes</w:t>
      </w:r>
      <w:r w:rsidR="00F2522D" w:rsidRPr="005C5F4F">
        <w:rPr>
          <w:rFonts w:ascii="Arial" w:hAnsi="Arial" w:cs="Arial"/>
        </w:rPr>
        <w:t xml:space="preserve"> in </w:t>
      </w:r>
      <w:r w:rsidR="00F2522D">
        <w:rPr>
          <w:rFonts w:ascii="Arial" w:hAnsi="Arial" w:cs="Arial"/>
        </w:rPr>
        <w:t xml:space="preserve">1 vs 1 anticipation situations, </w:t>
      </w:r>
      <w:r>
        <w:rPr>
          <w:rFonts w:ascii="Arial" w:hAnsi="Arial" w:cs="Arial"/>
        </w:rPr>
        <w:t xml:space="preserve">ankle weights were used </w:t>
      </w:r>
      <w:r w:rsidRPr="005C5F4F">
        <w:rPr>
          <w:rFonts w:ascii="Arial" w:hAnsi="Arial" w:cs="Arial"/>
        </w:rPr>
        <w:t xml:space="preserve">as an acute </w:t>
      </w:r>
      <w:r>
        <w:rPr>
          <w:rFonts w:ascii="Arial" w:hAnsi="Arial" w:cs="Arial"/>
        </w:rPr>
        <w:t xml:space="preserve">and targeted </w:t>
      </w:r>
      <w:r w:rsidRPr="005C5F4F">
        <w:rPr>
          <w:rFonts w:ascii="Arial" w:hAnsi="Arial" w:cs="Arial"/>
        </w:rPr>
        <w:t>manipulation of acceleration capabilities</w:t>
      </w:r>
      <w:r w:rsidR="009B7D8F">
        <w:rPr>
          <w:rFonts w:ascii="Arial" w:hAnsi="Arial" w:cs="Arial"/>
        </w:rPr>
        <w:t xml:space="preserve"> (see Ramenzoni</w:t>
      </w:r>
      <w:r w:rsidR="00E9166B">
        <w:rPr>
          <w:rFonts w:ascii="Arial" w:hAnsi="Arial" w:cs="Arial"/>
        </w:rPr>
        <w:t xml:space="preserve"> et al.</w:t>
      </w:r>
      <w:r w:rsidR="009B7D8F">
        <w:rPr>
          <w:rFonts w:ascii="Arial" w:hAnsi="Arial" w:cs="Arial"/>
        </w:rPr>
        <w:t>, 2008)</w:t>
      </w:r>
      <w:r w:rsidR="00743CB4">
        <w:rPr>
          <w:rFonts w:ascii="Arial" w:hAnsi="Arial" w:cs="Arial"/>
        </w:rPr>
        <w:t xml:space="preserve"> </w:t>
      </w:r>
      <w:r w:rsidR="00732944">
        <w:rPr>
          <w:rFonts w:ascii="Arial" w:hAnsi="Arial" w:cs="Arial"/>
        </w:rPr>
        <w:t>to measure recalibration</w:t>
      </w:r>
      <w:r w:rsidRPr="005C5F4F">
        <w:rPr>
          <w:rFonts w:ascii="Arial" w:hAnsi="Arial" w:cs="Arial"/>
        </w:rPr>
        <w:t xml:space="preserve">. </w:t>
      </w:r>
      <w:r>
        <w:rPr>
          <w:rFonts w:ascii="Arial" w:hAnsi="Arial" w:cs="Arial"/>
        </w:rPr>
        <w:t>T</w:t>
      </w:r>
      <w:r w:rsidRPr="005C5F4F">
        <w:rPr>
          <w:rFonts w:ascii="Arial" w:hAnsi="Arial" w:cs="Arial"/>
        </w:rPr>
        <w:t xml:space="preserve">o examine the processes of perceptual-motor calibration/recalibration in the context of </w:t>
      </w:r>
      <w:r w:rsidR="004F6874">
        <w:rPr>
          <w:rFonts w:ascii="Arial" w:hAnsi="Arial" w:cs="Arial"/>
        </w:rPr>
        <w:t>changes to</w:t>
      </w:r>
      <w:r w:rsidR="004F6874" w:rsidRPr="005C5F4F">
        <w:rPr>
          <w:rFonts w:ascii="Arial" w:hAnsi="Arial" w:cs="Arial"/>
        </w:rPr>
        <w:t xml:space="preserve"> </w:t>
      </w:r>
      <w:r w:rsidRPr="005C5F4F">
        <w:rPr>
          <w:rFonts w:ascii="Arial" w:hAnsi="Arial" w:cs="Arial"/>
        </w:rPr>
        <w:t>action</w:t>
      </w:r>
      <w:r>
        <w:rPr>
          <w:rFonts w:ascii="Arial" w:hAnsi="Arial" w:cs="Arial"/>
        </w:rPr>
        <w:t xml:space="preserve"> capabilities, the </w:t>
      </w:r>
      <w:r w:rsidRPr="005C5F4F">
        <w:rPr>
          <w:rFonts w:ascii="Arial" w:hAnsi="Arial" w:cs="Arial"/>
        </w:rPr>
        <w:t xml:space="preserve">current study implemented the framework proposed by </w:t>
      </w:r>
      <w:r w:rsidRPr="005C5F4F">
        <w:rPr>
          <w:rFonts w:ascii="Arial" w:hAnsi="Arial" w:cs="Arial"/>
          <w:noProof/>
        </w:rPr>
        <w:t>Brand and de Oliveira (2017)</w:t>
      </w:r>
      <w:r w:rsidR="00C65608">
        <w:rPr>
          <w:rFonts w:ascii="Arial" w:hAnsi="Arial" w:cs="Arial"/>
          <w:noProof/>
        </w:rPr>
        <w:t xml:space="preserve">, </w:t>
      </w:r>
      <w:r w:rsidR="005C0B1B">
        <w:rPr>
          <w:rFonts w:ascii="Arial" w:hAnsi="Arial" w:cs="Arial"/>
        </w:rPr>
        <w:t xml:space="preserve">which </w:t>
      </w:r>
      <w:r w:rsidR="00BE6123">
        <w:rPr>
          <w:rFonts w:ascii="Arial" w:hAnsi="Arial" w:cs="Arial"/>
        </w:rPr>
        <w:t xml:space="preserve">is </w:t>
      </w:r>
      <w:r w:rsidR="005C0B1B">
        <w:rPr>
          <w:rFonts w:ascii="Arial" w:hAnsi="Arial" w:cs="Arial"/>
        </w:rPr>
        <w:t xml:space="preserve">to measure </w:t>
      </w:r>
      <w:r w:rsidR="00DB7FFC">
        <w:rPr>
          <w:rFonts w:ascii="Arial" w:hAnsi="Arial" w:cs="Arial"/>
        </w:rPr>
        <w:t xml:space="preserve">performance </w:t>
      </w:r>
      <w:r w:rsidR="005C0B1B">
        <w:rPr>
          <w:rFonts w:ascii="Arial" w:hAnsi="Arial" w:cs="Arial"/>
        </w:rPr>
        <w:t xml:space="preserve">at: </w:t>
      </w:r>
      <w:r w:rsidR="005C0B1B" w:rsidRPr="00550085">
        <w:rPr>
          <w:rFonts w:ascii="Arial" w:hAnsi="Arial" w:cs="Arial"/>
        </w:rPr>
        <w:t xml:space="preserve">1) </w:t>
      </w:r>
      <w:r w:rsidR="005C0B1B">
        <w:rPr>
          <w:rFonts w:ascii="Arial" w:hAnsi="Arial" w:cs="Arial"/>
        </w:rPr>
        <w:t xml:space="preserve">Baseline - </w:t>
      </w:r>
      <w:r w:rsidR="005C0B1B" w:rsidRPr="00550085">
        <w:rPr>
          <w:rFonts w:ascii="Arial" w:hAnsi="Arial" w:cs="Arial"/>
        </w:rPr>
        <w:t>action without constraining the motor system</w:t>
      </w:r>
      <w:r w:rsidR="005C0B1B">
        <w:rPr>
          <w:rFonts w:ascii="Arial" w:hAnsi="Arial" w:cs="Arial"/>
        </w:rPr>
        <w:t>;</w:t>
      </w:r>
      <w:r w:rsidR="005C0B1B" w:rsidRPr="00550085">
        <w:rPr>
          <w:rFonts w:ascii="Arial" w:hAnsi="Arial" w:cs="Arial"/>
        </w:rPr>
        <w:t xml:space="preserve"> 2) Disturbance</w:t>
      </w:r>
      <w:r w:rsidR="005C0B1B">
        <w:rPr>
          <w:rFonts w:ascii="Arial" w:hAnsi="Arial" w:cs="Arial"/>
        </w:rPr>
        <w:t xml:space="preserve"> - </w:t>
      </w:r>
      <w:r w:rsidR="005C0B1B" w:rsidRPr="00550085">
        <w:rPr>
          <w:rFonts w:ascii="Arial" w:hAnsi="Arial" w:cs="Arial"/>
        </w:rPr>
        <w:t>action with the motor system constrained</w:t>
      </w:r>
      <w:r w:rsidR="005C0B1B">
        <w:rPr>
          <w:rFonts w:ascii="Arial" w:hAnsi="Arial" w:cs="Arial"/>
        </w:rPr>
        <w:t>; and</w:t>
      </w:r>
      <w:r w:rsidR="005C0B1B" w:rsidRPr="00550085">
        <w:rPr>
          <w:rFonts w:ascii="Arial" w:hAnsi="Arial" w:cs="Arial"/>
        </w:rPr>
        <w:t xml:space="preserve"> 3) </w:t>
      </w:r>
      <w:r w:rsidR="005C0B1B">
        <w:rPr>
          <w:rFonts w:ascii="Arial" w:hAnsi="Arial" w:cs="Arial"/>
        </w:rPr>
        <w:t xml:space="preserve">Removal - </w:t>
      </w:r>
      <w:r w:rsidR="005C0B1B" w:rsidRPr="00550085">
        <w:rPr>
          <w:rFonts w:ascii="Arial" w:hAnsi="Arial" w:cs="Arial"/>
        </w:rPr>
        <w:t>action without constraining the motor system</w:t>
      </w:r>
      <w:r w:rsidR="005C0B1B">
        <w:rPr>
          <w:rFonts w:ascii="Arial" w:hAnsi="Arial" w:cs="Arial"/>
        </w:rPr>
        <w:t>.</w:t>
      </w:r>
    </w:p>
    <w:p w14:paraId="0BD8FB43" w14:textId="1CAC0EF3" w:rsidR="00AD0EE2" w:rsidRPr="005C5F4F" w:rsidRDefault="00AD0EE2" w:rsidP="00C65608">
      <w:pPr>
        <w:spacing w:line="480" w:lineRule="auto"/>
        <w:ind w:firstLine="720"/>
        <w:rPr>
          <w:rFonts w:ascii="Arial" w:hAnsi="Arial" w:cs="Arial"/>
        </w:rPr>
      </w:pPr>
      <w:r w:rsidRPr="00AC0988">
        <w:rPr>
          <w:rFonts w:ascii="Arial" w:hAnsi="Arial" w:cs="Arial"/>
        </w:rPr>
        <w:lastRenderedPageBreak/>
        <w:t xml:space="preserve">It was hypothesised that </w:t>
      </w:r>
      <w:r w:rsidR="00804C99">
        <w:rPr>
          <w:rFonts w:ascii="Arial" w:hAnsi="Arial" w:cs="Arial"/>
        </w:rPr>
        <w:t>during the baseline phase</w:t>
      </w:r>
      <w:r w:rsidR="00DC282E">
        <w:rPr>
          <w:rFonts w:ascii="Arial" w:hAnsi="Arial" w:cs="Arial"/>
        </w:rPr>
        <w:t xml:space="preserve">, </w:t>
      </w:r>
      <w:r w:rsidR="002279C0" w:rsidRPr="00AC0988">
        <w:rPr>
          <w:rFonts w:ascii="Arial" w:hAnsi="Arial" w:cs="Arial"/>
        </w:rPr>
        <w:t>calibration would be an iterative process and players would be better calibrated to the task with exploration</w:t>
      </w:r>
      <w:r w:rsidR="00440DB1">
        <w:rPr>
          <w:rFonts w:ascii="Arial" w:hAnsi="Arial" w:cs="Arial"/>
        </w:rPr>
        <w:t xml:space="preserve"> (i.e., number of trials prior to disturbance)</w:t>
      </w:r>
      <w:r w:rsidR="0070325E" w:rsidRPr="00AC0988">
        <w:rPr>
          <w:rFonts w:ascii="Arial" w:hAnsi="Arial" w:cs="Arial"/>
        </w:rPr>
        <w:t xml:space="preserve">. </w:t>
      </w:r>
      <w:r w:rsidR="0070325E" w:rsidRPr="00D52B91">
        <w:rPr>
          <w:rFonts w:ascii="Arial" w:hAnsi="Arial" w:cs="Arial"/>
        </w:rPr>
        <w:t>Secondly,</w:t>
      </w:r>
      <w:r w:rsidR="002279C0" w:rsidRPr="00D52B91">
        <w:rPr>
          <w:rFonts w:ascii="Arial" w:hAnsi="Arial" w:cs="Arial"/>
        </w:rPr>
        <w:t xml:space="preserve"> a reduction in 5-m acceleration capabilities would disturb the perceptual-motor system and players would</w:t>
      </w:r>
      <w:r w:rsidR="00BA15D2" w:rsidRPr="00D52B91">
        <w:rPr>
          <w:rFonts w:ascii="Arial" w:hAnsi="Arial" w:cs="Arial"/>
        </w:rPr>
        <w:t xml:space="preserve"> move earlier </w:t>
      </w:r>
      <w:r w:rsidR="002279C0" w:rsidRPr="00D52B91">
        <w:rPr>
          <w:rFonts w:ascii="Arial" w:hAnsi="Arial" w:cs="Arial"/>
        </w:rPr>
        <w:t xml:space="preserve">in the 1-vs-1 anticipation test </w:t>
      </w:r>
      <w:r w:rsidR="00BA15D2" w:rsidRPr="00D52B91">
        <w:rPr>
          <w:rFonts w:ascii="Arial" w:hAnsi="Arial" w:cs="Arial"/>
        </w:rPr>
        <w:t xml:space="preserve">as a result of recalibration </w:t>
      </w:r>
      <w:r w:rsidR="002279C0" w:rsidRPr="00D52B91">
        <w:rPr>
          <w:rFonts w:ascii="Arial" w:hAnsi="Arial" w:cs="Arial"/>
        </w:rPr>
        <w:t>(Wilson et al., 2021)</w:t>
      </w:r>
      <w:r w:rsidRPr="00D52B91">
        <w:rPr>
          <w:rFonts w:ascii="Arial" w:hAnsi="Arial" w:cs="Arial"/>
        </w:rPr>
        <w:t>.</w:t>
      </w:r>
      <w:r w:rsidRPr="00AC0988">
        <w:rPr>
          <w:rFonts w:ascii="Arial" w:hAnsi="Arial" w:cs="Arial"/>
        </w:rPr>
        <w:t xml:space="preserve"> </w:t>
      </w:r>
      <w:r w:rsidR="002B2611" w:rsidRPr="00AC0988">
        <w:rPr>
          <w:rFonts w:ascii="Arial" w:hAnsi="Arial" w:cs="Arial"/>
        </w:rPr>
        <w:t xml:space="preserve">In addition to </w:t>
      </w:r>
      <w:r w:rsidR="00415E58" w:rsidRPr="00AC0988">
        <w:rPr>
          <w:rFonts w:ascii="Arial" w:hAnsi="Arial" w:cs="Arial"/>
        </w:rPr>
        <w:t xml:space="preserve">the </w:t>
      </w:r>
      <w:r w:rsidR="00EE6DD1" w:rsidRPr="00AC0988">
        <w:rPr>
          <w:rFonts w:ascii="Arial" w:hAnsi="Arial" w:cs="Arial"/>
        </w:rPr>
        <w:t>study</w:t>
      </w:r>
      <w:r w:rsidR="00415E58" w:rsidRPr="00AC0988">
        <w:rPr>
          <w:rFonts w:ascii="Arial" w:hAnsi="Arial" w:cs="Arial"/>
        </w:rPr>
        <w:t xml:space="preserve"> of movement times as a feature of </w:t>
      </w:r>
      <w:r w:rsidR="00804C99">
        <w:rPr>
          <w:rFonts w:ascii="Arial" w:hAnsi="Arial" w:cs="Arial"/>
        </w:rPr>
        <w:t>(re)</w:t>
      </w:r>
      <w:r w:rsidR="00415E58" w:rsidRPr="00AC0988">
        <w:rPr>
          <w:rFonts w:ascii="Arial" w:hAnsi="Arial" w:cs="Arial"/>
        </w:rPr>
        <w:t xml:space="preserve">calibration, we included the novel </w:t>
      </w:r>
      <w:r w:rsidR="00EE6DD1" w:rsidRPr="00AC0988">
        <w:rPr>
          <w:rFonts w:ascii="Arial" w:hAnsi="Arial" w:cs="Arial"/>
        </w:rPr>
        <w:t>measurement</w:t>
      </w:r>
      <w:r w:rsidR="00415E58" w:rsidRPr="00AC0988">
        <w:rPr>
          <w:rFonts w:ascii="Arial" w:hAnsi="Arial" w:cs="Arial"/>
        </w:rPr>
        <w:t xml:space="preserve"> of eye movements to further understand the calibration process. </w:t>
      </w:r>
      <w:r w:rsidR="00415E58" w:rsidRPr="005D3416">
        <w:rPr>
          <w:rFonts w:ascii="Arial" w:hAnsi="Arial" w:cs="Arial"/>
        </w:rPr>
        <w:t>Given the lack of existing research examining eye movements in the context of calibration, we conducted exploratory analysis of changes in gaze patterns, informed by extant measures in the</w:t>
      </w:r>
      <w:r w:rsidR="00EE6DD1" w:rsidRPr="005D3416">
        <w:rPr>
          <w:rFonts w:ascii="Arial" w:hAnsi="Arial" w:cs="Arial"/>
        </w:rPr>
        <w:t xml:space="preserve"> anticipation</w:t>
      </w:r>
      <w:r w:rsidR="00415E58" w:rsidRPr="005D3416">
        <w:rPr>
          <w:rFonts w:ascii="Arial" w:hAnsi="Arial" w:cs="Arial"/>
        </w:rPr>
        <w:t xml:space="preserve"> literature (e.g.</w:t>
      </w:r>
      <w:r w:rsidR="006F0FB6" w:rsidRPr="005D3416">
        <w:rPr>
          <w:rFonts w:ascii="Arial" w:hAnsi="Arial" w:cs="Arial"/>
        </w:rPr>
        <w:t xml:space="preserve">, </w:t>
      </w:r>
      <w:r w:rsidR="00415E58" w:rsidRPr="005D3416">
        <w:rPr>
          <w:rFonts w:ascii="Arial" w:hAnsi="Arial" w:cs="Arial"/>
        </w:rPr>
        <w:t>location and duration of final fixation</w:t>
      </w:r>
      <w:r w:rsidR="0092795B" w:rsidRPr="005D3416">
        <w:rPr>
          <w:rFonts w:ascii="Arial" w:hAnsi="Arial" w:cs="Arial"/>
        </w:rPr>
        <w:t>:</w:t>
      </w:r>
      <w:r w:rsidR="006F0FB6" w:rsidRPr="005D3416">
        <w:rPr>
          <w:rFonts w:ascii="Arial" w:hAnsi="Arial" w:cs="Arial"/>
        </w:rPr>
        <w:t xml:space="preserve"> Alder et al., 2014)</w:t>
      </w:r>
      <w:r w:rsidR="00415E58" w:rsidRPr="005D3416">
        <w:rPr>
          <w:rFonts w:ascii="Arial" w:hAnsi="Arial" w:cs="Arial"/>
        </w:rPr>
        <w:t xml:space="preserve">. Based on these measures, our exploratory hypotheses were that </w:t>
      </w:r>
      <w:r w:rsidRPr="005D3416">
        <w:rPr>
          <w:rFonts w:ascii="Arial" w:hAnsi="Arial" w:cs="Arial"/>
        </w:rPr>
        <w:t xml:space="preserve">players would contend with the disturbance placed on the perceptual-motor system by </w:t>
      </w:r>
      <w:r w:rsidR="00E41CC0" w:rsidRPr="005D3416">
        <w:rPr>
          <w:rFonts w:ascii="Arial" w:hAnsi="Arial" w:cs="Arial"/>
        </w:rPr>
        <w:t>an adaptation in gaze patterns</w:t>
      </w:r>
      <w:r w:rsidRPr="005D3416">
        <w:rPr>
          <w:rFonts w:ascii="Arial" w:hAnsi="Arial" w:cs="Arial"/>
        </w:rPr>
        <w:t>.</w:t>
      </w:r>
      <w:r w:rsidR="00515C50" w:rsidRPr="005D3416">
        <w:rPr>
          <w:rFonts w:ascii="Arial" w:hAnsi="Arial" w:cs="Arial"/>
        </w:rPr>
        <w:t xml:space="preserve"> </w:t>
      </w:r>
      <w:bookmarkStart w:id="6" w:name="_Hlk139632359"/>
      <w:r w:rsidR="007206EC" w:rsidRPr="005D3416">
        <w:rPr>
          <w:rFonts w:ascii="Arial" w:hAnsi="Arial" w:cs="Arial"/>
        </w:rPr>
        <w:t xml:space="preserve">Specifically, </w:t>
      </w:r>
      <w:r w:rsidR="009F1FAA" w:rsidRPr="005D3416">
        <w:rPr>
          <w:rFonts w:ascii="Arial" w:eastAsia="Calibri" w:hAnsi="Arial" w:cs="Arial"/>
        </w:rPr>
        <w:t xml:space="preserve">it was expected that when the ankle weights were applied (disturbance), </w:t>
      </w:r>
      <w:r w:rsidR="00EC074F" w:rsidRPr="005D3416">
        <w:rPr>
          <w:rFonts w:ascii="Arial" w:eastAsia="Calibri" w:hAnsi="Arial" w:cs="Arial"/>
        </w:rPr>
        <w:t>players would</w:t>
      </w:r>
      <w:r w:rsidR="00436F1F" w:rsidRPr="005D3416">
        <w:rPr>
          <w:rFonts w:ascii="Arial" w:eastAsia="Calibri" w:hAnsi="Arial" w:cs="Arial"/>
        </w:rPr>
        <w:t xml:space="preserve"> move earlier and therefore,</w:t>
      </w:r>
      <w:r w:rsidR="00EC074F" w:rsidRPr="005D3416">
        <w:rPr>
          <w:rFonts w:ascii="Arial" w:eastAsia="Calibri" w:hAnsi="Arial" w:cs="Arial"/>
        </w:rPr>
        <w:t xml:space="preserve"> fixate on the earlier unfolding kinematic information of the tester (e.g., head, torso and hips)</w:t>
      </w:r>
      <w:r w:rsidR="00695A08" w:rsidRPr="005D3416">
        <w:rPr>
          <w:rFonts w:ascii="Arial" w:eastAsia="Calibri" w:hAnsi="Arial" w:cs="Arial"/>
        </w:rPr>
        <w:t xml:space="preserve">, resulting in </w:t>
      </w:r>
      <w:r w:rsidR="00EC074F" w:rsidRPr="005D3416">
        <w:rPr>
          <w:rFonts w:ascii="Arial" w:eastAsia="Calibri" w:hAnsi="Arial" w:cs="Arial"/>
        </w:rPr>
        <w:t>an earlier onset of final fixation</w:t>
      </w:r>
      <w:r w:rsidR="009F1FAA" w:rsidRPr="005D3416">
        <w:rPr>
          <w:rFonts w:ascii="Arial" w:eastAsia="Calibri" w:hAnsi="Arial" w:cs="Arial"/>
        </w:rPr>
        <w:t>.</w:t>
      </w:r>
      <w:bookmarkEnd w:id="6"/>
      <w:r w:rsidR="009F1FAA" w:rsidRPr="005D3416">
        <w:rPr>
          <w:rFonts w:ascii="Arial" w:eastAsia="Calibri" w:hAnsi="Arial" w:cs="Arial"/>
        </w:rPr>
        <w:t xml:space="preserve"> </w:t>
      </w:r>
      <w:r w:rsidR="00515C50" w:rsidRPr="005D3416">
        <w:rPr>
          <w:rFonts w:ascii="Arial" w:hAnsi="Arial" w:cs="Arial"/>
        </w:rPr>
        <w:t>F</w:t>
      </w:r>
      <w:r w:rsidRPr="005D3416">
        <w:rPr>
          <w:rFonts w:ascii="Arial" w:hAnsi="Arial" w:cs="Arial"/>
        </w:rPr>
        <w:t xml:space="preserve">inally, it was </w:t>
      </w:r>
      <w:r w:rsidR="00B75C28" w:rsidRPr="005D3416">
        <w:rPr>
          <w:rFonts w:ascii="Arial" w:hAnsi="Arial" w:cs="Arial"/>
        </w:rPr>
        <w:t xml:space="preserve">hypothesised </w:t>
      </w:r>
      <w:r w:rsidRPr="005D3416">
        <w:rPr>
          <w:rFonts w:ascii="Arial" w:hAnsi="Arial" w:cs="Arial"/>
        </w:rPr>
        <w:t>that perceptual-motor recalibration would be required when the disturbance (i.e., ankle weights) was applied and withdrawn</w:t>
      </w:r>
      <w:r w:rsidR="00DC282E" w:rsidRPr="005D3416">
        <w:rPr>
          <w:rFonts w:ascii="Arial" w:hAnsi="Arial" w:cs="Arial"/>
        </w:rPr>
        <w:t xml:space="preserve">, and in line with the </w:t>
      </w:r>
      <w:r w:rsidR="00804C99" w:rsidRPr="005D3416">
        <w:rPr>
          <w:rFonts w:ascii="Arial" w:hAnsi="Arial" w:cs="Arial"/>
        </w:rPr>
        <w:t>baseline</w:t>
      </w:r>
      <w:r w:rsidR="00DC282E" w:rsidRPr="005D3416">
        <w:rPr>
          <w:rFonts w:ascii="Arial" w:hAnsi="Arial" w:cs="Arial"/>
        </w:rPr>
        <w:t xml:space="preserve"> phase, this would be an iterative process with players being better recalibrated to the task with exploration (i.e., number of trials in each</w:t>
      </w:r>
      <w:r w:rsidR="00804C99" w:rsidRPr="005D3416">
        <w:rPr>
          <w:rFonts w:ascii="Arial" w:hAnsi="Arial" w:cs="Arial"/>
        </w:rPr>
        <w:t xml:space="preserve"> respective</w:t>
      </w:r>
      <w:r w:rsidR="00DC282E" w:rsidRPr="005D3416">
        <w:rPr>
          <w:rFonts w:ascii="Arial" w:hAnsi="Arial" w:cs="Arial"/>
        </w:rPr>
        <w:t xml:space="preserve"> phase) </w:t>
      </w:r>
      <w:r w:rsidRPr="005D3416">
        <w:rPr>
          <w:rFonts w:ascii="Arial" w:hAnsi="Arial" w:cs="Arial"/>
          <w:noProof/>
        </w:rPr>
        <w:t>(Brand &amp; de Oliveira, 2017)</w:t>
      </w:r>
      <w:r w:rsidRPr="005D3416">
        <w:rPr>
          <w:rFonts w:ascii="Arial" w:hAnsi="Arial" w:cs="Arial"/>
        </w:rPr>
        <w:t>.</w:t>
      </w:r>
    </w:p>
    <w:p w14:paraId="1E2BE613" w14:textId="5ADA2D68" w:rsidR="00AD0EE2" w:rsidRDefault="00AD0EE2" w:rsidP="0083095D">
      <w:pPr>
        <w:pStyle w:val="Heading2"/>
        <w:numPr>
          <w:ilvl w:val="0"/>
          <w:numId w:val="2"/>
        </w:numPr>
      </w:pPr>
      <w:bookmarkStart w:id="7" w:name="_Toc63754675"/>
      <w:r w:rsidRPr="005C5F4F">
        <w:t>Methods</w:t>
      </w:r>
      <w:bookmarkEnd w:id="7"/>
    </w:p>
    <w:p w14:paraId="15262B3D" w14:textId="77777777" w:rsidR="00AD0EE2" w:rsidRPr="005C5F4F" w:rsidRDefault="00AD0EE2" w:rsidP="00AD0EE2"/>
    <w:p w14:paraId="74558FCF" w14:textId="26022FF2" w:rsidR="00AD0EE2" w:rsidRPr="0083095D" w:rsidRDefault="00AD0EE2" w:rsidP="0083095D">
      <w:pPr>
        <w:pStyle w:val="ListParagraph"/>
        <w:numPr>
          <w:ilvl w:val="1"/>
          <w:numId w:val="2"/>
        </w:numPr>
        <w:spacing w:line="480" w:lineRule="auto"/>
        <w:rPr>
          <w:rFonts w:ascii="Arial" w:hAnsi="Arial" w:cs="Arial"/>
          <w:i/>
          <w:iCs/>
        </w:rPr>
      </w:pPr>
      <w:r w:rsidRPr="0083095D">
        <w:rPr>
          <w:rFonts w:ascii="Arial" w:hAnsi="Arial" w:cs="Arial"/>
          <w:i/>
          <w:iCs/>
        </w:rPr>
        <w:t>Participants</w:t>
      </w:r>
    </w:p>
    <w:p w14:paraId="117AF170" w14:textId="27F164D7" w:rsidR="00AD0EE2" w:rsidRPr="005C5F4F" w:rsidRDefault="00AD0EE2" w:rsidP="00D06CA7">
      <w:pPr>
        <w:spacing w:line="480" w:lineRule="auto"/>
        <w:rPr>
          <w:rFonts w:ascii="Arial" w:hAnsi="Arial" w:cs="Arial"/>
        </w:rPr>
      </w:pPr>
      <w:r w:rsidRPr="005C5F4F">
        <w:rPr>
          <w:rFonts w:ascii="Arial" w:hAnsi="Arial" w:cs="Arial"/>
        </w:rPr>
        <w:t>Male (</w:t>
      </w:r>
      <w:r w:rsidRPr="005C5F4F">
        <w:rPr>
          <w:rFonts w:ascii="Arial" w:hAnsi="Arial" w:cs="Arial"/>
          <w:i/>
          <w:iCs/>
        </w:rPr>
        <w:t xml:space="preserve">n </w:t>
      </w:r>
      <w:r w:rsidRPr="005C5F4F">
        <w:rPr>
          <w:rFonts w:ascii="Arial" w:hAnsi="Arial" w:cs="Arial"/>
        </w:rPr>
        <w:t xml:space="preserve">= 17) college and university outfield </w:t>
      </w:r>
      <w:r w:rsidR="00386384">
        <w:rPr>
          <w:rFonts w:ascii="Arial" w:hAnsi="Arial" w:cs="Arial"/>
        </w:rPr>
        <w:t>football</w:t>
      </w:r>
      <w:r w:rsidRPr="005C5F4F">
        <w:rPr>
          <w:rFonts w:ascii="Arial" w:hAnsi="Arial" w:cs="Arial"/>
        </w:rPr>
        <w:t xml:space="preserve"> players (</w:t>
      </w:r>
      <w:bookmarkStart w:id="8" w:name="_Hlk107921542"/>
      <w:r w:rsidRPr="005C5F4F">
        <w:rPr>
          <w:rFonts w:ascii="Arial" w:hAnsi="Arial" w:cs="Arial"/>
        </w:rPr>
        <w:t>mean ± SD</w:t>
      </w:r>
      <w:bookmarkEnd w:id="8"/>
      <w:r w:rsidRPr="005C5F4F">
        <w:rPr>
          <w:rFonts w:ascii="Arial" w:hAnsi="Arial" w:cs="Arial"/>
        </w:rPr>
        <w:t>: age: 19.1 ± 1.2 years</w:t>
      </w:r>
      <w:r w:rsidR="00A542AB">
        <w:rPr>
          <w:rFonts w:ascii="Arial" w:hAnsi="Arial" w:cs="Arial"/>
        </w:rPr>
        <w:t xml:space="preserve">, mass: </w:t>
      </w:r>
      <w:r w:rsidR="00A542AB" w:rsidRPr="00A542AB">
        <w:rPr>
          <w:rFonts w:ascii="Arial" w:hAnsi="Arial" w:cs="Arial"/>
        </w:rPr>
        <w:t xml:space="preserve">72.3 </w:t>
      </w:r>
      <w:bookmarkStart w:id="9" w:name="_Hlk107921564"/>
      <w:r w:rsidR="00A542AB" w:rsidRPr="00A542AB">
        <w:rPr>
          <w:rFonts w:ascii="Arial" w:hAnsi="Arial" w:cs="Arial"/>
        </w:rPr>
        <w:t>±</w:t>
      </w:r>
      <w:bookmarkEnd w:id="9"/>
      <w:r w:rsidR="00A542AB" w:rsidRPr="00A542AB">
        <w:rPr>
          <w:rFonts w:ascii="Arial" w:hAnsi="Arial" w:cs="Arial"/>
        </w:rPr>
        <w:t xml:space="preserve"> 5.8 kg, height:</w:t>
      </w:r>
      <w:r w:rsidR="00A542AB">
        <w:rPr>
          <w:rFonts w:ascii="TimesNewRomanPSMT" w:hAnsi="TimesNewRomanPSMT" w:cs="TimesNewRomanPSMT"/>
          <w:sz w:val="24"/>
          <w:szCs w:val="24"/>
        </w:rPr>
        <w:t xml:space="preserve"> </w:t>
      </w:r>
      <w:r w:rsidR="00A542AB">
        <w:rPr>
          <w:rFonts w:ascii="Arial" w:hAnsi="Arial" w:cs="Arial"/>
        </w:rPr>
        <w:t xml:space="preserve">1.77 </w:t>
      </w:r>
      <w:r w:rsidR="00A542AB" w:rsidRPr="00A542AB">
        <w:rPr>
          <w:rFonts w:ascii="Arial" w:hAnsi="Arial" w:cs="Arial"/>
        </w:rPr>
        <w:t>±</w:t>
      </w:r>
      <w:r w:rsidR="00A542AB">
        <w:rPr>
          <w:rFonts w:ascii="Arial" w:hAnsi="Arial" w:cs="Arial"/>
        </w:rPr>
        <w:t xml:space="preserve"> 0.08 m</w:t>
      </w:r>
      <w:r w:rsidRPr="005C5F4F">
        <w:rPr>
          <w:rFonts w:ascii="Arial" w:hAnsi="Arial" w:cs="Arial"/>
        </w:rPr>
        <w:t>) took part as participants in the study. One male college outfield player (age: 19 years</w:t>
      </w:r>
      <w:r w:rsidR="00A542AB">
        <w:rPr>
          <w:rFonts w:ascii="Arial" w:hAnsi="Arial" w:cs="Arial"/>
        </w:rPr>
        <w:t>, mass 75.2 kg, height: 1.82 m</w:t>
      </w:r>
      <w:r w:rsidRPr="005C5F4F">
        <w:rPr>
          <w:rFonts w:ascii="Arial" w:hAnsi="Arial" w:cs="Arial"/>
        </w:rPr>
        <w:t xml:space="preserve">) was recruited as the sole tester in the </w:t>
      </w:r>
      <w:r w:rsidR="007D597E">
        <w:rPr>
          <w:rFonts w:ascii="Arial" w:hAnsi="Arial" w:cs="Arial"/>
        </w:rPr>
        <w:t>1-vs-1 anticipation test</w:t>
      </w:r>
      <w:r w:rsidRPr="005C5F4F">
        <w:rPr>
          <w:rFonts w:ascii="Arial" w:hAnsi="Arial" w:cs="Arial"/>
        </w:rPr>
        <w:t>.</w:t>
      </w:r>
      <w:r w:rsidR="005E4C82">
        <w:rPr>
          <w:rFonts w:ascii="Arial" w:hAnsi="Arial" w:cs="Arial"/>
        </w:rPr>
        <w:t xml:space="preserve"> </w:t>
      </w:r>
      <w:r w:rsidR="00A542AB">
        <w:rPr>
          <w:rFonts w:ascii="Arial" w:hAnsi="Arial" w:cs="Arial"/>
        </w:rPr>
        <w:t>All participants</w:t>
      </w:r>
      <w:r w:rsidR="007D784E">
        <w:rPr>
          <w:rFonts w:ascii="Arial" w:hAnsi="Arial" w:cs="Arial"/>
        </w:rPr>
        <w:t xml:space="preserve">, including the tester, </w:t>
      </w:r>
      <w:r w:rsidR="00A542AB">
        <w:rPr>
          <w:rFonts w:ascii="Arial" w:hAnsi="Arial" w:cs="Arial"/>
        </w:rPr>
        <w:t>averaged over 11 years playing experience (</w:t>
      </w:r>
      <w:r w:rsidR="00A542AB" w:rsidRPr="005C5F4F">
        <w:rPr>
          <w:rFonts w:ascii="Arial" w:hAnsi="Arial" w:cs="Arial"/>
        </w:rPr>
        <w:t>mean ± SD</w:t>
      </w:r>
      <w:r w:rsidR="00A542AB">
        <w:rPr>
          <w:rFonts w:ascii="Arial" w:hAnsi="Arial" w:cs="Arial"/>
        </w:rPr>
        <w:t xml:space="preserve">: 11.7 </w:t>
      </w:r>
      <w:r w:rsidR="00A542AB" w:rsidRPr="00A542AB">
        <w:rPr>
          <w:rFonts w:ascii="Arial" w:hAnsi="Arial" w:cs="Arial"/>
        </w:rPr>
        <w:t>±</w:t>
      </w:r>
      <w:r w:rsidR="00A542AB">
        <w:rPr>
          <w:rFonts w:ascii="Arial" w:hAnsi="Arial" w:cs="Arial"/>
        </w:rPr>
        <w:t xml:space="preserve"> 2.8</w:t>
      </w:r>
      <w:r w:rsidR="007D784E">
        <w:rPr>
          <w:rFonts w:ascii="Arial" w:hAnsi="Arial" w:cs="Arial"/>
        </w:rPr>
        <w:t xml:space="preserve"> years)</w:t>
      </w:r>
      <w:bookmarkStart w:id="10" w:name="_Hlk116551472"/>
      <w:r w:rsidR="007F5375">
        <w:rPr>
          <w:rFonts w:ascii="Arial" w:hAnsi="Arial" w:cs="Arial"/>
        </w:rPr>
        <w:t>.</w:t>
      </w:r>
      <w:bookmarkEnd w:id="10"/>
      <w:r w:rsidR="007F5375">
        <w:rPr>
          <w:rFonts w:ascii="Arial" w:hAnsi="Arial" w:cs="Arial"/>
        </w:rPr>
        <w:t xml:space="preserve"> </w:t>
      </w:r>
      <w:r w:rsidRPr="005C5F4F">
        <w:rPr>
          <w:rFonts w:ascii="Arial" w:hAnsi="Arial" w:cs="Arial"/>
        </w:rPr>
        <w:t xml:space="preserve">The local university ethics board granted ethical approval (LB62935). </w:t>
      </w:r>
    </w:p>
    <w:p w14:paraId="348D0545" w14:textId="4A9255E2" w:rsidR="00AD0EE2" w:rsidRPr="0083095D" w:rsidRDefault="007D597E" w:rsidP="0083095D">
      <w:pPr>
        <w:pStyle w:val="ListParagraph"/>
        <w:numPr>
          <w:ilvl w:val="1"/>
          <w:numId w:val="2"/>
        </w:numPr>
        <w:spacing w:line="480" w:lineRule="auto"/>
        <w:rPr>
          <w:rFonts w:ascii="Arial" w:hAnsi="Arial" w:cs="Arial"/>
          <w:i/>
          <w:iCs/>
        </w:rPr>
      </w:pPr>
      <w:r>
        <w:rPr>
          <w:rFonts w:ascii="Arial" w:hAnsi="Arial" w:cs="Arial"/>
          <w:i/>
          <w:iCs/>
        </w:rPr>
        <w:lastRenderedPageBreak/>
        <w:t>1-vs-1 Anticipation Test</w:t>
      </w:r>
    </w:p>
    <w:p w14:paraId="643AF131" w14:textId="2B59D52B" w:rsidR="00346903" w:rsidRPr="00346903" w:rsidRDefault="005F038D" w:rsidP="003E4654">
      <w:pPr>
        <w:spacing w:line="480" w:lineRule="auto"/>
        <w:rPr>
          <w:rFonts w:ascii="Arial" w:hAnsi="Arial" w:cs="Arial"/>
        </w:rPr>
      </w:pPr>
      <w:r w:rsidRPr="00371793">
        <w:rPr>
          <w:rFonts w:ascii="Arial" w:hAnsi="Arial" w:cs="Arial"/>
        </w:rPr>
        <w:t>Anticipation was tested via a</w:t>
      </w:r>
      <w:r w:rsidR="00673D11">
        <w:rPr>
          <w:rFonts w:ascii="Arial" w:hAnsi="Arial" w:cs="Arial"/>
        </w:rPr>
        <w:t xml:space="preserve"> </w:t>
      </w:r>
      <w:bookmarkStart w:id="11" w:name="_Hlk120621869"/>
      <w:r w:rsidR="00673D11" w:rsidRPr="00673D11">
        <w:rPr>
          <w:rFonts w:ascii="Arial" w:hAnsi="Arial" w:cs="Arial"/>
        </w:rPr>
        <w:t>1-vs-1 anticipation test</w:t>
      </w:r>
      <w:bookmarkEnd w:id="11"/>
      <w:r w:rsidRPr="00371793">
        <w:rPr>
          <w:rFonts w:ascii="Arial" w:hAnsi="Arial" w:cs="Arial"/>
        </w:rPr>
        <w:t>, which was adapted from a basketball anticipation test, which has acceptable test-retest reliability (ICC = 0.89–0.99, Scanlan</w:t>
      </w:r>
      <w:r>
        <w:rPr>
          <w:rFonts w:ascii="Arial" w:hAnsi="Arial" w:cs="Arial"/>
        </w:rPr>
        <w:t xml:space="preserve"> et al.</w:t>
      </w:r>
      <w:r w:rsidR="00E9166B">
        <w:rPr>
          <w:rFonts w:ascii="Arial" w:hAnsi="Arial" w:cs="Arial"/>
        </w:rPr>
        <w:t>,</w:t>
      </w:r>
      <w:r w:rsidRPr="00371793">
        <w:rPr>
          <w:rFonts w:ascii="Arial" w:hAnsi="Arial" w:cs="Arial"/>
        </w:rPr>
        <w:t xml:space="preserve"> 2014). The test mimicked the typical </w:t>
      </w:r>
      <w:r w:rsidR="00A0523A">
        <w:rPr>
          <w:rFonts w:ascii="Arial" w:hAnsi="Arial" w:cs="Arial"/>
        </w:rPr>
        <w:t>actions</w:t>
      </w:r>
      <w:r w:rsidR="00A0523A" w:rsidRPr="00371793">
        <w:rPr>
          <w:rFonts w:ascii="Arial" w:hAnsi="Arial" w:cs="Arial"/>
        </w:rPr>
        <w:t xml:space="preserve"> </w:t>
      </w:r>
      <w:r w:rsidRPr="00371793">
        <w:rPr>
          <w:rFonts w:ascii="Arial" w:hAnsi="Arial" w:cs="Arial"/>
        </w:rPr>
        <w:t>required by defenders</w:t>
      </w:r>
      <w:r w:rsidR="00D92F21">
        <w:rPr>
          <w:rFonts w:ascii="Arial" w:hAnsi="Arial" w:cs="Arial"/>
        </w:rPr>
        <w:t xml:space="preserve"> in football</w:t>
      </w:r>
      <w:r w:rsidRPr="00371793">
        <w:rPr>
          <w:rFonts w:ascii="Arial" w:hAnsi="Arial" w:cs="Arial"/>
        </w:rPr>
        <w:t xml:space="preserve"> during corners, throw-ins and free-kick situations. Players responded to the movement initiation and directional changes of a </w:t>
      </w:r>
      <w:r w:rsidRPr="00371793">
        <w:rPr>
          <w:rFonts w:ascii="Arial" w:hAnsi="Arial" w:cs="Arial"/>
          <w:i/>
          <w:iCs/>
        </w:rPr>
        <w:t>tester</w:t>
      </w:r>
      <w:r w:rsidRPr="00371793">
        <w:rPr>
          <w:rFonts w:ascii="Arial" w:hAnsi="Arial" w:cs="Arial"/>
        </w:rPr>
        <w:t>.</w:t>
      </w:r>
      <w:r w:rsidRPr="00371793">
        <w:rPr>
          <w:rFonts w:ascii="Arial" w:hAnsi="Arial" w:cs="Arial"/>
          <w:b/>
          <w:bCs/>
        </w:rPr>
        <w:t xml:space="preserve"> </w:t>
      </w:r>
      <w:r w:rsidRPr="00371793">
        <w:rPr>
          <w:rFonts w:ascii="Arial" w:hAnsi="Arial" w:cs="Arial"/>
        </w:rPr>
        <w:t xml:space="preserve">Players were required to move towards the tester and then match the direction taken by the </w:t>
      </w:r>
      <w:r w:rsidRPr="00034EB3">
        <w:rPr>
          <w:rFonts w:ascii="Arial" w:hAnsi="Arial" w:cs="Arial"/>
        </w:rPr>
        <w:t>tester</w:t>
      </w:r>
      <w:r w:rsidR="00312FF6">
        <w:rPr>
          <w:rFonts w:ascii="Arial" w:hAnsi="Arial" w:cs="Arial"/>
        </w:rPr>
        <w:t xml:space="preserve"> </w:t>
      </w:r>
      <w:r w:rsidR="00312FF6" w:rsidRPr="00AC0988">
        <w:rPr>
          <w:rFonts w:ascii="Arial" w:hAnsi="Arial" w:cs="Arial"/>
        </w:rPr>
        <w:t>(attacker without ball)</w:t>
      </w:r>
      <w:r w:rsidRPr="00AC0988">
        <w:rPr>
          <w:rFonts w:ascii="Arial" w:hAnsi="Arial" w:cs="Arial"/>
        </w:rPr>
        <w:t>.</w:t>
      </w:r>
      <w:r w:rsidRPr="00371793">
        <w:rPr>
          <w:rFonts w:ascii="Arial" w:hAnsi="Arial" w:cs="Arial"/>
        </w:rPr>
        <w:t xml:space="preserve"> Once the direction change had been initiated, both the tester and the player were asked to race to the end, which was 5-m in either direction, see Figure</w:t>
      </w:r>
      <w:r>
        <w:rPr>
          <w:rFonts w:ascii="Arial" w:hAnsi="Arial" w:cs="Arial"/>
        </w:rPr>
        <w:t xml:space="preserve"> 1</w:t>
      </w:r>
      <w:r w:rsidRPr="00371793">
        <w:rPr>
          <w:rFonts w:ascii="Arial" w:hAnsi="Arial" w:cs="Arial"/>
        </w:rPr>
        <w:t>. The tester was instructed by the lead investigator as to the required direction change prior to each trial and was asked to initiate the change in direction within a 6-m zone. The tester was not permitted to purposely deceive the player</w:t>
      </w:r>
      <w:r w:rsidR="006527E0">
        <w:rPr>
          <w:rFonts w:ascii="Arial" w:hAnsi="Arial" w:cs="Arial"/>
        </w:rPr>
        <w:t xml:space="preserve"> </w:t>
      </w:r>
      <w:r w:rsidR="00F4322D" w:rsidRPr="00F4322D">
        <w:rPr>
          <w:rFonts w:ascii="Arial" w:hAnsi="Arial" w:cs="Arial"/>
        </w:rPr>
        <w:t xml:space="preserve">and was only permitted to initiate a change of direction by planting their outside foot. </w:t>
      </w:r>
      <w:bookmarkStart w:id="12" w:name="_Hlk128401745"/>
      <w:r w:rsidR="00F4322D" w:rsidRPr="00F4322D">
        <w:rPr>
          <w:rFonts w:ascii="Arial" w:hAnsi="Arial" w:cs="Arial"/>
        </w:rPr>
        <w:t>That is, if the tester were changing direction to their right, they could only initiate a change of direction by planting their left foot (Scanlan et al., 2014)</w:t>
      </w:r>
      <w:bookmarkEnd w:id="12"/>
      <w:r w:rsidR="00F4322D" w:rsidRPr="00F4322D">
        <w:rPr>
          <w:rFonts w:ascii="Arial" w:hAnsi="Arial" w:cs="Arial"/>
        </w:rPr>
        <w:t>.</w:t>
      </w:r>
      <w:r w:rsidRPr="00371793">
        <w:rPr>
          <w:rFonts w:ascii="Arial" w:hAnsi="Arial" w:cs="Arial"/>
        </w:rPr>
        <w:t xml:space="preserve"> </w:t>
      </w:r>
      <w:r w:rsidR="00B95A86" w:rsidRPr="00371793">
        <w:rPr>
          <w:rFonts w:ascii="Arial" w:hAnsi="Arial" w:cs="Arial"/>
        </w:rPr>
        <w:t>All trials were recorded on a high-speed camera (Fastec TS3, California, USA) at a frame rate of 240 Hz</w:t>
      </w:r>
      <w:r w:rsidR="00B95A86">
        <w:rPr>
          <w:rFonts w:ascii="Arial" w:hAnsi="Arial" w:cs="Arial"/>
        </w:rPr>
        <w:t>.</w:t>
      </w:r>
    </w:p>
    <w:p w14:paraId="518A26DD" w14:textId="494481F8" w:rsidR="003E4654" w:rsidRPr="005A1668" w:rsidRDefault="00346903" w:rsidP="003E4654">
      <w:pPr>
        <w:spacing w:line="480" w:lineRule="auto"/>
      </w:pPr>
      <w:r w:rsidRPr="009021B9">
        <w:rPr>
          <w:rFonts w:ascii="Arial" w:hAnsi="Arial" w:cs="Arial"/>
          <w:b/>
          <w:noProof/>
        </w:rPr>
        <mc:AlternateContent>
          <mc:Choice Requires="wpc">
            <w:drawing>
              <wp:inline distT="0" distB="0" distL="0" distR="0" wp14:anchorId="332325AD" wp14:editId="1AC28115">
                <wp:extent cx="5731510" cy="2633345"/>
                <wp:effectExtent l="0" t="0" r="2540" b="452755"/>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w="19050">
                          <a:noFill/>
                        </a:ln>
                      </wpc:whole>
                      <wps:wsp>
                        <wps:cNvPr id="5" name="Trapezoid 5"/>
                        <wps:cNvSpPr/>
                        <wps:spPr>
                          <a:xfrm rot="17536549">
                            <a:off x="557935" y="532788"/>
                            <a:ext cx="126645" cy="92775"/>
                          </a:xfrm>
                          <a:prstGeom prst="trapezoid">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rot="1336577">
                            <a:off x="307953" y="430785"/>
                            <a:ext cx="279399" cy="15240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1476353" y="2223685"/>
                            <a:ext cx="90000" cy="115200"/>
                          </a:xfrm>
                          <a:prstGeom prst="ellipse">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476353" y="193885"/>
                            <a:ext cx="90000" cy="115200"/>
                          </a:xfrm>
                          <a:prstGeom prst="ellipse">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Oval 12"/>
                        <wps:cNvSpPr/>
                        <wps:spPr>
                          <a:xfrm>
                            <a:off x="4123668" y="2223685"/>
                            <a:ext cx="90000" cy="115200"/>
                          </a:xfrm>
                          <a:prstGeom prst="ellipse">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4124553" y="193295"/>
                            <a:ext cx="90000" cy="115200"/>
                          </a:xfrm>
                          <a:prstGeom prst="ellipse">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044553" y="1053985"/>
                            <a:ext cx="266700" cy="43090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5"/>
                        <wps:cNvSpPr/>
                        <wps:spPr>
                          <a:xfrm flipV="1">
                            <a:off x="1044553" y="1192324"/>
                            <a:ext cx="165100" cy="136170"/>
                          </a:xfrm>
                          <a:prstGeom prst="ellips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4259593" y="1055255"/>
                            <a:ext cx="266700" cy="430530"/>
                          </a:xfrm>
                          <a:prstGeom prst="ellipse">
                            <a:avLst/>
                          </a:prstGeom>
                          <a:solidFill>
                            <a:sysClr val="windowText" lastClr="000000"/>
                          </a:solid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Oval 17"/>
                        <wps:cNvSpPr/>
                        <wps:spPr>
                          <a:xfrm flipV="1">
                            <a:off x="4373893" y="1192604"/>
                            <a:ext cx="165100" cy="135890"/>
                          </a:xfrm>
                          <a:prstGeom prst="ellipse">
                            <a:avLst/>
                          </a:prstGeom>
                          <a:noFill/>
                          <a:ln w="1905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1971653" y="837185"/>
                            <a:ext cx="0" cy="818100"/>
                          </a:xfrm>
                          <a:prstGeom prst="line">
                            <a:avLst/>
                          </a:prstGeom>
                          <a:noFill/>
                          <a:ln w="19050" cap="flat" cmpd="sng" algn="ctr">
                            <a:solidFill>
                              <a:sysClr val="windowText" lastClr="000000"/>
                            </a:solidFill>
                            <a:prstDash val="sysDot"/>
                            <a:miter lim="800000"/>
                          </a:ln>
                          <a:effectLst/>
                        </wps:spPr>
                        <wps:bodyPr/>
                      </wps:wsp>
                      <wps:wsp>
                        <wps:cNvPr id="19" name="Straight Connector 19"/>
                        <wps:cNvCnPr/>
                        <wps:spPr>
                          <a:xfrm>
                            <a:off x="3739153" y="849885"/>
                            <a:ext cx="0" cy="817880"/>
                          </a:xfrm>
                          <a:prstGeom prst="line">
                            <a:avLst/>
                          </a:prstGeom>
                          <a:noFill/>
                          <a:ln w="19050" cap="flat" cmpd="sng" algn="ctr">
                            <a:solidFill>
                              <a:sysClr val="windowText" lastClr="000000"/>
                            </a:solidFill>
                            <a:prstDash val="sysDot"/>
                            <a:miter lim="800000"/>
                          </a:ln>
                          <a:effectLst/>
                        </wps:spPr>
                        <wps:bodyPr/>
                      </wps:wsp>
                      <wps:wsp>
                        <wps:cNvPr id="20" name="Rectangle 20"/>
                        <wps:cNvSpPr/>
                        <wps:spPr>
                          <a:xfrm>
                            <a:off x="1997053" y="206585"/>
                            <a:ext cx="1704000" cy="21450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476988" y="1121204"/>
                            <a:ext cx="748200" cy="108000"/>
                          </a:xfrm>
                          <a:prstGeom prst="rect">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Arrow: Right 22"/>
                        <wps:cNvSpPr/>
                        <wps:spPr>
                          <a:xfrm rot="16200000">
                            <a:off x="1740669" y="630382"/>
                            <a:ext cx="972000" cy="225644"/>
                          </a:xfrm>
                          <a:prstGeom prst="rightArrow">
                            <a:avLst/>
                          </a:prstGeom>
                          <a:solidFill>
                            <a:srgbClr val="E7E6E6">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987653" y="1121202"/>
                            <a:ext cx="1136900" cy="108000"/>
                          </a:xfrm>
                          <a:prstGeom prst="rect">
                            <a:avLst/>
                          </a:prstGeom>
                          <a:solidFill>
                            <a:srgbClr val="E7E6E6">
                              <a:lumMod val="5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Arrow: Right 24"/>
                        <wps:cNvSpPr/>
                        <wps:spPr>
                          <a:xfrm rot="16200000">
                            <a:off x="2502494" y="630535"/>
                            <a:ext cx="971550" cy="225425"/>
                          </a:xfrm>
                          <a:prstGeom prst="rightArrow">
                            <a:avLst/>
                          </a:prstGeom>
                          <a:solidFill>
                            <a:srgbClr val="E7E6E6">
                              <a:lumMod val="50000"/>
                            </a:srgb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875556" y="1360085"/>
                            <a:ext cx="1248111" cy="1080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476352" y="1352435"/>
                            <a:ext cx="1143001" cy="1080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Arrow: Right 28"/>
                        <wps:cNvSpPr/>
                        <wps:spPr>
                          <a:xfrm rot="5400000">
                            <a:off x="2083391" y="1733148"/>
                            <a:ext cx="971550" cy="2254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Arrow: Right 29"/>
                        <wps:cNvSpPr/>
                        <wps:spPr>
                          <a:xfrm rot="5400000">
                            <a:off x="2389165" y="1733148"/>
                            <a:ext cx="971550" cy="2254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Straight Arrow Connector 30"/>
                        <wps:cNvCnPr/>
                        <wps:spPr>
                          <a:xfrm>
                            <a:off x="1476988" y="2564385"/>
                            <a:ext cx="2737565" cy="0"/>
                          </a:xfrm>
                          <a:prstGeom prst="straightConnector1">
                            <a:avLst/>
                          </a:prstGeom>
                          <a:noFill/>
                          <a:ln w="3175" cap="flat" cmpd="sng" algn="ctr">
                            <a:solidFill>
                              <a:sysClr val="windowText" lastClr="000000"/>
                            </a:solidFill>
                            <a:prstDash val="solid"/>
                            <a:miter lim="800000"/>
                            <a:headEnd type="triangle"/>
                            <a:tailEnd type="triangle"/>
                          </a:ln>
                          <a:effectLst/>
                        </wps:spPr>
                        <wps:bodyPr/>
                      </wps:wsp>
                      <wps:wsp>
                        <wps:cNvPr id="31" name="Text Box 31"/>
                        <wps:cNvSpPr txBox="1"/>
                        <wps:spPr>
                          <a:xfrm>
                            <a:off x="2567117" y="2665985"/>
                            <a:ext cx="633600" cy="417600"/>
                          </a:xfrm>
                          <a:prstGeom prst="rect">
                            <a:avLst/>
                          </a:prstGeom>
                          <a:solidFill>
                            <a:sysClr val="window" lastClr="FFFFFF"/>
                          </a:solidFill>
                          <a:ln w="6350">
                            <a:noFill/>
                          </a:ln>
                        </wps:spPr>
                        <wps:txbx>
                          <w:txbxContent>
                            <w:p w14:paraId="44A1EF62" w14:textId="77777777" w:rsidR="00346903" w:rsidRPr="001F45DC" w:rsidRDefault="00346903" w:rsidP="00346903">
                              <w:pPr>
                                <w:jc w:val="center"/>
                                <w:rPr>
                                  <w:rFonts w:ascii="Arial" w:hAnsi="Arial" w:cs="Arial"/>
                                  <w:b/>
                                  <w:bCs/>
                                </w:rPr>
                              </w:pPr>
                              <w:r>
                                <w:rPr>
                                  <w:rFonts w:ascii="Arial" w:hAnsi="Arial" w:cs="Arial"/>
                                  <w:b/>
                                  <w:bCs/>
                                </w:rPr>
                                <w:t>6</w:t>
                              </w:r>
                              <w:r w:rsidRPr="001F45DC">
                                <w:rPr>
                                  <w:rFonts w:ascii="Arial" w:hAnsi="Arial" w:cs="Arial"/>
                                  <w:b/>
                                  <w:b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Callout: Quad Arrow 32"/>
                        <wps:cNvSpPr/>
                        <wps:spPr>
                          <a:xfrm>
                            <a:off x="1971653" y="2526285"/>
                            <a:ext cx="45719" cy="101600"/>
                          </a:xfrm>
                          <a:prstGeom prst="quadArrowCallou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allout: Quad Arrow 33"/>
                        <wps:cNvSpPr/>
                        <wps:spPr>
                          <a:xfrm>
                            <a:off x="3703253" y="2526285"/>
                            <a:ext cx="45085" cy="101600"/>
                          </a:xfrm>
                          <a:prstGeom prst="quadArrowCallout">
                            <a:avLst/>
                          </a:prstGeom>
                          <a:solidFill>
                            <a:sysClr val="windowText" lastClr="0000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Text Box 41"/>
                        <wps:cNvSpPr txBox="1"/>
                        <wps:spPr>
                          <a:xfrm>
                            <a:off x="1566353" y="2665985"/>
                            <a:ext cx="633600" cy="417600"/>
                          </a:xfrm>
                          <a:prstGeom prst="rect">
                            <a:avLst/>
                          </a:prstGeom>
                          <a:solidFill>
                            <a:sysClr val="window" lastClr="FFFFFF"/>
                          </a:solidFill>
                          <a:ln w="6350">
                            <a:noFill/>
                          </a:ln>
                        </wps:spPr>
                        <wps:txbx>
                          <w:txbxContent>
                            <w:p w14:paraId="4ACA3B35" w14:textId="77777777" w:rsidR="00346903" w:rsidRPr="001F45DC" w:rsidRDefault="00346903" w:rsidP="00346903">
                              <w:pPr>
                                <w:spacing w:line="256" w:lineRule="auto"/>
                                <w:rPr>
                                  <w:rFonts w:ascii="Arial" w:hAnsi="Arial" w:cs="Arial"/>
                                </w:rPr>
                              </w:pPr>
                              <w:r w:rsidRPr="001F45DC">
                                <w:rPr>
                                  <w:rFonts w:ascii="Arial" w:eastAsia="Calibri" w:hAnsi="Arial" w:cs="Arial"/>
                                  <w:b/>
                                  <w:bCs/>
                                </w:rPr>
                                <w:t xml:space="preserve">2-m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41"/>
                        <wps:cNvSpPr txBox="1"/>
                        <wps:spPr>
                          <a:xfrm>
                            <a:off x="3748338" y="2665985"/>
                            <a:ext cx="633600" cy="417600"/>
                          </a:xfrm>
                          <a:prstGeom prst="rect">
                            <a:avLst/>
                          </a:prstGeom>
                          <a:solidFill>
                            <a:sysClr val="window" lastClr="FFFFFF"/>
                          </a:solidFill>
                          <a:ln w="6350">
                            <a:noFill/>
                          </a:ln>
                        </wps:spPr>
                        <wps:txbx>
                          <w:txbxContent>
                            <w:p w14:paraId="13343B1A" w14:textId="77777777" w:rsidR="00346903" w:rsidRPr="001F45DC" w:rsidRDefault="00346903" w:rsidP="00346903">
                              <w:pPr>
                                <w:spacing w:line="256" w:lineRule="auto"/>
                                <w:rPr>
                                  <w:rFonts w:ascii="Arial" w:hAnsi="Arial" w:cs="Arial"/>
                                </w:rPr>
                              </w:pPr>
                              <w:r w:rsidRPr="001F45DC">
                                <w:rPr>
                                  <w:rFonts w:ascii="Arial" w:eastAsia="Calibri" w:hAnsi="Arial" w:cs="Arial"/>
                                  <w:b/>
                                  <w:bCs/>
                                </w:rPr>
                                <w:t xml:space="preserve">2-m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Straight Connector 36"/>
                        <wps:cNvCnPr/>
                        <wps:spPr>
                          <a:xfrm>
                            <a:off x="4239953" y="244504"/>
                            <a:ext cx="324440" cy="268"/>
                          </a:xfrm>
                          <a:prstGeom prst="line">
                            <a:avLst/>
                          </a:prstGeom>
                          <a:noFill/>
                          <a:ln w="6350" cap="flat" cmpd="sng" algn="ctr">
                            <a:solidFill>
                              <a:sysClr val="windowText" lastClr="000000"/>
                            </a:solidFill>
                            <a:prstDash val="dashDot"/>
                            <a:miter lim="800000"/>
                          </a:ln>
                          <a:effectLst/>
                        </wps:spPr>
                        <wps:bodyPr/>
                      </wps:wsp>
                      <wps:wsp>
                        <wps:cNvPr id="37" name="Straight Connector 37"/>
                        <wps:cNvCnPr/>
                        <wps:spPr>
                          <a:xfrm>
                            <a:off x="4251893" y="2268136"/>
                            <a:ext cx="323850" cy="0"/>
                          </a:xfrm>
                          <a:prstGeom prst="line">
                            <a:avLst/>
                          </a:prstGeom>
                          <a:noFill/>
                          <a:ln w="6350" cap="flat" cmpd="sng" algn="ctr">
                            <a:solidFill>
                              <a:sysClr val="windowText" lastClr="000000"/>
                            </a:solidFill>
                            <a:prstDash val="dashDot"/>
                            <a:miter lim="800000"/>
                          </a:ln>
                          <a:effectLst/>
                        </wps:spPr>
                        <wps:bodyPr/>
                      </wps:wsp>
                      <wps:wsp>
                        <wps:cNvPr id="38" name="Straight Arrow Connector 38"/>
                        <wps:cNvCnPr/>
                        <wps:spPr>
                          <a:xfrm flipV="1">
                            <a:off x="4676753" y="282873"/>
                            <a:ext cx="0" cy="1966212"/>
                          </a:xfrm>
                          <a:prstGeom prst="straightConnector1">
                            <a:avLst/>
                          </a:prstGeom>
                          <a:noFill/>
                          <a:ln w="3175" cap="flat" cmpd="sng" algn="ctr">
                            <a:solidFill>
                              <a:sysClr val="windowText" lastClr="000000"/>
                            </a:solidFill>
                            <a:prstDash val="solid"/>
                            <a:miter lim="800000"/>
                            <a:headEnd type="triangle"/>
                            <a:tailEnd type="triangle"/>
                          </a:ln>
                          <a:effectLst/>
                        </wps:spPr>
                        <wps:bodyPr/>
                      </wps:wsp>
                      <wps:wsp>
                        <wps:cNvPr id="39" name="Text Box 41"/>
                        <wps:cNvSpPr txBox="1"/>
                        <wps:spPr>
                          <a:xfrm>
                            <a:off x="4818653" y="1050890"/>
                            <a:ext cx="633095" cy="417195"/>
                          </a:xfrm>
                          <a:prstGeom prst="rect">
                            <a:avLst/>
                          </a:prstGeom>
                          <a:solidFill>
                            <a:sysClr val="window" lastClr="FFFFFF"/>
                          </a:solidFill>
                          <a:ln w="6350">
                            <a:noFill/>
                          </a:ln>
                        </wps:spPr>
                        <wps:txbx>
                          <w:txbxContent>
                            <w:p w14:paraId="0EDA401A" w14:textId="77777777" w:rsidR="00346903" w:rsidRPr="001F45DC" w:rsidRDefault="00346903" w:rsidP="00346903">
                              <w:pPr>
                                <w:spacing w:line="256" w:lineRule="auto"/>
                                <w:rPr>
                                  <w:rFonts w:ascii="Arial" w:hAnsi="Arial" w:cs="Arial"/>
                                </w:rPr>
                              </w:pPr>
                              <w:r w:rsidRPr="001F45DC">
                                <w:rPr>
                                  <w:rFonts w:ascii="Arial" w:eastAsia="Calibri" w:hAnsi="Arial" w:cs="Arial"/>
                                  <w:b/>
                                  <w:bCs/>
                                </w:rPr>
                                <w:t xml:space="preserve">10-m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 Box 41"/>
                        <wps:cNvSpPr txBox="1"/>
                        <wps:spPr>
                          <a:xfrm>
                            <a:off x="869758" y="587614"/>
                            <a:ext cx="769127" cy="419085"/>
                          </a:xfrm>
                          <a:prstGeom prst="rect">
                            <a:avLst/>
                          </a:prstGeom>
                          <a:solidFill>
                            <a:sysClr val="window" lastClr="FFFFFF"/>
                          </a:solidFill>
                          <a:ln w="6350">
                            <a:noFill/>
                          </a:ln>
                        </wps:spPr>
                        <wps:txbx>
                          <w:txbxContent>
                            <w:p w14:paraId="6FBFFA49" w14:textId="77777777" w:rsidR="00346903" w:rsidRPr="001F45DC" w:rsidRDefault="00346903" w:rsidP="00346903">
                              <w:pPr>
                                <w:spacing w:line="254" w:lineRule="auto"/>
                                <w:rPr>
                                  <w:rFonts w:ascii="Arial" w:hAnsi="Arial" w:cs="Arial"/>
                                </w:rPr>
                              </w:pPr>
                              <w:r w:rsidRPr="001F45DC">
                                <w:rPr>
                                  <w:rFonts w:ascii="Arial" w:eastAsia="Calibri" w:hAnsi="Arial" w:cs="Arial"/>
                                  <w:b/>
                                  <w:bCs/>
                                </w:rPr>
                                <w:t>Player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963013" y="574281"/>
                            <a:ext cx="713740" cy="367971"/>
                          </a:xfrm>
                          <a:prstGeom prst="rect">
                            <a:avLst/>
                          </a:prstGeom>
                          <a:solidFill>
                            <a:sysClr val="window" lastClr="FFFFFF"/>
                          </a:solidFill>
                          <a:ln w="6350">
                            <a:noFill/>
                          </a:ln>
                        </wps:spPr>
                        <wps:txbx>
                          <w:txbxContent>
                            <w:p w14:paraId="7DE51AAD" w14:textId="77777777" w:rsidR="00346903" w:rsidRPr="001F45DC" w:rsidRDefault="00346903" w:rsidP="00346903">
                              <w:pPr>
                                <w:spacing w:line="252" w:lineRule="auto"/>
                                <w:rPr>
                                  <w:rFonts w:ascii="Arial" w:hAnsi="Arial" w:cs="Arial"/>
                                </w:rPr>
                              </w:pPr>
                              <w:r w:rsidRPr="001F45DC">
                                <w:rPr>
                                  <w:rFonts w:ascii="Arial" w:eastAsia="Calibri" w:hAnsi="Arial" w:cs="Arial"/>
                                  <w:b/>
                                  <w:bCs/>
                                </w:rPr>
                                <w:t>Tester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Text Box 41"/>
                        <wps:cNvSpPr txBox="1"/>
                        <wps:spPr>
                          <a:xfrm>
                            <a:off x="26946" y="18471"/>
                            <a:ext cx="887566" cy="347273"/>
                          </a:xfrm>
                          <a:prstGeom prst="rect">
                            <a:avLst/>
                          </a:prstGeom>
                          <a:solidFill>
                            <a:sysClr val="window" lastClr="FFFFFF"/>
                          </a:solidFill>
                          <a:ln w="6350">
                            <a:noFill/>
                          </a:ln>
                        </wps:spPr>
                        <wps:txbx>
                          <w:txbxContent>
                            <w:p w14:paraId="23B35931" w14:textId="77777777" w:rsidR="00346903" w:rsidRPr="001F45DC" w:rsidRDefault="00346903" w:rsidP="00346903">
                              <w:pPr>
                                <w:spacing w:line="252" w:lineRule="auto"/>
                                <w:rPr>
                                  <w:rFonts w:ascii="Arial" w:hAnsi="Arial" w:cs="Arial"/>
                                </w:rPr>
                              </w:pPr>
                              <w:r w:rsidRPr="001F45DC">
                                <w:rPr>
                                  <w:rFonts w:ascii="Arial" w:eastAsia="Calibri" w:hAnsi="Arial" w:cs="Arial"/>
                                  <w:b/>
                                  <w:bCs/>
                                </w:rPr>
                                <w:t>Camera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Oval 44"/>
                        <wps:cNvSpPr/>
                        <wps:spPr>
                          <a:xfrm>
                            <a:off x="1927837" y="1229099"/>
                            <a:ext cx="89535" cy="114935"/>
                          </a:xfrm>
                          <a:prstGeom prst="ellipse">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3701053" y="193492"/>
                            <a:ext cx="89535" cy="114935"/>
                          </a:xfrm>
                          <a:prstGeom prst="ellipse">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3727449" y="2227241"/>
                            <a:ext cx="89535" cy="114935"/>
                          </a:xfrm>
                          <a:prstGeom prst="ellipse">
                            <a:avLst/>
                          </a:prstGeom>
                          <a:noFill/>
                          <a:ln w="190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32325AD" id="Canvas 43" o:spid="_x0000_s1026" editas="canvas" style="width:451.3pt;height:207.35pt;mso-position-horizontal-relative:char;mso-position-vertical-relative:line" coordsize="57315,2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26333;visibility:visible;mso-wrap-style:square" filled="t" strokeweight="1.5pt">
                  <v:fill o:detectmouseclick="t"/>
                  <v:path o:connecttype="none"/>
                </v:shape>
                <v:shape id="Trapezoid 5" o:spid="_x0000_s1028" style="position:absolute;left:5579;top:5327;width:1266;height:928;rotation:-4438372fd;visibility:visible;mso-wrap-style:square;v-text-anchor:middle" coordsize="126645,9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" path="m,92775l23194,r80257,l126645,92775,,92775xe" filled="f" strokecolor="windowText" strokeweight="1.5pt">
                  <v:stroke joinstyle="miter"/>
                  <v:path arrowok="t" o:connecttype="custom" o:connectlocs="0,92775;23194,0;103451,0;126645,92775;0,92775" o:connectangles="0,0,0,0,0"/>
                </v:shape>
                <v:rect id="Rectangle 8" o:spid="_x0000_s1029" style="position:absolute;left:3079;top:4307;width:2794;height:1524;rotation:14598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" filled="f" strokecolor="windowText" strokeweight="1.5pt"/>
                <v:oval id="Oval 10" o:spid="_x0000_s1030" style="position:absolute;left:14763;top:22236;width:90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" filled="f" strokecolor="windowText" strokeweight="1.5pt">
                  <v:stroke joinstyle="miter"/>
                </v:oval>
                <v:oval id="Oval 11" o:spid="_x0000_s1031" style="position:absolute;left:14763;top:1938;width:90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" filled="f" strokecolor="windowText" strokeweight="1.5pt">
                  <v:stroke joinstyle="miter"/>
                </v:oval>
                <v:oval id="Oval 12" o:spid="_x0000_s1032" style="position:absolute;left:41236;top:22236;width:90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" filled="f" strokecolor="windowText" strokeweight="1.5pt">
                  <v:stroke joinstyle="miter"/>
                </v:oval>
                <v:oval id="Oval 13" o:spid="_x0000_s1033" style="position:absolute;left:41245;top:1932;width:900;height:1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" filled="f" strokecolor="windowText" strokeweight="1.5pt">
                  <v:stroke joinstyle="miter"/>
                </v:oval>
                <v:oval id="Oval 14" o:spid="_x0000_s1034" style="position:absolute;left:10445;top:10539;width:2667;height:4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" filled="f" strokecolor="windowText" strokeweight="1.5pt">
                  <v:stroke joinstyle="miter"/>
                </v:oval>
                <v:oval id="Oval 15" o:spid="_x0000_s1035" style="position:absolute;left:10445;top:11923;width:1651;height:136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" filled="f" strokecolor="windowText" strokeweight="1.5pt">
                  <v:stroke joinstyle="miter"/>
                </v:oval>
                <v:oval id="Oval 16" o:spid="_x0000_s1036" style="position:absolute;left:42595;top:10552;width:2667;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" fillcolor="windowText" strokecolor="windowText" strokeweight="1.5pt">
                  <v:stroke joinstyle="miter"/>
                </v:oval>
                <v:oval id="Oval 17" o:spid="_x0000_s1037" style="position:absolute;left:43738;top:11926;width:1651;height:13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" filled="f" strokecolor="window" strokeweight="1.5pt">
                  <v:stroke joinstyle="miter"/>
                </v:oval>
                <v:line id="Straight Connector 18" o:spid="_x0000_s1038" style="position:absolute;visibility:visible;mso-wrap-style:square" from="19716,8371" to="19716,1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" strokecolor="windowText" strokeweight="1.5pt">
                  <v:stroke dashstyle="1 1" joinstyle="miter"/>
                </v:line>
                <v:line id="Straight Connector 19" o:spid="_x0000_s1039" style="position:absolute;visibility:visible;mso-wrap-style:square" from="37391,8498" to="37391,1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" strokecolor="windowText" strokeweight="1.5pt">
                  <v:stroke dashstyle="1 1" joinstyle="miter"/>
                </v:line>
                <v:rect id="Rectangle 20" o:spid="_x0000_s1040" style="position:absolute;left:19970;top:2065;width:17040;height:21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" fillcolor="#f2f2f2" stroked="f" strokeweight="1pt"/>
                <v:rect id="Rectangle 21" o:spid="_x0000_s1041" style="position:absolute;left:14769;top:11212;width:7482;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" fillcolor="#767171" stroked="f" strokeweight="1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42" type="#_x0000_t13" style="position:absolute;left:17406;top:6304;width:9720;height:22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" adj="19093" fillcolor="#767171" stroked="f" strokeweight="1pt"/>
                <v:rect id="Rectangle 23" o:spid="_x0000_s1043" style="position:absolute;left:29876;top:11212;width:1136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" fillcolor="#767171" stroked="f" strokeweight="1pt"/>
                <v:shape id="Arrow: Right 24" o:spid="_x0000_s1044" type="#_x0000_t13" style="position:absolute;left:25024;top:6305;width:9716;height:22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" adj="19094" fillcolor="#767171" stroked="f" strokeweight="1pt"/>
                <v:rect id="Rectangle 25" o:spid="_x0000_s1045" style="position:absolute;left:28755;top:13600;width:12481;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" fillcolor="windowText" strokeweight="1pt"/>
                <v:rect id="Rectangle 27" o:spid="_x0000_s1046" style="position:absolute;left:14763;top:13524;width:1143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" fillcolor="windowText" strokeweight="1pt"/>
                <v:shape id="Arrow: Right 28" o:spid="_x0000_s1047" type="#_x0000_t13" style="position:absolute;left:20833;top:17331;width:9716;height:22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" adj="19094" fillcolor="windowText" strokeweight="1pt"/>
                <v:shape id="Arrow: Right 29" o:spid="_x0000_s1048" type="#_x0000_t13" style="position:absolute;left:23891;top:17331;width:9716;height:22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" adj="19094" fillcolor="windowText" strokeweight="1pt"/>
                <v:shapetype id="_x0000_t32" coordsize="21600,21600" o:spt="32" o:oned="t" path="m,l21600,21600e" filled="f">
                  <v:path arrowok="t" fillok="f" o:connecttype="none"/>
                  <o:lock v:ext="edit" shapetype="t"/>
                </v:shapetype>
                <v:shape id="Straight Arrow Connector 30" o:spid="_x0000_s1049" type="#_x0000_t32" style="position:absolute;left:14769;top:25643;width:273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" strokecolor="windowText" strokeweight=".25pt">
                  <v:stroke startarrow="block" endarrow="block" joinstyle="miter"/>
                </v:shape>
                <v:shapetype id="_x0000_t202" coordsize="21600,21600" o:spt="202" path="m,l,21600r21600,l21600,xe">
                  <v:stroke joinstyle="miter"/>
                  <v:path gradientshapeok="t" o:connecttype="rect"/>
                </v:shapetype>
                <v:shape id="Text Box 31" o:spid="_x0000_s1050" type="#_x0000_t202" style="position:absolute;left:25671;top:26659;width:6336;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44A1EF62" w14:textId="77777777" w:rsidR="00346903" w:rsidRPr="001F45DC" w:rsidRDefault="00346903" w:rsidP="00346903">
                        <w:pPr>
                          <w:jc w:val="center"/>
                          <w:rPr>
                            <w:rFonts w:ascii="Arial" w:hAnsi="Arial" w:cs="Arial"/>
                            <w:b/>
                            <w:bCs/>
                          </w:rPr>
                        </w:pPr>
                        <w:r>
                          <w:rPr>
                            <w:rFonts w:ascii="Arial" w:hAnsi="Arial" w:cs="Arial"/>
                            <w:b/>
                            <w:bCs/>
                          </w:rPr>
                          <w:t>6</w:t>
                        </w:r>
                        <w:r w:rsidRPr="001F45DC">
                          <w:rPr>
                            <w:rFonts w:ascii="Arial" w:hAnsi="Arial" w:cs="Arial"/>
                            <w:b/>
                            <w:bCs/>
                          </w:rPr>
                          <w:t>-m</w:t>
                        </w:r>
                      </w:p>
                    </w:txbxContent>
                  </v:textbox>
                </v:shape>
                <v:shape id="Callout: Quad Arrow 32" o:spid="_x0000_s1051" style="position:absolute;left:19716;top:25262;width:457;height:1016;visibility:visible;mso-wrap-style:square;v-text-anchor:middle" coordsize="45719,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" path="m,50800l8465,42335r,4233l11859,46568r,-20214l18627,26354r,-17889l14395,8465,22860,r8464,8465l27092,8465r,17889l33860,26354r,20214l37254,46568r,-4233l45719,50800r-8465,8465l37254,55032r-3394,l33860,75246r-6768,l27092,93135r4232,l22860,101600,14395,93135r4232,l18627,75246r-6768,l11859,55032r-3394,l8465,59265,,50800xe" fillcolor="windowText" stroked="f" strokeweight="1pt">
                  <v:stroke joinstyle="miter"/>
                  <v:path arrowok="t" o:connecttype="custom" o:connectlocs="0,50800;8465,42335;8465,46568;11859,46568;11859,26354;18627,26354;18627,8465;14395,8465;22860,0;31324,8465;27092,8465;27092,26354;33860,26354;33860,46568;37254,46568;37254,42335;45719,50800;37254,59265;37254,55032;33860,55032;33860,75246;27092,75246;27092,93135;31324,93135;22860,101600;14395,93135;18627,93135;18627,75246;11859,75246;11859,55032;8465,55032;8465,59265;0,50800" o:connectangles="0,0,0,0,0,0,0,0,0,0,0,0,0,0,0,0,0,0,0,0,0,0,0,0,0,0,0,0,0,0,0,0,0"/>
                </v:shape>
                <v:shape id="Callout: Quad Arrow 33" o:spid="_x0000_s1052" style="position:absolute;left:37032;top:25262;width:451;height:1016;visibility:visible;mso-wrap-style:square;v-text-anchor:middle" coordsize="4508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" path="m,50800l8347,42453r,4173l11694,46626r,-20272l18369,26354r,-18007l14195,8347,22543,r8347,8347l26716,8347r,18007l33391,26354r,20272l36738,46626r,-4173l45085,50800r-8347,8347l36738,54974r-3347,l33391,75246r-6675,l26716,93253r4174,l22543,101600,14195,93253r4174,l18369,75246r-6675,l11694,54974r-3347,l8347,59147,,50800xe" fillcolor="windowText" stroked="f" strokeweight="1pt">
                  <v:stroke joinstyle="miter"/>
                  <v:path arrowok="t" o:connecttype="custom" o:connectlocs="0,50800;8347,42453;8347,46626;11694,46626;11694,26354;18369,26354;18369,8347;14195,8347;22543,0;30890,8347;26716,8347;26716,26354;33391,26354;33391,46626;36738,46626;36738,42453;45085,50800;36738,59147;36738,54974;33391,54974;33391,75246;26716,75246;26716,93253;30890,93253;22543,101600;14195,93253;18369,93253;18369,75246;11694,75246;11694,54974;8347,54974;8347,59147;0,50800" o:connectangles="0,0,0,0,0,0,0,0,0,0,0,0,0,0,0,0,0,0,0,0,0,0,0,0,0,0,0,0,0,0,0,0,0"/>
                </v:shape>
                <v:shape id="Text Box 41" o:spid="_x0000_s1053" type="#_x0000_t202" style="position:absolute;left:15663;top:26659;width:6336;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14:paraId="4ACA3B35" w14:textId="77777777" w:rsidR="00346903" w:rsidRPr="001F45DC" w:rsidRDefault="00346903" w:rsidP="00346903">
                        <w:pPr>
                          <w:spacing w:line="256" w:lineRule="auto"/>
                          <w:rPr>
                            <w:rFonts w:ascii="Arial" w:hAnsi="Arial" w:cs="Arial"/>
                          </w:rPr>
                        </w:pPr>
                        <w:r w:rsidRPr="001F45DC">
                          <w:rPr>
                            <w:rFonts w:ascii="Arial" w:eastAsia="Calibri" w:hAnsi="Arial" w:cs="Arial"/>
                            <w:b/>
                            <w:bCs/>
                          </w:rPr>
                          <w:t xml:space="preserve">2-m </w:t>
                        </w:r>
                      </w:p>
                    </w:txbxContent>
                  </v:textbox>
                </v:shape>
                <v:shape id="Text Box 41" o:spid="_x0000_s1054" type="#_x0000_t202" style="position:absolute;left:37483;top:26659;width:6336;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14:paraId="13343B1A" w14:textId="77777777" w:rsidR="00346903" w:rsidRPr="001F45DC" w:rsidRDefault="00346903" w:rsidP="00346903">
                        <w:pPr>
                          <w:spacing w:line="256" w:lineRule="auto"/>
                          <w:rPr>
                            <w:rFonts w:ascii="Arial" w:hAnsi="Arial" w:cs="Arial"/>
                          </w:rPr>
                        </w:pPr>
                        <w:r w:rsidRPr="001F45DC">
                          <w:rPr>
                            <w:rFonts w:ascii="Arial" w:eastAsia="Calibri" w:hAnsi="Arial" w:cs="Arial"/>
                            <w:b/>
                            <w:bCs/>
                          </w:rPr>
                          <w:t xml:space="preserve">2-m </w:t>
                        </w:r>
                      </w:p>
                    </w:txbxContent>
                  </v:textbox>
                </v:shape>
                <v:line id="Straight Connector 36" o:spid="_x0000_s1055" style="position:absolute;visibility:visible;mso-wrap-style:square" from="42399,2445" to="45643,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" strokecolor="windowText" strokeweight=".5pt">
                  <v:stroke dashstyle="dashDot" joinstyle="miter"/>
                </v:line>
                <v:line id="Straight Connector 37" o:spid="_x0000_s1056" style="position:absolute;visibility:visible;mso-wrap-style:square" from="42518,22681" to="45757,2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" strokecolor="windowText" strokeweight=".5pt">
                  <v:stroke dashstyle="dashDot" joinstyle="miter"/>
                </v:line>
                <v:shape id="Straight Arrow Connector 38" o:spid="_x0000_s1057" type="#_x0000_t32" style="position:absolute;left:46767;top:2828;width:0;height:19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" strokecolor="windowText" strokeweight=".25pt">
                  <v:stroke startarrow="block" endarrow="block" joinstyle="miter"/>
                </v:shape>
                <v:shape id="Text Box 41" o:spid="_x0000_s1058" type="#_x0000_t202" style="position:absolute;left:48186;top:10508;width:6331;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14:paraId="0EDA401A" w14:textId="77777777" w:rsidR="00346903" w:rsidRPr="001F45DC" w:rsidRDefault="00346903" w:rsidP="00346903">
                        <w:pPr>
                          <w:spacing w:line="256" w:lineRule="auto"/>
                          <w:rPr>
                            <w:rFonts w:ascii="Arial" w:hAnsi="Arial" w:cs="Arial"/>
                          </w:rPr>
                        </w:pPr>
                        <w:r w:rsidRPr="001F45DC">
                          <w:rPr>
                            <w:rFonts w:ascii="Arial" w:eastAsia="Calibri" w:hAnsi="Arial" w:cs="Arial"/>
                            <w:b/>
                            <w:bCs/>
                          </w:rPr>
                          <w:t xml:space="preserve">10-m </w:t>
                        </w:r>
                      </w:p>
                    </w:txbxContent>
                  </v:textbox>
                </v:shape>
                <v:shape id="Text Box 41" o:spid="_x0000_s1059" type="#_x0000_t202" style="position:absolute;left:8697;top:5876;width:7691;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14:paraId="6FBFFA49" w14:textId="77777777" w:rsidR="00346903" w:rsidRPr="001F45DC" w:rsidRDefault="00346903" w:rsidP="00346903">
                        <w:pPr>
                          <w:spacing w:line="254" w:lineRule="auto"/>
                          <w:rPr>
                            <w:rFonts w:ascii="Arial" w:hAnsi="Arial" w:cs="Arial"/>
                          </w:rPr>
                        </w:pPr>
                        <w:r w:rsidRPr="001F45DC">
                          <w:rPr>
                            <w:rFonts w:ascii="Arial" w:eastAsia="Calibri" w:hAnsi="Arial" w:cs="Arial"/>
                            <w:b/>
                            <w:bCs/>
                          </w:rPr>
                          <w:t>Player</w:t>
                        </w:r>
                      </w:p>
                    </w:txbxContent>
                  </v:textbox>
                </v:shape>
                <v:shape id="Text Box 41" o:spid="_x0000_s1060" type="#_x0000_t202" style="position:absolute;left:39630;top:5742;width:7137;height:3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8xQAAANsAAAAPAAAAZHJzL2Rvd25yZXYueG1sRI9Ba8JA&#10;FITvhf6H5RV6qxtLK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CnKaX8xQAAANsAAAAP&#10;AAAAAAAAAAAAAAAAAAcCAABkcnMvZG93bnJldi54bWxQSwUGAAAAAAMAAwC3AAAA+QIAAAAA&#10;" fillcolor="window" stroked="f" strokeweight=".5pt">
                  <v:textbox>
                    <w:txbxContent>
                      <w:p w14:paraId="7DE51AAD" w14:textId="77777777" w:rsidR="00346903" w:rsidRPr="001F45DC" w:rsidRDefault="00346903" w:rsidP="00346903">
                        <w:pPr>
                          <w:spacing w:line="252" w:lineRule="auto"/>
                          <w:rPr>
                            <w:rFonts w:ascii="Arial" w:hAnsi="Arial" w:cs="Arial"/>
                          </w:rPr>
                        </w:pPr>
                        <w:r w:rsidRPr="001F45DC">
                          <w:rPr>
                            <w:rFonts w:ascii="Arial" w:eastAsia="Calibri" w:hAnsi="Arial" w:cs="Arial"/>
                            <w:b/>
                            <w:bCs/>
                          </w:rPr>
                          <w:t>Tester</w:t>
                        </w:r>
                      </w:p>
                    </w:txbxContent>
                  </v:textbox>
                </v:shape>
                <v:shape id="Text Box 41" o:spid="_x0000_s1061" type="#_x0000_t202" style="position:absolute;left:269;top:184;width:8876;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LxQAAANsAAAAPAAAAZHJzL2Rvd25yZXYueG1sRI9Ba8JA&#10;FITvhf6H5RV6q5tKEY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BX+zuLxQAAANsAAAAP&#10;AAAAAAAAAAAAAAAAAAcCAABkcnMvZG93bnJldi54bWxQSwUGAAAAAAMAAwC3AAAA+QIAAAAA&#10;" fillcolor="window" stroked="f" strokeweight=".5pt">
                  <v:textbox>
                    <w:txbxContent>
                      <w:p w14:paraId="23B35931" w14:textId="77777777" w:rsidR="00346903" w:rsidRPr="001F45DC" w:rsidRDefault="00346903" w:rsidP="00346903">
                        <w:pPr>
                          <w:spacing w:line="252" w:lineRule="auto"/>
                          <w:rPr>
                            <w:rFonts w:ascii="Arial" w:hAnsi="Arial" w:cs="Arial"/>
                          </w:rPr>
                        </w:pPr>
                        <w:r w:rsidRPr="001F45DC">
                          <w:rPr>
                            <w:rFonts w:ascii="Arial" w:eastAsia="Calibri" w:hAnsi="Arial" w:cs="Arial"/>
                            <w:b/>
                            <w:bCs/>
                          </w:rPr>
                          <w:t>Camera</w:t>
                        </w:r>
                      </w:p>
                    </w:txbxContent>
                  </v:textbox>
                </v:shape>
                <v:oval id="Oval 44" o:spid="_x0000_s1062" style="position:absolute;left:19278;top:12290;width:895;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" filled="f" strokecolor="windowText" strokeweight="1.5pt">
                  <v:stroke joinstyle="miter"/>
                </v:oval>
                <v:oval id="Oval 45" o:spid="_x0000_s1063" style="position:absolute;left:37010;top:1934;width:895;height: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" filled="f" strokecolor="windowText" strokeweight="1.5pt">
                  <v:stroke joinstyle="miter"/>
                </v:oval>
                <v:oval id="Oval 46" o:spid="_x0000_s1064" style="position:absolute;left:37274;top:22272;width:895;height:1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" filled="f" strokecolor="windowText" strokeweight="1.5pt">
                  <v:stroke joinstyle="miter"/>
                </v:oval>
                <w10:anchorlock/>
              </v:group>
            </w:pict>
          </mc:Fallback>
        </mc:AlternateContent>
      </w:r>
    </w:p>
    <w:p w14:paraId="430D5A64" w14:textId="77777777" w:rsidR="00346903" w:rsidRPr="009861EB" w:rsidRDefault="00346903" w:rsidP="00346903">
      <w:pPr>
        <w:rPr>
          <w:rFonts w:ascii="Arial" w:hAnsi="Arial" w:cs="Arial"/>
        </w:rPr>
      </w:pPr>
      <w:r w:rsidRPr="0037168D">
        <w:rPr>
          <w:rFonts w:ascii="Arial" w:hAnsi="Arial" w:cs="Arial"/>
          <w:b/>
          <w:bCs/>
        </w:rPr>
        <w:t>Figure 1.</w:t>
      </w:r>
      <w:r>
        <w:rPr>
          <w:rFonts w:ascii="Arial" w:hAnsi="Arial" w:cs="Arial"/>
          <w:b/>
          <w:bCs/>
        </w:rPr>
        <w:t xml:space="preserve"> </w:t>
      </w:r>
      <w:r>
        <w:rPr>
          <w:rFonts w:ascii="Arial" w:eastAsia="Calibri" w:hAnsi="Arial" w:cs="Arial"/>
        </w:rPr>
        <w:t>1-vs-1 Anticipation Test</w:t>
      </w:r>
      <w:r w:rsidRPr="00B95A86">
        <w:rPr>
          <w:rFonts w:ascii="Arial" w:eastAsia="Calibri" w:hAnsi="Arial" w:cs="Arial"/>
        </w:rPr>
        <w:t>.</w:t>
      </w:r>
    </w:p>
    <w:p w14:paraId="593C4A42" w14:textId="77777777" w:rsidR="00346903" w:rsidRDefault="00346903" w:rsidP="00346903">
      <w:pPr>
        <w:pStyle w:val="ListParagraph"/>
        <w:spacing w:line="480" w:lineRule="auto"/>
        <w:ind w:left="1080"/>
        <w:rPr>
          <w:rFonts w:ascii="Arial" w:hAnsi="Arial" w:cs="Arial"/>
          <w:i/>
          <w:iCs/>
        </w:rPr>
      </w:pPr>
    </w:p>
    <w:p w14:paraId="1AEE2035" w14:textId="7085D4A9" w:rsidR="005A1668" w:rsidRDefault="005A1668" w:rsidP="0083095D">
      <w:pPr>
        <w:pStyle w:val="ListParagraph"/>
        <w:numPr>
          <w:ilvl w:val="1"/>
          <w:numId w:val="2"/>
        </w:numPr>
        <w:spacing w:line="480" w:lineRule="auto"/>
        <w:rPr>
          <w:rFonts w:ascii="Arial" w:hAnsi="Arial" w:cs="Arial"/>
          <w:i/>
          <w:iCs/>
        </w:rPr>
      </w:pPr>
      <w:r>
        <w:rPr>
          <w:rFonts w:ascii="Arial" w:hAnsi="Arial" w:cs="Arial"/>
          <w:i/>
          <w:iCs/>
        </w:rPr>
        <w:lastRenderedPageBreak/>
        <w:t xml:space="preserve">Pre-Planned Acceleration Test </w:t>
      </w:r>
    </w:p>
    <w:p w14:paraId="72DE9B76" w14:textId="48C86581" w:rsidR="00B81761" w:rsidRPr="005A1668" w:rsidRDefault="008A4333" w:rsidP="00FA74C1">
      <w:pPr>
        <w:spacing w:line="480" w:lineRule="auto"/>
        <w:rPr>
          <w:rFonts w:ascii="Arial" w:hAnsi="Arial" w:cs="Arial"/>
          <w:i/>
          <w:iCs/>
        </w:rPr>
      </w:pPr>
      <w:r>
        <w:rPr>
          <w:rFonts w:ascii="Arial" w:hAnsi="Arial" w:cs="Arial"/>
        </w:rPr>
        <w:t>A</w:t>
      </w:r>
      <w:r w:rsidRPr="00550085">
        <w:rPr>
          <w:rFonts w:ascii="Arial" w:hAnsi="Arial" w:cs="Arial"/>
        </w:rPr>
        <w:t>n acute manipulation of ac</w:t>
      </w:r>
      <w:r>
        <w:rPr>
          <w:rFonts w:ascii="Arial" w:hAnsi="Arial" w:cs="Arial"/>
        </w:rPr>
        <w:t>celeration</w:t>
      </w:r>
      <w:r w:rsidRPr="00550085">
        <w:rPr>
          <w:rFonts w:ascii="Arial" w:hAnsi="Arial" w:cs="Arial"/>
        </w:rPr>
        <w:t xml:space="preserve"> capabilities was required </w:t>
      </w:r>
      <w:r>
        <w:rPr>
          <w:rFonts w:ascii="Arial" w:hAnsi="Arial" w:cs="Arial"/>
        </w:rPr>
        <w:t>at the</w:t>
      </w:r>
      <w:r w:rsidRPr="00550085">
        <w:rPr>
          <w:rFonts w:ascii="Arial" w:hAnsi="Arial" w:cs="Arial"/>
        </w:rPr>
        <w:t xml:space="preserve"> disturbance phase</w:t>
      </w:r>
      <w:r w:rsidR="00E9151E">
        <w:rPr>
          <w:rFonts w:ascii="Arial" w:hAnsi="Arial" w:cs="Arial"/>
        </w:rPr>
        <w:t>, with the</w:t>
      </w:r>
      <w:r>
        <w:rPr>
          <w:rFonts w:ascii="Arial" w:hAnsi="Arial" w:cs="Arial"/>
        </w:rPr>
        <w:t xml:space="preserve"> aim </w:t>
      </w:r>
      <w:r w:rsidR="00E9151E">
        <w:rPr>
          <w:rFonts w:ascii="Arial" w:hAnsi="Arial" w:cs="Arial"/>
        </w:rPr>
        <w:t xml:space="preserve">being </w:t>
      </w:r>
      <w:r>
        <w:rPr>
          <w:rFonts w:ascii="Arial" w:hAnsi="Arial" w:cs="Arial"/>
        </w:rPr>
        <w:t>to significantly reduce the players acceleration capabilities but not in a way that completely diminished the</w:t>
      </w:r>
      <w:r w:rsidR="00E9151E">
        <w:rPr>
          <w:rFonts w:ascii="Arial" w:hAnsi="Arial" w:cs="Arial"/>
        </w:rPr>
        <w:t xml:space="preserve">ir </w:t>
      </w:r>
      <w:r>
        <w:rPr>
          <w:rFonts w:ascii="Arial" w:hAnsi="Arial" w:cs="Arial"/>
        </w:rPr>
        <w:t>chances of being successful</w:t>
      </w:r>
      <w:r w:rsidR="00312466">
        <w:rPr>
          <w:rFonts w:ascii="Arial" w:hAnsi="Arial" w:cs="Arial"/>
        </w:rPr>
        <w:t xml:space="preserve"> in the </w:t>
      </w:r>
      <w:r w:rsidR="00312466" w:rsidRPr="00673D11">
        <w:rPr>
          <w:rFonts w:ascii="Arial" w:hAnsi="Arial" w:cs="Arial"/>
        </w:rPr>
        <w:t>1-vs-1 anticipation test</w:t>
      </w:r>
      <w:r w:rsidR="00312466">
        <w:rPr>
          <w:rFonts w:ascii="Arial" w:hAnsi="Arial" w:cs="Arial"/>
        </w:rPr>
        <w:t>. Therefore,</w:t>
      </w:r>
      <w:r>
        <w:rPr>
          <w:rFonts w:ascii="Arial" w:hAnsi="Arial" w:cs="Arial"/>
        </w:rPr>
        <w:t xml:space="preserve"> </w:t>
      </w:r>
      <w:r w:rsidR="00312466">
        <w:rPr>
          <w:rFonts w:ascii="Arial" w:hAnsi="Arial" w:cs="Arial"/>
        </w:rPr>
        <w:t>p</w:t>
      </w:r>
      <w:r w:rsidR="005A1668" w:rsidRPr="00550085">
        <w:rPr>
          <w:rFonts w:ascii="Arial" w:hAnsi="Arial" w:cs="Arial"/>
        </w:rPr>
        <w:t>layers</w:t>
      </w:r>
      <w:r w:rsidR="005A1668">
        <w:rPr>
          <w:rFonts w:ascii="Arial" w:hAnsi="Arial" w:cs="Arial"/>
        </w:rPr>
        <w:t xml:space="preserve"> (</w:t>
      </w:r>
      <w:r w:rsidR="005A1668">
        <w:rPr>
          <w:rFonts w:ascii="Arial" w:hAnsi="Arial" w:cs="Arial"/>
          <w:i/>
          <w:iCs/>
        </w:rPr>
        <w:t xml:space="preserve">n </w:t>
      </w:r>
      <w:r w:rsidR="005A1668">
        <w:rPr>
          <w:rFonts w:ascii="Arial" w:hAnsi="Arial" w:cs="Arial"/>
        </w:rPr>
        <w:t>= 16)</w:t>
      </w:r>
      <w:r w:rsidR="005A1668" w:rsidRPr="00550085">
        <w:rPr>
          <w:rFonts w:ascii="Arial" w:hAnsi="Arial" w:cs="Arial"/>
        </w:rPr>
        <w:t xml:space="preserve"> took part in a pre-planned </w:t>
      </w:r>
      <w:r w:rsidR="005A1668">
        <w:rPr>
          <w:rFonts w:ascii="Arial" w:hAnsi="Arial" w:cs="Arial"/>
        </w:rPr>
        <w:t>acceleration</w:t>
      </w:r>
      <w:r w:rsidR="005A1668" w:rsidRPr="00550085">
        <w:rPr>
          <w:rFonts w:ascii="Arial" w:hAnsi="Arial" w:cs="Arial"/>
        </w:rPr>
        <w:t xml:space="preserve"> test. The test required the players to start 1.5-m in front of timing gates (Brower System, USA) and then make a 90° </w:t>
      </w:r>
      <w:r w:rsidR="005A1668">
        <w:rPr>
          <w:rFonts w:ascii="Arial" w:hAnsi="Arial" w:cs="Arial"/>
        </w:rPr>
        <w:t>Change of Direction (COD)</w:t>
      </w:r>
      <w:r w:rsidR="005A1668" w:rsidRPr="00550085">
        <w:rPr>
          <w:rFonts w:ascii="Arial" w:hAnsi="Arial" w:cs="Arial"/>
        </w:rPr>
        <w:t xml:space="preserve"> to the test end point</w:t>
      </w:r>
      <w:r w:rsidR="005A1668">
        <w:rPr>
          <w:rFonts w:ascii="Arial" w:hAnsi="Arial" w:cs="Arial"/>
        </w:rPr>
        <w:t>,</w:t>
      </w:r>
      <w:r w:rsidR="005A1668" w:rsidRPr="00550085">
        <w:rPr>
          <w:rFonts w:ascii="Arial" w:hAnsi="Arial" w:cs="Arial"/>
        </w:rPr>
        <w:t xml:space="preserve"> 5-m away</w:t>
      </w:r>
      <w:r w:rsidR="005A1668">
        <w:rPr>
          <w:rFonts w:ascii="Arial" w:hAnsi="Arial" w:cs="Arial"/>
        </w:rPr>
        <w:t xml:space="preserve">. </w:t>
      </w:r>
      <w:r w:rsidR="005A1668" w:rsidRPr="00550085">
        <w:rPr>
          <w:rFonts w:ascii="Arial" w:hAnsi="Arial" w:cs="Arial"/>
        </w:rPr>
        <w:t xml:space="preserve">The players completed </w:t>
      </w:r>
      <w:r w:rsidR="005A1668">
        <w:rPr>
          <w:rFonts w:ascii="Arial" w:hAnsi="Arial" w:cs="Arial"/>
        </w:rPr>
        <w:t xml:space="preserve">6 trials </w:t>
      </w:r>
      <w:r w:rsidR="005A1668" w:rsidRPr="00550085">
        <w:rPr>
          <w:rFonts w:ascii="Arial" w:hAnsi="Arial" w:cs="Arial"/>
        </w:rPr>
        <w:t>(COD to the left</w:t>
      </w:r>
      <w:r w:rsidR="005A1668" w:rsidRPr="00550085">
        <w:rPr>
          <w:rFonts w:ascii="Arial" w:hAnsi="Arial" w:cs="Arial"/>
          <w:i/>
          <w:iCs/>
        </w:rPr>
        <w:t xml:space="preserve"> </w:t>
      </w:r>
      <w:r w:rsidR="005A1668" w:rsidRPr="00550085">
        <w:rPr>
          <w:rFonts w:ascii="Arial" w:hAnsi="Arial" w:cs="Arial"/>
        </w:rPr>
        <w:t>for 3 trials; COD to the right for 3 trials)</w:t>
      </w:r>
      <w:r w:rsidR="005A1668">
        <w:rPr>
          <w:rFonts w:ascii="Arial" w:hAnsi="Arial" w:cs="Arial"/>
        </w:rPr>
        <w:t xml:space="preserve"> in</w:t>
      </w:r>
      <w:r w:rsidR="005A1668" w:rsidRPr="00550085">
        <w:rPr>
          <w:rFonts w:ascii="Arial" w:hAnsi="Arial" w:cs="Arial"/>
        </w:rPr>
        <w:t xml:space="preserve"> unweighted and weighted</w:t>
      </w:r>
      <w:r w:rsidR="005A1668">
        <w:rPr>
          <w:rFonts w:ascii="Arial" w:hAnsi="Arial" w:cs="Arial"/>
        </w:rPr>
        <w:t xml:space="preserve"> conditions.</w:t>
      </w:r>
      <w:r w:rsidR="005A1668" w:rsidRPr="00550085">
        <w:rPr>
          <w:rFonts w:ascii="Arial" w:hAnsi="Arial" w:cs="Arial"/>
        </w:rPr>
        <w:t xml:space="preserve"> </w:t>
      </w:r>
      <w:r w:rsidR="005A1668">
        <w:rPr>
          <w:rFonts w:ascii="Arial" w:hAnsi="Arial" w:cs="Arial"/>
        </w:rPr>
        <w:t>T-tests confirmed that p</w:t>
      </w:r>
      <w:r w:rsidR="005A1668" w:rsidRPr="00550085">
        <w:rPr>
          <w:rFonts w:ascii="Arial" w:hAnsi="Arial" w:cs="Arial"/>
        </w:rPr>
        <w:t xml:space="preserve">layers were significantly slower in the </w:t>
      </w:r>
      <w:r w:rsidR="005A1668">
        <w:rPr>
          <w:rFonts w:ascii="Arial" w:hAnsi="Arial" w:cs="Arial"/>
        </w:rPr>
        <w:t>COD</w:t>
      </w:r>
      <w:r w:rsidR="005A1668" w:rsidRPr="00550085">
        <w:rPr>
          <w:rFonts w:ascii="Arial" w:hAnsi="Arial" w:cs="Arial"/>
        </w:rPr>
        <w:t xml:space="preserve"> test when wearing 450g ankle weights </w:t>
      </w:r>
      <w:r w:rsidR="005A1668" w:rsidRPr="00346903">
        <w:rPr>
          <w:rFonts w:ascii="Arial" w:hAnsi="Arial" w:cs="Arial"/>
        </w:rPr>
        <w:t>(unweighted = 1</w:t>
      </w:r>
      <w:r w:rsidR="00300514" w:rsidRPr="00346903">
        <w:rPr>
          <w:rFonts w:ascii="Arial" w:hAnsi="Arial" w:cs="Arial"/>
        </w:rPr>
        <w:t>110</w:t>
      </w:r>
      <w:r w:rsidR="005A1668" w:rsidRPr="00346903">
        <w:rPr>
          <w:rFonts w:ascii="Arial" w:hAnsi="Arial" w:cs="Arial"/>
        </w:rPr>
        <w:t xml:space="preserve"> ± .10</w:t>
      </w:r>
      <w:r w:rsidR="00300514" w:rsidRPr="00346903">
        <w:rPr>
          <w:rFonts w:ascii="Arial" w:hAnsi="Arial" w:cs="Arial"/>
        </w:rPr>
        <w:t>0</w:t>
      </w:r>
      <w:r w:rsidR="005A1668" w:rsidRPr="00346903">
        <w:rPr>
          <w:rFonts w:ascii="Arial" w:hAnsi="Arial" w:cs="Arial"/>
        </w:rPr>
        <w:t xml:space="preserve"> </w:t>
      </w:r>
      <w:r w:rsidR="00300514" w:rsidRPr="00346903">
        <w:rPr>
          <w:rFonts w:ascii="Arial" w:hAnsi="Arial" w:cs="Arial"/>
        </w:rPr>
        <w:t>m</w:t>
      </w:r>
      <w:r w:rsidR="005A1668" w:rsidRPr="00346903">
        <w:rPr>
          <w:rFonts w:ascii="Arial" w:hAnsi="Arial" w:cs="Arial"/>
        </w:rPr>
        <w:t>s, weighted = 117</w:t>
      </w:r>
      <w:r w:rsidR="00300514" w:rsidRPr="00346903">
        <w:rPr>
          <w:rFonts w:ascii="Arial" w:hAnsi="Arial" w:cs="Arial"/>
        </w:rPr>
        <w:t>0</w:t>
      </w:r>
      <w:r w:rsidR="005A1668" w:rsidRPr="00346903">
        <w:rPr>
          <w:rFonts w:ascii="Arial" w:hAnsi="Arial" w:cs="Arial"/>
        </w:rPr>
        <w:t xml:space="preserve"> ± .</w:t>
      </w:r>
      <w:r w:rsidR="00300514" w:rsidRPr="00346903">
        <w:rPr>
          <w:rFonts w:ascii="Arial" w:hAnsi="Arial" w:cs="Arial"/>
        </w:rPr>
        <w:t>70</w:t>
      </w:r>
      <w:r w:rsidR="005A1668" w:rsidRPr="00346903">
        <w:rPr>
          <w:rFonts w:ascii="Arial" w:hAnsi="Arial" w:cs="Arial"/>
        </w:rPr>
        <w:t xml:space="preserve"> </w:t>
      </w:r>
      <w:r w:rsidR="00300514" w:rsidRPr="00346903">
        <w:rPr>
          <w:rFonts w:ascii="Arial" w:hAnsi="Arial" w:cs="Arial"/>
        </w:rPr>
        <w:t>m</w:t>
      </w:r>
      <w:r w:rsidR="005A1668" w:rsidRPr="00346903">
        <w:rPr>
          <w:rFonts w:ascii="Arial" w:hAnsi="Arial" w:cs="Arial"/>
        </w:rPr>
        <w:t xml:space="preserve">s, </w:t>
      </w:r>
      <w:r w:rsidR="005A1668" w:rsidRPr="00346903">
        <w:rPr>
          <w:rFonts w:ascii="Arial" w:hAnsi="Arial" w:cs="Arial"/>
          <w:i/>
          <w:iCs/>
        </w:rPr>
        <w:t xml:space="preserve">t </w:t>
      </w:r>
      <w:r w:rsidR="005A1668" w:rsidRPr="00346903">
        <w:rPr>
          <w:rFonts w:ascii="Arial" w:hAnsi="Arial" w:cs="Arial"/>
        </w:rPr>
        <w:t xml:space="preserve">(31) = - 4.43, </w:t>
      </w:r>
      <w:r w:rsidR="005A1668" w:rsidRPr="00346903">
        <w:rPr>
          <w:rFonts w:ascii="Arial" w:hAnsi="Arial" w:cs="Arial"/>
          <w:i/>
          <w:iCs/>
        </w:rPr>
        <w:t xml:space="preserve">p </w:t>
      </w:r>
      <w:r w:rsidR="005A1668" w:rsidRPr="00346903">
        <w:rPr>
          <w:rFonts w:ascii="Arial" w:hAnsi="Arial" w:cs="Arial"/>
        </w:rPr>
        <w:t xml:space="preserve">&lt;. 02, </w:t>
      </w:r>
      <w:r w:rsidR="005A1668" w:rsidRPr="00346903">
        <w:rPr>
          <w:rFonts w:ascii="Arial" w:hAnsi="Arial" w:cs="Arial"/>
          <w:i/>
          <w:iCs/>
        </w:rPr>
        <w:t xml:space="preserve">d </w:t>
      </w:r>
      <w:r w:rsidR="005A1668" w:rsidRPr="00346903">
        <w:rPr>
          <w:rFonts w:ascii="Arial" w:hAnsi="Arial" w:cs="Arial"/>
        </w:rPr>
        <w:t xml:space="preserve">= </w:t>
      </w:r>
      <w:r w:rsidR="00E13E26" w:rsidRPr="00346903">
        <w:rPr>
          <w:rFonts w:ascii="Arial" w:hAnsi="Arial" w:cs="Arial"/>
        </w:rPr>
        <w:t>0</w:t>
      </w:r>
      <w:r w:rsidR="005A1668" w:rsidRPr="00346903">
        <w:rPr>
          <w:rFonts w:ascii="Arial" w:hAnsi="Arial" w:cs="Arial"/>
        </w:rPr>
        <w:t>.66).</w:t>
      </w:r>
      <w:r w:rsidR="005A1668" w:rsidRPr="00550085">
        <w:rPr>
          <w:rFonts w:ascii="Arial" w:hAnsi="Arial" w:cs="Arial"/>
        </w:rPr>
        <w:t xml:space="preserve"> Overall, an average 6% performance reduction was observed</w:t>
      </w:r>
      <w:r w:rsidR="005A1668">
        <w:rPr>
          <w:rFonts w:ascii="Arial" w:hAnsi="Arial" w:cs="Arial"/>
        </w:rPr>
        <w:t xml:space="preserve"> and it was determined that 450g ankle weights was an appropriate reduction of acceleration </w:t>
      </w:r>
      <w:r w:rsidR="005A1668" w:rsidRPr="003261E5">
        <w:rPr>
          <w:rFonts w:ascii="Arial" w:hAnsi="Arial" w:cs="Arial"/>
        </w:rPr>
        <w:t>capabilities.</w:t>
      </w:r>
    </w:p>
    <w:p w14:paraId="6B2FC8DA" w14:textId="58EBCD5F" w:rsidR="003E4654" w:rsidRPr="0083095D" w:rsidRDefault="005A1668" w:rsidP="0083095D">
      <w:pPr>
        <w:pStyle w:val="ListParagraph"/>
        <w:numPr>
          <w:ilvl w:val="1"/>
          <w:numId w:val="2"/>
        </w:numPr>
        <w:spacing w:line="480" w:lineRule="auto"/>
        <w:rPr>
          <w:rFonts w:ascii="Arial" w:hAnsi="Arial" w:cs="Arial"/>
          <w:i/>
          <w:iCs/>
        </w:rPr>
      </w:pPr>
      <w:r>
        <w:rPr>
          <w:rFonts w:ascii="Arial" w:hAnsi="Arial" w:cs="Arial"/>
          <w:i/>
          <w:iCs/>
        </w:rPr>
        <w:t>Procedure</w:t>
      </w:r>
    </w:p>
    <w:p w14:paraId="2DFA8E1F" w14:textId="7FF66833" w:rsidR="00F26A9A" w:rsidRDefault="00B81761" w:rsidP="00E9151E">
      <w:pPr>
        <w:spacing w:line="480" w:lineRule="auto"/>
        <w:ind w:firstLine="720"/>
        <w:rPr>
          <w:rFonts w:ascii="Arial" w:hAnsi="Arial" w:cs="Arial"/>
        </w:rPr>
      </w:pPr>
      <w:r w:rsidRPr="005C5F4F">
        <w:rPr>
          <w:rFonts w:ascii="Arial" w:hAnsi="Arial" w:cs="Arial"/>
        </w:rPr>
        <w:t xml:space="preserve">This study employed a within-subject test design. Testing procedures for each player were carried out in one data collection visit and testing took place on grass and 3G </w:t>
      </w:r>
      <w:r w:rsidR="00386384">
        <w:rPr>
          <w:rFonts w:ascii="Arial" w:hAnsi="Arial" w:cs="Arial"/>
        </w:rPr>
        <w:t>football</w:t>
      </w:r>
      <w:r w:rsidRPr="005C5F4F">
        <w:rPr>
          <w:rFonts w:ascii="Arial" w:hAnsi="Arial" w:cs="Arial"/>
        </w:rPr>
        <w:t xml:space="preserve"> pitches. An overview of the experimental procedure is presented in </w:t>
      </w:r>
      <w:r w:rsidRPr="001741F4">
        <w:rPr>
          <w:rFonts w:ascii="Arial" w:hAnsi="Arial" w:cs="Arial"/>
        </w:rPr>
        <w:t xml:space="preserve">Figure </w:t>
      </w:r>
      <w:r w:rsidR="00B95A86">
        <w:rPr>
          <w:rFonts w:ascii="Arial" w:hAnsi="Arial" w:cs="Arial"/>
        </w:rPr>
        <w:t>2</w:t>
      </w:r>
      <w:r w:rsidRPr="001741F4">
        <w:rPr>
          <w:rFonts w:ascii="Arial" w:hAnsi="Arial" w:cs="Arial"/>
        </w:rPr>
        <w:t>.</w:t>
      </w:r>
      <w:r w:rsidRPr="005C5F4F">
        <w:rPr>
          <w:rFonts w:ascii="Arial" w:hAnsi="Arial" w:cs="Arial"/>
        </w:rPr>
        <w:t xml:space="preserve"> Prior to participation, players were explained the experimental process in detail and completed the participant consent form. The eye-tracking glasses were then fitted to the players head (Tobii Pro 2, Stockholm, Sweden) and a practice calibration of the eye tracker was carried out. Following this, a test of the fitting and unfitting of the 450g ankle weights was conducted, which were attached by two Velcro straps just above the ankle and fitted so there was space between the ankle strap and the players </w:t>
      </w:r>
      <w:r w:rsidR="00386384">
        <w:rPr>
          <w:rFonts w:ascii="Arial" w:hAnsi="Arial" w:cs="Arial"/>
        </w:rPr>
        <w:t>football</w:t>
      </w:r>
      <w:r w:rsidRPr="005C5F4F">
        <w:rPr>
          <w:rFonts w:ascii="Arial" w:hAnsi="Arial" w:cs="Arial"/>
        </w:rPr>
        <w:t xml:space="preserve"> boots.</w:t>
      </w:r>
      <w:bookmarkStart w:id="13" w:name="_Hlk120620984"/>
      <w:r w:rsidR="000D0600">
        <w:rPr>
          <w:rFonts w:ascii="Arial" w:hAnsi="Arial" w:cs="Arial"/>
        </w:rPr>
        <w:t xml:space="preserve"> </w:t>
      </w:r>
      <w:bookmarkStart w:id="14" w:name="_Hlk47777746"/>
      <w:bookmarkEnd w:id="13"/>
      <w:bookmarkEnd w:id="14"/>
      <w:r w:rsidRPr="005C5F4F">
        <w:rPr>
          <w:rFonts w:ascii="Arial" w:hAnsi="Arial" w:cs="Arial"/>
        </w:rPr>
        <w:t xml:space="preserve">The players then carried out a self-paced warm-up of approximately 10-minutes and then underwent a process of </w:t>
      </w:r>
      <w:r w:rsidR="007D597E">
        <w:rPr>
          <w:rFonts w:ascii="Arial" w:hAnsi="Arial" w:cs="Arial"/>
        </w:rPr>
        <w:t>1-vs-1 anticipation test</w:t>
      </w:r>
      <w:r w:rsidRPr="005C5F4F">
        <w:rPr>
          <w:rFonts w:ascii="Arial" w:hAnsi="Arial" w:cs="Arial"/>
        </w:rPr>
        <w:t xml:space="preserve"> familiarisation, which consisted of 6 randomised left or right trials.</w:t>
      </w:r>
      <w:r w:rsidR="00E9151E">
        <w:rPr>
          <w:rFonts w:ascii="Arial" w:hAnsi="Arial" w:cs="Arial"/>
        </w:rPr>
        <w:t xml:space="preserve"> As required by the manufacturer </w:t>
      </w:r>
      <w:r w:rsidR="00E9151E" w:rsidRPr="005C5F4F">
        <w:rPr>
          <w:rFonts w:ascii="Arial" w:hAnsi="Arial" w:cs="Arial"/>
        </w:rPr>
        <w:t>(Tobii Pro 2, Stockholm, Sweden)</w:t>
      </w:r>
      <w:r w:rsidR="00E9151E">
        <w:rPr>
          <w:rFonts w:ascii="Arial" w:hAnsi="Arial" w:cs="Arial"/>
        </w:rPr>
        <w:t>,</w:t>
      </w:r>
      <w:r w:rsidRPr="005C5F4F">
        <w:rPr>
          <w:rFonts w:ascii="Arial" w:hAnsi="Arial" w:cs="Arial"/>
        </w:rPr>
        <w:t xml:space="preserve"> </w:t>
      </w:r>
      <w:r w:rsidR="00E9151E">
        <w:rPr>
          <w:rFonts w:ascii="Arial" w:hAnsi="Arial" w:cs="Arial"/>
        </w:rPr>
        <w:t>e</w:t>
      </w:r>
      <w:r w:rsidRPr="005C5F4F">
        <w:rPr>
          <w:rFonts w:ascii="Arial" w:hAnsi="Arial" w:cs="Arial"/>
        </w:rPr>
        <w:t xml:space="preserve">ye tracking calibration </w:t>
      </w:r>
      <w:r w:rsidR="002F7B3A" w:rsidRPr="00561FA3">
        <w:rPr>
          <w:rFonts w:ascii="Arial" w:hAnsi="Arial" w:cs="Arial"/>
        </w:rPr>
        <w:t xml:space="preserve">consisted of players fixating on a pre-determined target location point that was 1.5m from </w:t>
      </w:r>
      <w:r w:rsidR="002F7B3A" w:rsidRPr="00561FA3">
        <w:rPr>
          <w:rFonts w:ascii="Arial" w:hAnsi="Arial" w:cs="Arial"/>
        </w:rPr>
        <w:lastRenderedPageBreak/>
        <w:t>their standing position</w:t>
      </w:r>
      <w:r w:rsidR="002F7B3A">
        <w:rPr>
          <w:rFonts w:ascii="Arial" w:hAnsi="Arial" w:cs="Arial"/>
        </w:rPr>
        <w:t xml:space="preserve"> and calibration was repeated</w:t>
      </w:r>
      <w:r w:rsidR="002F7B3A" w:rsidRPr="005C5F4F">
        <w:rPr>
          <w:rFonts w:ascii="Arial" w:hAnsi="Arial" w:cs="Arial"/>
        </w:rPr>
        <w:t xml:space="preserve"> </w:t>
      </w:r>
      <w:r w:rsidRPr="005C5F4F">
        <w:rPr>
          <w:rFonts w:ascii="Arial" w:hAnsi="Arial" w:cs="Arial"/>
        </w:rPr>
        <w:t>prior to each trial</w:t>
      </w:r>
      <w:r w:rsidR="002F7B3A">
        <w:rPr>
          <w:rFonts w:ascii="Arial" w:hAnsi="Arial" w:cs="Arial"/>
        </w:rPr>
        <w:t xml:space="preserve">. Furthermore, </w:t>
      </w:r>
      <w:r w:rsidRPr="005C5F4F">
        <w:rPr>
          <w:rFonts w:ascii="Arial" w:hAnsi="Arial" w:cs="Arial"/>
        </w:rPr>
        <w:t>the players were exposed to this</w:t>
      </w:r>
      <w:r>
        <w:rPr>
          <w:rFonts w:ascii="Arial" w:hAnsi="Arial" w:cs="Arial"/>
        </w:rPr>
        <w:t xml:space="preserve"> </w:t>
      </w:r>
      <w:r w:rsidRPr="005C5F4F">
        <w:rPr>
          <w:rFonts w:ascii="Arial" w:hAnsi="Arial" w:cs="Arial"/>
        </w:rPr>
        <w:t>process during</w:t>
      </w:r>
      <w:r w:rsidR="00673D11">
        <w:rPr>
          <w:rFonts w:ascii="Arial" w:hAnsi="Arial" w:cs="Arial"/>
        </w:rPr>
        <w:t xml:space="preserve"> </w:t>
      </w:r>
      <w:r w:rsidR="00673D11" w:rsidRPr="00673D11">
        <w:rPr>
          <w:rFonts w:ascii="Arial" w:hAnsi="Arial" w:cs="Arial"/>
        </w:rPr>
        <w:t>1-vs-1 anticipation test</w:t>
      </w:r>
      <w:r w:rsidRPr="005C5F4F">
        <w:rPr>
          <w:rFonts w:ascii="Arial" w:hAnsi="Arial" w:cs="Arial"/>
        </w:rPr>
        <w:t xml:space="preserve"> familiarisation. All players then completed </w:t>
      </w:r>
      <w:r w:rsidR="00535AAF">
        <w:rPr>
          <w:rFonts w:ascii="Arial" w:hAnsi="Arial" w:cs="Arial"/>
        </w:rPr>
        <w:t>forty</w:t>
      </w:r>
      <w:r w:rsidR="00535AAF" w:rsidRPr="005C5F4F">
        <w:rPr>
          <w:rFonts w:ascii="Arial" w:hAnsi="Arial" w:cs="Arial"/>
        </w:rPr>
        <w:t xml:space="preserve"> </w:t>
      </w:r>
      <w:r w:rsidR="00673D11" w:rsidRPr="00673D11">
        <w:rPr>
          <w:rFonts w:ascii="Arial" w:hAnsi="Arial" w:cs="Arial"/>
        </w:rPr>
        <w:t>1-vs-1 anticipation test</w:t>
      </w:r>
      <w:r w:rsidRPr="005C5F4F">
        <w:rPr>
          <w:rFonts w:ascii="Arial" w:hAnsi="Arial" w:cs="Arial"/>
        </w:rPr>
        <w:t xml:space="preserve"> trials, which were broken down into three distinct phases (Brand &amp; de </w:t>
      </w:r>
      <w:r w:rsidR="00804902" w:rsidRPr="005C5F4F">
        <w:rPr>
          <w:rFonts w:ascii="Arial" w:hAnsi="Arial" w:cs="Arial"/>
          <w:noProof/>
        </w:rPr>
        <w:t>Oliveira</w:t>
      </w:r>
      <w:r w:rsidRPr="005C5F4F">
        <w:rPr>
          <w:rFonts w:ascii="Arial" w:hAnsi="Arial" w:cs="Arial"/>
        </w:rPr>
        <w:t xml:space="preserve">, 2017) that were always completed in the same order: 1) </w:t>
      </w:r>
      <w:r w:rsidR="007F6083">
        <w:rPr>
          <w:rFonts w:ascii="Arial" w:hAnsi="Arial" w:cs="Arial"/>
        </w:rPr>
        <w:t>baseline</w:t>
      </w:r>
      <w:r w:rsidRPr="005C5F4F">
        <w:rPr>
          <w:rFonts w:ascii="Arial" w:hAnsi="Arial" w:cs="Arial"/>
        </w:rPr>
        <w:t xml:space="preserve">; 2) disturbance; and 3) </w:t>
      </w:r>
      <w:r w:rsidR="007F6083">
        <w:rPr>
          <w:rFonts w:ascii="Arial" w:hAnsi="Arial" w:cs="Arial"/>
        </w:rPr>
        <w:t>removal</w:t>
      </w:r>
      <w:r w:rsidRPr="005C5F4F">
        <w:rPr>
          <w:rFonts w:ascii="Arial" w:hAnsi="Arial" w:cs="Arial"/>
        </w:rPr>
        <w:t xml:space="preserve">. The </w:t>
      </w:r>
      <w:r w:rsidR="007F6083">
        <w:rPr>
          <w:rFonts w:ascii="Arial" w:hAnsi="Arial" w:cs="Arial"/>
        </w:rPr>
        <w:t>baseline</w:t>
      </w:r>
      <w:r w:rsidRPr="005C5F4F">
        <w:rPr>
          <w:rFonts w:ascii="Arial" w:hAnsi="Arial" w:cs="Arial"/>
        </w:rPr>
        <w:t xml:space="preserve"> phase required players to complete </w:t>
      </w:r>
      <w:r w:rsidR="002E3A8A">
        <w:rPr>
          <w:rFonts w:ascii="Arial" w:hAnsi="Arial" w:cs="Arial"/>
        </w:rPr>
        <w:t>fifteen</w:t>
      </w:r>
      <w:r w:rsidR="002E3A8A" w:rsidRPr="005C5F4F">
        <w:rPr>
          <w:rFonts w:ascii="Arial" w:hAnsi="Arial" w:cs="Arial"/>
        </w:rPr>
        <w:t xml:space="preserve"> </w:t>
      </w:r>
      <w:r w:rsidR="00673D11" w:rsidRPr="00673D11">
        <w:rPr>
          <w:rFonts w:ascii="Arial" w:hAnsi="Arial" w:cs="Arial"/>
        </w:rPr>
        <w:t>1-vs-1 anticipation test</w:t>
      </w:r>
      <w:r w:rsidRPr="005C5F4F">
        <w:rPr>
          <w:rFonts w:ascii="Arial" w:hAnsi="Arial" w:cs="Arial"/>
        </w:rPr>
        <w:t xml:space="preserve"> trials. Prior to the disturbance phase</w:t>
      </w:r>
      <w:r w:rsidR="0057202A">
        <w:rPr>
          <w:rFonts w:ascii="Arial" w:hAnsi="Arial" w:cs="Arial"/>
        </w:rPr>
        <w:t>,</w:t>
      </w:r>
      <w:r w:rsidRPr="005C5F4F">
        <w:rPr>
          <w:rFonts w:ascii="Arial" w:hAnsi="Arial" w:cs="Arial"/>
        </w:rPr>
        <w:t xml:space="preserve"> a 450g ankle weight was attached to each of the players legs</w:t>
      </w:r>
      <w:r w:rsidR="00A531DC">
        <w:rPr>
          <w:rFonts w:ascii="Arial" w:hAnsi="Arial" w:cs="Arial"/>
        </w:rPr>
        <w:t>; player</w:t>
      </w:r>
      <w:r w:rsidR="00DB3E20">
        <w:rPr>
          <w:rFonts w:ascii="Arial" w:hAnsi="Arial" w:cs="Arial"/>
        </w:rPr>
        <w:t>s then completed ten</w:t>
      </w:r>
      <w:r w:rsidR="00661CD5">
        <w:rPr>
          <w:rFonts w:ascii="Arial" w:hAnsi="Arial" w:cs="Arial"/>
        </w:rPr>
        <w:t xml:space="preserve"> </w:t>
      </w:r>
      <w:r w:rsidR="00673D11" w:rsidRPr="00673D11">
        <w:rPr>
          <w:rFonts w:ascii="Arial" w:hAnsi="Arial" w:cs="Arial"/>
        </w:rPr>
        <w:t>1-vs-1 anticipation test</w:t>
      </w:r>
      <w:r w:rsidRPr="005C5F4F">
        <w:rPr>
          <w:rFonts w:ascii="Arial" w:hAnsi="Arial" w:cs="Arial"/>
        </w:rPr>
        <w:t xml:space="preserve"> trials</w:t>
      </w:r>
      <w:r w:rsidR="00B863D1">
        <w:rPr>
          <w:rFonts w:ascii="Arial" w:hAnsi="Arial" w:cs="Arial"/>
        </w:rPr>
        <w:t xml:space="preserve">. </w:t>
      </w:r>
      <w:r w:rsidR="00B863D1" w:rsidRPr="00AC0988">
        <w:rPr>
          <w:rFonts w:ascii="Arial" w:hAnsi="Arial" w:cs="Arial"/>
        </w:rPr>
        <w:t>T</w:t>
      </w:r>
      <w:r w:rsidRPr="00AC0988">
        <w:rPr>
          <w:rFonts w:ascii="Arial" w:hAnsi="Arial" w:cs="Arial"/>
        </w:rPr>
        <w:t xml:space="preserve">he ankle weights were removed before players completed </w:t>
      </w:r>
      <w:r w:rsidR="001F0A0D" w:rsidRPr="00AC0988">
        <w:rPr>
          <w:rFonts w:ascii="Arial" w:hAnsi="Arial" w:cs="Arial"/>
        </w:rPr>
        <w:t xml:space="preserve">the final </w:t>
      </w:r>
      <w:r w:rsidR="00A467AF" w:rsidRPr="00AC0988">
        <w:rPr>
          <w:rFonts w:ascii="Arial" w:hAnsi="Arial" w:cs="Arial"/>
        </w:rPr>
        <w:t xml:space="preserve">fifteen </w:t>
      </w:r>
      <w:r w:rsidR="00673D11" w:rsidRPr="00AC0988">
        <w:rPr>
          <w:rFonts w:ascii="Arial" w:hAnsi="Arial" w:cs="Arial"/>
        </w:rPr>
        <w:t>1-vs-1 anticipation test</w:t>
      </w:r>
      <w:r w:rsidRPr="00AC0988">
        <w:rPr>
          <w:rFonts w:ascii="Arial" w:hAnsi="Arial" w:cs="Arial"/>
        </w:rPr>
        <w:t xml:space="preserve"> trials in the </w:t>
      </w:r>
      <w:r w:rsidR="007F6083" w:rsidRPr="00AC0988">
        <w:rPr>
          <w:rFonts w:ascii="Arial" w:hAnsi="Arial" w:cs="Arial"/>
        </w:rPr>
        <w:t xml:space="preserve">removal </w:t>
      </w:r>
      <w:r w:rsidRPr="00AC0988">
        <w:rPr>
          <w:rFonts w:ascii="Arial" w:hAnsi="Arial" w:cs="Arial"/>
        </w:rPr>
        <w:t>phase</w:t>
      </w:r>
      <w:r w:rsidR="00804902" w:rsidRPr="00AC0988">
        <w:rPr>
          <w:rFonts w:ascii="Arial" w:hAnsi="Arial" w:cs="Arial"/>
        </w:rPr>
        <w:t xml:space="preserve">, see Scott and Gray (2009) </w:t>
      </w:r>
      <w:r w:rsidR="00184115" w:rsidRPr="00AC0988">
        <w:rPr>
          <w:rFonts w:ascii="Arial" w:hAnsi="Arial" w:cs="Arial"/>
        </w:rPr>
        <w:t xml:space="preserve">and more recently, Brand and de Oliveira (2023), </w:t>
      </w:r>
      <w:r w:rsidR="00804902" w:rsidRPr="00AC0988">
        <w:rPr>
          <w:rFonts w:ascii="Arial" w:hAnsi="Arial" w:cs="Arial"/>
        </w:rPr>
        <w:t>for trial number rationale.</w:t>
      </w:r>
    </w:p>
    <w:tbl>
      <w:tblPr>
        <w:tblW w:w="8841"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4A0" w:firstRow="1" w:lastRow="0" w:firstColumn="1" w:lastColumn="0" w:noHBand="0" w:noVBand="1"/>
      </w:tblPr>
      <w:tblGrid>
        <w:gridCol w:w="1656"/>
        <w:gridCol w:w="7185"/>
      </w:tblGrid>
      <w:tr w:rsidR="00ED6D8C" w:rsidRPr="005C5F4F" w14:paraId="11BE2318" w14:textId="77777777" w:rsidTr="00BE66C3">
        <w:trPr>
          <w:trHeight w:val="1204"/>
        </w:trPr>
        <w:tc>
          <w:tcPr>
            <w:tcW w:w="1656" w:type="dxa"/>
            <w:tcBorders>
              <w:top w:val="single" w:sz="4" w:space="0" w:color="auto"/>
              <w:left w:val="single" w:sz="4" w:space="0" w:color="auto"/>
              <w:right w:val="single" w:sz="4" w:space="0" w:color="auto"/>
            </w:tcBorders>
            <w:vAlign w:val="center"/>
          </w:tcPr>
          <w:p w14:paraId="7124CDAE" w14:textId="77777777" w:rsidR="00ED6D8C" w:rsidRPr="00EE13B6" w:rsidRDefault="00ED6D8C" w:rsidP="00BE66C3">
            <w:pPr>
              <w:spacing w:before="120" w:line="240" w:lineRule="auto"/>
              <w:jc w:val="center"/>
              <w:rPr>
                <w:rFonts w:ascii="Arial" w:hAnsi="Arial" w:cs="Arial"/>
                <w:b/>
                <w:bCs/>
              </w:rPr>
            </w:pPr>
            <w:bookmarkStart w:id="15" w:name="_Hlk63837062"/>
            <w:r w:rsidRPr="00EE13B6">
              <w:rPr>
                <w:rFonts w:ascii="Arial" w:hAnsi="Arial" w:cs="Arial"/>
                <w:b/>
                <w:bCs/>
              </w:rPr>
              <w:t>Pre-Test Phase</w:t>
            </w:r>
          </w:p>
        </w:tc>
        <w:tc>
          <w:tcPr>
            <w:tcW w:w="7185" w:type="dxa"/>
            <w:tcBorders>
              <w:top w:val="single" w:sz="4" w:space="0" w:color="auto"/>
              <w:left w:val="single" w:sz="4" w:space="0" w:color="auto"/>
              <w:bottom w:val="single" w:sz="4" w:space="0" w:color="auto"/>
              <w:right w:val="single" w:sz="4" w:space="0" w:color="auto"/>
            </w:tcBorders>
          </w:tcPr>
          <w:p w14:paraId="2BF37BEE" w14:textId="77777777" w:rsidR="00ED6D8C" w:rsidRPr="00EE13B6" w:rsidRDefault="00ED6D8C" w:rsidP="00BE66C3">
            <w:pPr>
              <w:spacing w:before="120" w:line="240" w:lineRule="auto"/>
              <w:jc w:val="center"/>
              <w:rPr>
                <w:rFonts w:ascii="Arial" w:hAnsi="Arial" w:cs="Arial"/>
              </w:rPr>
            </w:pPr>
            <w:r w:rsidRPr="00EE13B6">
              <w:rPr>
                <w:rFonts w:ascii="Arial" w:hAnsi="Arial" w:cs="Arial"/>
              </w:rPr>
              <w:t>Eye Tracking Glasses Fitted</w:t>
            </w:r>
          </w:p>
          <w:p w14:paraId="36E62CB5" w14:textId="77777777" w:rsidR="00ED6D8C" w:rsidRPr="00EE13B6" w:rsidRDefault="00ED6D8C" w:rsidP="00BE66C3">
            <w:pPr>
              <w:spacing w:before="120" w:line="240" w:lineRule="auto"/>
              <w:jc w:val="center"/>
              <w:rPr>
                <w:rFonts w:ascii="Arial" w:hAnsi="Arial" w:cs="Arial"/>
              </w:rPr>
            </w:pPr>
            <w:r w:rsidRPr="00EE13B6">
              <w:rPr>
                <w:rFonts w:ascii="Arial" w:hAnsi="Arial" w:cs="Arial"/>
              </w:rPr>
              <w:t xml:space="preserve">Eye Tracking System Calibration </w:t>
            </w:r>
          </w:p>
          <w:p w14:paraId="374DEE07" w14:textId="77777777" w:rsidR="00ED6D8C" w:rsidRPr="00EE13B6" w:rsidRDefault="00ED6D8C" w:rsidP="00BE66C3">
            <w:pPr>
              <w:spacing w:before="120" w:line="240" w:lineRule="auto"/>
              <w:jc w:val="center"/>
              <w:rPr>
                <w:rFonts w:ascii="Arial" w:hAnsi="Arial" w:cs="Arial"/>
                <w:bCs/>
              </w:rPr>
            </w:pPr>
            <w:r w:rsidRPr="00EE13B6">
              <w:rPr>
                <w:rFonts w:ascii="Arial" w:hAnsi="Arial" w:cs="Arial"/>
                <w:bCs/>
              </w:rPr>
              <w:t>Ankle Weight Familiarisation</w:t>
            </w:r>
          </w:p>
          <w:p w14:paraId="43B146F4" w14:textId="77777777" w:rsidR="00ED6D8C" w:rsidRPr="00EE13B6" w:rsidRDefault="00ED6D8C" w:rsidP="00BE66C3">
            <w:pPr>
              <w:spacing w:before="120" w:line="240" w:lineRule="auto"/>
              <w:jc w:val="center"/>
              <w:rPr>
                <w:rFonts w:ascii="Arial" w:hAnsi="Arial" w:cs="Arial"/>
                <w:bCs/>
              </w:rPr>
            </w:pPr>
            <w:r w:rsidRPr="00EE13B6">
              <w:rPr>
                <w:rFonts w:ascii="Arial" w:hAnsi="Arial" w:cs="Arial"/>
                <w:bCs/>
              </w:rPr>
              <w:t>Self-paced</w:t>
            </w:r>
            <w:r>
              <w:rPr>
                <w:rFonts w:ascii="Arial" w:hAnsi="Arial" w:cs="Arial"/>
                <w:bCs/>
              </w:rPr>
              <w:t xml:space="preserve"> </w:t>
            </w:r>
            <w:r w:rsidRPr="00EE13B6">
              <w:rPr>
                <w:rFonts w:ascii="Arial" w:hAnsi="Arial" w:cs="Arial"/>
                <w:bCs/>
              </w:rPr>
              <w:t>Warm-up (10-min)</w:t>
            </w:r>
          </w:p>
          <w:p w14:paraId="02FBD244" w14:textId="77777777" w:rsidR="00ED6D8C" w:rsidRPr="00EE13B6" w:rsidRDefault="00ED6D8C" w:rsidP="00BE66C3">
            <w:pPr>
              <w:spacing w:before="120" w:line="240" w:lineRule="auto"/>
              <w:jc w:val="center"/>
              <w:rPr>
                <w:rFonts w:ascii="Arial" w:hAnsi="Arial" w:cs="Arial"/>
                <w:i/>
                <w:iCs/>
              </w:rPr>
            </w:pPr>
            <w:r w:rsidRPr="00EE13B6">
              <w:rPr>
                <w:rFonts w:ascii="Arial" w:hAnsi="Arial" w:cs="Arial"/>
              </w:rPr>
              <w:t xml:space="preserve">1-vs-1 Anticipation Test Familiarisation </w:t>
            </w:r>
            <w:r w:rsidRPr="00EE13B6">
              <w:rPr>
                <w:rFonts w:ascii="Arial" w:hAnsi="Arial" w:cs="Arial"/>
                <w:i/>
                <w:iCs/>
              </w:rPr>
              <w:t xml:space="preserve">(n = </w:t>
            </w:r>
            <w:r w:rsidRPr="00EE13B6">
              <w:rPr>
                <w:rFonts w:ascii="Arial" w:hAnsi="Arial" w:cs="Arial"/>
              </w:rPr>
              <w:t>6</w:t>
            </w:r>
            <w:r w:rsidRPr="00EE13B6">
              <w:rPr>
                <w:rFonts w:ascii="Arial" w:hAnsi="Arial" w:cs="Arial"/>
                <w:i/>
                <w:iCs/>
              </w:rPr>
              <w:t>)</w:t>
            </w:r>
          </w:p>
        </w:tc>
      </w:tr>
      <w:tr w:rsidR="00ED6D8C" w:rsidRPr="005C5F4F" w14:paraId="16362CCA" w14:textId="77777777" w:rsidTr="00BE66C3">
        <w:trPr>
          <w:trHeight w:val="497"/>
        </w:trPr>
        <w:tc>
          <w:tcPr>
            <w:tcW w:w="1656" w:type="dxa"/>
            <w:vMerge w:val="restart"/>
            <w:tcBorders>
              <w:left w:val="single" w:sz="4" w:space="0" w:color="auto"/>
              <w:right w:val="single" w:sz="4" w:space="0" w:color="auto"/>
            </w:tcBorders>
            <w:vAlign w:val="center"/>
          </w:tcPr>
          <w:p w14:paraId="4654FF86" w14:textId="77777777" w:rsidR="00ED6D8C" w:rsidRPr="00EE13B6" w:rsidRDefault="00ED6D8C" w:rsidP="00BE66C3">
            <w:pPr>
              <w:spacing w:before="120" w:line="240" w:lineRule="auto"/>
              <w:jc w:val="center"/>
              <w:rPr>
                <w:rFonts w:ascii="Arial" w:hAnsi="Arial" w:cs="Arial"/>
                <w:b/>
                <w:bCs/>
              </w:rPr>
            </w:pPr>
            <w:r w:rsidRPr="00EE13B6">
              <w:rPr>
                <w:rFonts w:ascii="Arial" w:hAnsi="Arial" w:cs="Arial"/>
                <w:b/>
                <w:bCs/>
              </w:rPr>
              <w:t>Test Phase</w:t>
            </w:r>
          </w:p>
        </w:tc>
        <w:tc>
          <w:tcPr>
            <w:tcW w:w="7185" w:type="dxa"/>
            <w:tcBorders>
              <w:top w:val="single" w:sz="4" w:space="0" w:color="auto"/>
              <w:left w:val="single" w:sz="4" w:space="0" w:color="auto"/>
              <w:bottom w:val="nil"/>
              <w:right w:val="single" w:sz="4" w:space="0" w:color="auto"/>
            </w:tcBorders>
          </w:tcPr>
          <w:p w14:paraId="45DBA42D" w14:textId="77777777" w:rsidR="00ED6D8C" w:rsidRPr="00EE13B6" w:rsidRDefault="00ED6D8C" w:rsidP="00BE66C3">
            <w:pPr>
              <w:spacing w:before="120" w:line="240" w:lineRule="auto"/>
              <w:jc w:val="center"/>
              <w:rPr>
                <w:rFonts w:ascii="Arial" w:hAnsi="Arial" w:cs="Arial"/>
              </w:rPr>
            </w:pPr>
            <w:r w:rsidRPr="00EE13B6">
              <w:rPr>
                <w:rFonts w:ascii="Arial" w:hAnsi="Arial" w:cs="Arial"/>
              </w:rPr>
              <w:t xml:space="preserve">Baseline </w:t>
            </w:r>
            <w:r w:rsidRPr="00EE13B6">
              <w:rPr>
                <w:rFonts w:ascii="Arial" w:hAnsi="Arial" w:cs="Arial"/>
                <w:i/>
                <w:iCs/>
              </w:rPr>
              <w:t xml:space="preserve">(n = </w:t>
            </w:r>
            <w:r w:rsidRPr="00EE13B6">
              <w:rPr>
                <w:rFonts w:ascii="Arial" w:hAnsi="Arial" w:cs="Arial"/>
              </w:rPr>
              <w:t>15)</w:t>
            </w:r>
          </w:p>
        </w:tc>
      </w:tr>
      <w:tr w:rsidR="00ED6D8C" w:rsidRPr="005C5F4F" w14:paraId="5DB41A29" w14:textId="77777777" w:rsidTr="00BE66C3">
        <w:trPr>
          <w:trHeight w:val="490"/>
        </w:trPr>
        <w:tc>
          <w:tcPr>
            <w:tcW w:w="1656" w:type="dxa"/>
            <w:vMerge/>
            <w:tcBorders>
              <w:left w:val="single" w:sz="4" w:space="0" w:color="auto"/>
              <w:right w:val="single" w:sz="4" w:space="0" w:color="auto"/>
            </w:tcBorders>
          </w:tcPr>
          <w:p w14:paraId="3760FE13" w14:textId="77777777" w:rsidR="00ED6D8C" w:rsidRPr="00494290" w:rsidRDefault="00ED6D8C" w:rsidP="00BE66C3">
            <w:pPr>
              <w:spacing w:before="120" w:line="240" w:lineRule="auto"/>
              <w:jc w:val="center"/>
              <w:rPr>
                <w:rFonts w:ascii="Arial" w:hAnsi="Arial" w:cs="Arial"/>
                <w:b/>
                <w:bCs/>
                <w:sz w:val="20"/>
                <w:szCs w:val="20"/>
              </w:rPr>
            </w:pPr>
          </w:p>
        </w:tc>
        <w:tc>
          <w:tcPr>
            <w:tcW w:w="7185" w:type="dxa"/>
            <w:tcBorders>
              <w:top w:val="nil"/>
              <w:left w:val="single" w:sz="4" w:space="0" w:color="auto"/>
              <w:bottom w:val="nil"/>
              <w:right w:val="single" w:sz="4" w:space="0" w:color="auto"/>
            </w:tcBorders>
          </w:tcPr>
          <w:p w14:paraId="1EFFFDB0" w14:textId="77777777" w:rsidR="00ED6D8C" w:rsidRPr="00EE13B6" w:rsidRDefault="00ED6D8C" w:rsidP="00BE66C3">
            <w:pPr>
              <w:spacing w:before="120" w:line="240" w:lineRule="auto"/>
              <w:jc w:val="center"/>
              <w:rPr>
                <w:rFonts w:ascii="Arial" w:hAnsi="Arial" w:cs="Arial"/>
              </w:rPr>
            </w:pPr>
            <w:r w:rsidRPr="00EE13B6">
              <w:rPr>
                <w:rFonts w:ascii="Arial" w:hAnsi="Arial" w:cs="Arial"/>
              </w:rPr>
              <w:t>Fit Ankle</w:t>
            </w:r>
            <w:r>
              <w:rPr>
                <w:rFonts w:ascii="Arial" w:hAnsi="Arial" w:cs="Arial"/>
              </w:rPr>
              <w:t xml:space="preserve"> </w:t>
            </w:r>
            <w:r w:rsidRPr="00EE13B6">
              <w:rPr>
                <w:rFonts w:ascii="Arial" w:hAnsi="Arial" w:cs="Arial"/>
              </w:rPr>
              <w:t>Weight</w:t>
            </w:r>
          </w:p>
        </w:tc>
      </w:tr>
      <w:tr w:rsidR="00ED6D8C" w:rsidRPr="005C5F4F" w14:paraId="689A5A2B" w14:textId="77777777" w:rsidTr="00BE66C3">
        <w:trPr>
          <w:trHeight w:val="160"/>
        </w:trPr>
        <w:tc>
          <w:tcPr>
            <w:tcW w:w="1656" w:type="dxa"/>
            <w:vMerge/>
            <w:tcBorders>
              <w:left w:val="single" w:sz="4" w:space="0" w:color="auto"/>
              <w:right w:val="single" w:sz="4" w:space="0" w:color="auto"/>
            </w:tcBorders>
          </w:tcPr>
          <w:p w14:paraId="615C6CD6" w14:textId="77777777" w:rsidR="00ED6D8C" w:rsidRPr="00494290" w:rsidRDefault="00ED6D8C" w:rsidP="00BE66C3">
            <w:pPr>
              <w:spacing w:before="120" w:line="240" w:lineRule="auto"/>
              <w:jc w:val="center"/>
              <w:rPr>
                <w:rFonts w:ascii="Arial" w:hAnsi="Arial" w:cs="Arial"/>
                <w:b/>
                <w:bCs/>
                <w:sz w:val="20"/>
                <w:szCs w:val="20"/>
              </w:rPr>
            </w:pPr>
          </w:p>
        </w:tc>
        <w:tc>
          <w:tcPr>
            <w:tcW w:w="7185" w:type="dxa"/>
            <w:tcBorders>
              <w:top w:val="nil"/>
              <w:left w:val="single" w:sz="4" w:space="0" w:color="auto"/>
              <w:bottom w:val="nil"/>
              <w:right w:val="single" w:sz="4" w:space="0" w:color="auto"/>
            </w:tcBorders>
          </w:tcPr>
          <w:p w14:paraId="31C834B2" w14:textId="77777777" w:rsidR="00ED6D8C" w:rsidRPr="00EE13B6" w:rsidRDefault="00ED6D8C" w:rsidP="00BE66C3">
            <w:pPr>
              <w:spacing w:before="120" w:line="240" w:lineRule="auto"/>
              <w:jc w:val="center"/>
              <w:rPr>
                <w:rFonts w:ascii="Arial" w:hAnsi="Arial" w:cs="Arial"/>
              </w:rPr>
            </w:pPr>
            <w:r w:rsidRPr="00EE13B6">
              <w:rPr>
                <w:rFonts w:ascii="Arial" w:hAnsi="Arial" w:cs="Arial"/>
              </w:rPr>
              <w:t xml:space="preserve">Disturbance </w:t>
            </w:r>
            <w:r w:rsidRPr="00EE13B6">
              <w:rPr>
                <w:rFonts w:ascii="Arial" w:hAnsi="Arial" w:cs="Arial"/>
                <w:i/>
                <w:iCs/>
              </w:rPr>
              <w:t xml:space="preserve">(n = </w:t>
            </w:r>
            <w:r w:rsidRPr="00EE13B6">
              <w:rPr>
                <w:rFonts w:ascii="Arial" w:hAnsi="Arial" w:cs="Arial"/>
              </w:rPr>
              <w:t>10)</w:t>
            </w:r>
          </w:p>
        </w:tc>
      </w:tr>
      <w:tr w:rsidR="00ED6D8C" w:rsidRPr="005C5F4F" w14:paraId="09BCCBEC" w14:textId="77777777" w:rsidTr="00BE66C3">
        <w:trPr>
          <w:trHeight w:val="68"/>
        </w:trPr>
        <w:tc>
          <w:tcPr>
            <w:tcW w:w="1656" w:type="dxa"/>
            <w:vMerge/>
            <w:tcBorders>
              <w:left w:val="single" w:sz="4" w:space="0" w:color="auto"/>
              <w:right w:val="single" w:sz="4" w:space="0" w:color="auto"/>
            </w:tcBorders>
          </w:tcPr>
          <w:p w14:paraId="048204BB" w14:textId="77777777" w:rsidR="00ED6D8C" w:rsidRPr="00494290" w:rsidRDefault="00ED6D8C" w:rsidP="00BE66C3">
            <w:pPr>
              <w:spacing w:before="120" w:line="240" w:lineRule="auto"/>
              <w:jc w:val="center"/>
              <w:rPr>
                <w:rFonts w:ascii="Arial" w:hAnsi="Arial" w:cs="Arial"/>
                <w:b/>
                <w:bCs/>
                <w:sz w:val="20"/>
                <w:szCs w:val="20"/>
              </w:rPr>
            </w:pPr>
          </w:p>
        </w:tc>
        <w:tc>
          <w:tcPr>
            <w:tcW w:w="7185" w:type="dxa"/>
            <w:tcBorders>
              <w:top w:val="nil"/>
              <w:left w:val="single" w:sz="4" w:space="0" w:color="auto"/>
              <w:bottom w:val="nil"/>
              <w:right w:val="single" w:sz="4" w:space="0" w:color="auto"/>
            </w:tcBorders>
          </w:tcPr>
          <w:p w14:paraId="0AFC3CFF" w14:textId="77777777" w:rsidR="00ED6D8C" w:rsidRPr="00EE13B6" w:rsidRDefault="00ED6D8C" w:rsidP="00BE66C3">
            <w:pPr>
              <w:spacing w:before="120" w:line="240" w:lineRule="auto"/>
              <w:jc w:val="center"/>
              <w:rPr>
                <w:rFonts w:ascii="Arial" w:hAnsi="Arial" w:cs="Arial"/>
              </w:rPr>
            </w:pPr>
            <w:r w:rsidRPr="00EE13B6">
              <w:rPr>
                <w:rFonts w:ascii="Arial" w:hAnsi="Arial" w:cs="Arial"/>
              </w:rPr>
              <w:t>Remove Ankle Weight</w:t>
            </w:r>
          </w:p>
        </w:tc>
      </w:tr>
      <w:tr w:rsidR="00ED6D8C" w:rsidRPr="005C5F4F" w14:paraId="2AC99D2C" w14:textId="77777777" w:rsidTr="00BE66C3">
        <w:trPr>
          <w:trHeight w:val="426"/>
        </w:trPr>
        <w:tc>
          <w:tcPr>
            <w:tcW w:w="1656" w:type="dxa"/>
            <w:vMerge/>
            <w:tcBorders>
              <w:left w:val="single" w:sz="4" w:space="0" w:color="auto"/>
              <w:bottom w:val="single" w:sz="4" w:space="0" w:color="auto"/>
              <w:right w:val="single" w:sz="4" w:space="0" w:color="auto"/>
            </w:tcBorders>
          </w:tcPr>
          <w:p w14:paraId="2AE7C293" w14:textId="77777777" w:rsidR="00ED6D8C" w:rsidRPr="00494290" w:rsidRDefault="00ED6D8C" w:rsidP="00BE66C3">
            <w:pPr>
              <w:spacing w:before="120" w:line="240" w:lineRule="auto"/>
              <w:jc w:val="center"/>
              <w:rPr>
                <w:rFonts w:ascii="Arial" w:hAnsi="Arial" w:cs="Arial"/>
                <w:b/>
                <w:bCs/>
                <w:sz w:val="20"/>
                <w:szCs w:val="20"/>
              </w:rPr>
            </w:pPr>
          </w:p>
        </w:tc>
        <w:tc>
          <w:tcPr>
            <w:tcW w:w="7185" w:type="dxa"/>
            <w:tcBorders>
              <w:top w:val="nil"/>
              <w:left w:val="single" w:sz="4" w:space="0" w:color="auto"/>
              <w:bottom w:val="single" w:sz="4" w:space="0" w:color="auto"/>
              <w:right w:val="single" w:sz="4" w:space="0" w:color="auto"/>
            </w:tcBorders>
          </w:tcPr>
          <w:p w14:paraId="182050D4" w14:textId="77777777" w:rsidR="00ED6D8C" w:rsidRPr="00EE13B6" w:rsidRDefault="00ED6D8C" w:rsidP="00BE66C3">
            <w:pPr>
              <w:spacing w:before="120" w:line="240" w:lineRule="auto"/>
              <w:jc w:val="center"/>
              <w:rPr>
                <w:rFonts w:ascii="Arial" w:hAnsi="Arial" w:cs="Arial"/>
                <w:b/>
                <w:bCs/>
              </w:rPr>
            </w:pPr>
            <w:r w:rsidRPr="00EE13B6">
              <w:rPr>
                <w:rFonts w:ascii="Arial" w:hAnsi="Arial" w:cs="Arial"/>
              </w:rPr>
              <w:t xml:space="preserve">Removal </w:t>
            </w:r>
            <w:r w:rsidRPr="00EE13B6">
              <w:rPr>
                <w:rFonts w:ascii="Arial" w:hAnsi="Arial" w:cs="Arial"/>
                <w:i/>
                <w:iCs/>
              </w:rPr>
              <w:t xml:space="preserve">(n = </w:t>
            </w:r>
            <w:r w:rsidRPr="00EE13B6">
              <w:rPr>
                <w:rFonts w:ascii="Arial" w:hAnsi="Arial" w:cs="Arial"/>
              </w:rPr>
              <w:t>15)</w:t>
            </w:r>
          </w:p>
        </w:tc>
      </w:tr>
      <w:bookmarkEnd w:id="15"/>
    </w:tbl>
    <w:p w14:paraId="55967D1A" w14:textId="77777777" w:rsidR="00ED6D8C" w:rsidRDefault="00ED6D8C" w:rsidP="00ED6D8C">
      <w:pPr>
        <w:rPr>
          <w:rFonts w:ascii="Arial" w:hAnsi="Arial" w:cs="Arial"/>
          <w:b/>
          <w:bCs/>
        </w:rPr>
      </w:pPr>
    </w:p>
    <w:p w14:paraId="2B0873B3" w14:textId="380F9DC5" w:rsidR="00346903" w:rsidRDefault="00ED6D8C" w:rsidP="00ED6D8C">
      <w:pPr>
        <w:rPr>
          <w:rFonts w:ascii="Arial" w:hAnsi="Arial" w:cs="Arial"/>
          <w:b/>
          <w:bCs/>
        </w:rPr>
      </w:pPr>
      <w:r w:rsidRPr="00EE13B6">
        <w:rPr>
          <w:rFonts w:ascii="Arial" w:hAnsi="Arial" w:cs="Arial"/>
          <w:b/>
          <w:bCs/>
        </w:rPr>
        <w:t xml:space="preserve">Figure 2. </w:t>
      </w:r>
      <w:r w:rsidRPr="00EE13B6">
        <w:rPr>
          <w:rFonts w:ascii="Arial" w:hAnsi="Arial" w:cs="Arial"/>
        </w:rPr>
        <w:t>Timeline of Experimental Protocol.</w:t>
      </w:r>
    </w:p>
    <w:p w14:paraId="4A24535A" w14:textId="77777777" w:rsidR="00ED6D8C" w:rsidRPr="00ED6D8C" w:rsidRDefault="00ED6D8C" w:rsidP="00ED6D8C">
      <w:pPr>
        <w:rPr>
          <w:rFonts w:ascii="Arial" w:hAnsi="Arial" w:cs="Arial"/>
          <w:b/>
          <w:bCs/>
        </w:rPr>
      </w:pPr>
    </w:p>
    <w:p w14:paraId="7A5D3E88" w14:textId="71C361DE" w:rsidR="00AD0EE2" w:rsidRPr="0083095D" w:rsidRDefault="00673D11" w:rsidP="0083095D">
      <w:pPr>
        <w:pStyle w:val="ListParagraph"/>
        <w:numPr>
          <w:ilvl w:val="1"/>
          <w:numId w:val="2"/>
        </w:numPr>
        <w:spacing w:line="480" w:lineRule="auto"/>
        <w:rPr>
          <w:rFonts w:ascii="Arial" w:hAnsi="Arial" w:cs="Arial"/>
          <w:i/>
          <w:iCs/>
        </w:rPr>
      </w:pPr>
      <w:r w:rsidRPr="00673D11">
        <w:rPr>
          <w:rFonts w:ascii="Arial" w:hAnsi="Arial" w:cs="Arial"/>
          <w:i/>
          <w:iCs/>
        </w:rPr>
        <w:t xml:space="preserve">1-vs-1 </w:t>
      </w:r>
      <w:r>
        <w:rPr>
          <w:rFonts w:ascii="Arial" w:hAnsi="Arial" w:cs="Arial"/>
          <w:i/>
          <w:iCs/>
        </w:rPr>
        <w:t>A</w:t>
      </w:r>
      <w:r w:rsidRPr="00673D11">
        <w:rPr>
          <w:rFonts w:ascii="Arial" w:hAnsi="Arial" w:cs="Arial"/>
          <w:i/>
          <w:iCs/>
        </w:rPr>
        <w:t xml:space="preserve">nticipation </w:t>
      </w:r>
      <w:r>
        <w:rPr>
          <w:rFonts w:ascii="Arial" w:hAnsi="Arial" w:cs="Arial"/>
          <w:i/>
          <w:iCs/>
        </w:rPr>
        <w:t>T</w:t>
      </w:r>
      <w:r w:rsidRPr="00673D11">
        <w:rPr>
          <w:rFonts w:ascii="Arial" w:hAnsi="Arial" w:cs="Arial"/>
          <w:i/>
          <w:iCs/>
        </w:rPr>
        <w:t>est</w:t>
      </w:r>
      <w:r w:rsidR="005A64F0" w:rsidRPr="0083095D">
        <w:rPr>
          <w:rFonts w:ascii="Arial" w:hAnsi="Arial" w:cs="Arial"/>
          <w:i/>
          <w:iCs/>
        </w:rPr>
        <w:t xml:space="preserve"> </w:t>
      </w:r>
      <w:r w:rsidR="00AD0EE2" w:rsidRPr="0083095D">
        <w:rPr>
          <w:rFonts w:ascii="Arial" w:hAnsi="Arial" w:cs="Arial"/>
          <w:i/>
          <w:iCs/>
        </w:rPr>
        <w:t>Dependent Variables</w:t>
      </w:r>
    </w:p>
    <w:p w14:paraId="6634EEE0" w14:textId="6122D824" w:rsidR="00AD0EE2" w:rsidRPr="005C5F4F" w:rsidRDefault="00AD0EE2" w:rsidP="005A64F0">
      <w:pPr>
        <w:spacing w:line="480" w:lineRule="auto"/>
        <w:rPr>
          <w:rFonts w:ascii="Arial" w:hAnsi="Arial" w:cs="Arial"/>
        </w:rPr>
      </w:pPr>
      <w:r w:rsidRPr="005C5F4F">
        <w:rPr>
          <w:rFonts w:ascii="Arial" w:hAnsi="Arial" w:cs="Arial"/>
          <w:i/>
          <w:iCs/>
        </w:rPr>
        <w:t xml:space="preserve">Movement Time: </w:t>
      </w:r>
      <w:r w:rsidR="00B81761">
        <w:rPr>
          <w:rFonts w:ascii="Arial" w:hAnsi="Arial" w:cs="Arial"/>
        </w:rPr>
        <w:t>M</w:t>
      </w:r>
      <w:r w:rsidRPr="005C5F4F">
        <w:rPr>
          <w:rFonts w:ascii="Arial" w:hAnsi="Arial" w:cs="Arial"/>
        </w:rPr>
        <w:t>ovement time was determined as the time interval from the first identifiable outside foot contact initiating directional change of the tester to the first identifiable foot contact initiating the response of the player (Gabbett</w:t>
      </w:r>
      <w:r w:rsidR="00E9166B">
        <w:rPr>
          <w:rFonts w:ascii="Arial" w:hAnsi="Arial" w:cs="Arial"/>
        </w:rPr>
        <w:t xml:space="preserve"> et al.</w:t>
      </w:r>
      <w:r w:rsidRPr="005C5F4F">
        <w:rPr>
          <w:rFonts w:ascii="Arial" w:hAnsi="Arial" w:cs="Arial"/>
        </w:rPr>
        <w:t xml:space="preserve">, 2008). </w:t>
      </w:r>
      <w:r w:rsidR="00135711" w:rsidRPr="00AC0988">
        <w:rPr>
          <w:rFonts w:ascii="Arial" w:hAnsi="Arial" w:cs="Arial"/>
        </w:rPr>
        <w:t>That is, if the tester</w:t>
      </w:r>
      <w:r w:rsidR="00AC3FE5" w:rsidRPr="00AC0988">
        <w:rPr>
          <w:rFonts w:ascii="Arial" w:hAnsi="Arial" w:cs="Arial"/>
        </w:rPr>
        <w:t xml:space="preserve"> was turning left, it was initiated by a cutting movement of the right foot. In this </w:t>
      </w:r>
      <w:r w:rsidR="00AC3FE5" w:rsidRPr="00AC0988">
        <w:rPr>
          <w:rFonts w:ascii="Arial" w:hAnsi="Arial" w:cs="Arial"/>
        </w:rPr>
        <w:lastRenderedPageBreak/>
        <w:t>case, the timing and placement of the right foot was used to determine movement time and vice versa for turning right.</w:t>
      </w:r>
      <w:r w:rsidR="00135711" w:rsidRPr="00135711">
        <w:rPr>
          <w:rFonts w:ascii="Arial" w:hAnsi="Arial" w:cs="Arial"/>
        </w:rPr>
        <w:t xml:space="preserve"> </w:t>
      </w:r>
      <w:r w:rsidRPr="005C5F4F">
        <w:rPr>
          <w:rFonts w:ascii="Arial" w:hAnsi="Arial" w:cs="Arial"/>
        </w:rPr>
        <w:t>A positive value was recorded if</w:t>
      </w:r>
      <w:r w:rsidR="00B81761">
        <w:rPr>
          <w:rFonts w:ascii="Arial" w:hAnsi="Arial" w:cs="Arial"/>
        </w:rPr>
        <w:t xml:space="preserve"> </w:t>
      </w:r>
      <w:r w:rsidR="00CB2C7A">
        <w:rPr>
          <w:rFonts w:ascii="Arial" w:hAnsi="Arial" w:cs="Arial"/>
        </w:rPr>
        <w:t>movement time</w:t>
      </w:r>
      <w:r w:rsidR="00B81761">
        <w:rPr>
          <w:rFonts w:ascii="Arial" w:hAnsi="Arial" w:cs="Arial"/>
        </w:rPr>
        <w:t xml:space="preserve"> </w:t>
      </w:r>
      <w:r w:rsidRPr="005C5F4F">
        <w:rPr>
          <w:rFonts w:ascii="Arial" w:hAnsi="Arial" w:cs="Arial"/>
        </w:rPr>
        <w:t xml:space="preserve">occurred after the first identifiable foot contact of the tester and negative value was recorded if </w:t>
      </w:r>
      <w:r w:rsidR="00CB2C7A">
        <w:rPr>
          <w:rFonts w:ascii="Arial" w:hAnsi="Arial" w:cs="Arial"/>
        </w:rPr>
        <w:t>movement time</w:t>
      </w:r>
      <w:r w:rsidR="00B81761" w:rsidRPr="005C5F4F">
        <w:rPr>
          <w:rFonts w:ascii="Arial" w:hAnsi="Arial" w:cs="Arial"/>
        </w:rPr>
        <w:t xml:space="preserve"> </w:t>
      </w:r>
      <w:r w:rsidRPr="005C5F4F">
        <w:rPr>
          <w:rFonts w:ascii="Arial" w:hAnsi="Arial" w:cs="Arial"/>
        </w:rPr>
        <w:t>occurred before the first identifiable foot contact of the tester.</w:t>
      </w:r>
    </w:p>
    <w:p w14:paraId="320E1F2F" w14:textId="2158977A" w:rsidR="00617E02" w:rsidRPr="005C5F4F" w:rsidRDefault="00617E02" w:rsidP="00617E02">
      <w:pPr>
        <w:spacing w:line="480" w:lineRule="auto"/>
        <w:ind w:firstLine="720"/>
        <w:rPr>
          <w:rFonts w:ascii="Arial" w:hAnsi="Arial" w:cs="Arial"/>
        </w:rPr>
      </w:pPr>
      <w:r>
        <w:rPr>
          <w:rFonts w:ascii="Arial" w:hAnsi="Arial" w:cs="Arial"/>
          <w:i/>
          <w:iCs/>
        </w:rPr>
        <w:t xml:space="preserve">Tester </w:t>
      </w:r>
      <w:r w:rsidR="00134FFB">
        <w:rPr>
          <w:rFonts w:ascii="Arial" w:hAnsi="Arial" w:cs="Arial"/>
          <w:i/>
          <w:iCs/>
        </w:rPr>
        <w:t>T</w:t>
      </w:r>
      <w:r>
        <w:rPr>
          <w:rFonts w:ascii="Arial" w:hAnsi="Arial" w:cs="Arial"/>
          <w:i/>
          <w:iCs/>
        </w:rPr>
        <w:t xml:space="preserve">rial </w:t>
      </w:r>
      <w:r w:rsidR="00134FFB">
        <w:rPr>
          <w:rFonts w:ascii="Arial" w:hAnsi="Arial" w:cs="Arial"/>
          <w:i/>
          <w:iCs/>
        </w:rPr>
        <w:t>T</w:t>
      </w:r>
      <w:r>
        <w:rPr>
          <w:rFonts w:ascii="Arial" w:hAnsi="Arial" w:cs="Arial"/>
          <w:i/>
          <w:iCs/>
        </w:rPr>
        <w:t xml:space="preserve">ime and </w:t>
      </w:r>
      <w:r w:rsidRPr="005C5F4F">
        <w:rPr>
          <w:rFonts w:ascii="Arial" w:hAnsi="Arial" w:cs="Arial"/>
          <w:i/>
          <w:iCs/>
        </w:rPr>
        <w:t xml:space="preserve">Player </w:t>
      </w:r>
      <w:r w:rsidR="00134FFB">
        <w:rPr>
          <w:rFonts w:ascii="Arial" w:hAnsi="Arial" w:cs="Arial"/>
          <w:i/>
          <w:iCs/>
        </w:rPr>
        <w:t>T</w:t>
      </w:r>
      <w:r w:rsidRPr="005C5F4F">
        <w:rPr>
          <w:rFonts w:ascii="Arial" w:hAnsi="Arial" w:cs="Arial"/>
          <w:i/>
          <w:iCs/>
        </w:rPr>
        <w:t xml:space="preserve">rial </w:t>
      </w:r>
      <w:r w:rsidR="00134FFB">
        <w:rPr>
          <w:rFonts w:ascii="Arial" w:hAnsi="Arial" w:cs="Arial"/>
          <w:i/>
          <w:iCs/>
        </w:rPr>
        <w:t>T</w:t>
      </w:r>
      <w:r w:rsidRPr="005C5F4F">
        <w:rPr>
          <w:rFonts w:ascii="Arial" w:hAnsi="Arial" w:cs="Arial"/>
          <w:i/>
          <w:iCs/>
        </w:rPr>
        <w:t>ime:</w:t>
      </w:r>
      <w:r w:rsidRPr="005C5F4F">
        <w:rPr>
          <w:rFonts w:ascii="Arial" w:hAnsi="Arial" w:cs="Arial"/>
        </w:rPr>
        <w:t xml:space="preserve"> </w:t>
      </w:r>
      <w:r>
        <w:rPr>
          <w:rFonts w:ascii="Arial" w:hAnsi="Arial" w:cs="Arial"/>
        </w:rPr>
        <w:t>Tester trial time</w:t>
      </w:r>
      <w:r w:rsidRPr="005C5F4F">
        <w:rPr>
          <w:rFonts w:ascii="Arial" w:hAnsi="Arial" w:cs="Arial"/>
        </w:rPr>
        <w:t xml:space="preserve"> was determined as the time interval from the first identifiable foot contact initiating directional change of the tester to the first frame confirming that a part of the tester’s body had broken the line of the endpoint marker.</w:t>
      </w:r>
      <w:r>
        <w:rPr>
          <w:rFonts w:ascii="Arial" w:hAnsi="Arial" w:cs="Arial"/>
        </w:rPr>
        <w:t xml:space="preserve"> </w:t>
      </w:r>
      <w:r w:rsidRPr="005C5F4F">
        <w:rPr>
          <w:rFonts w:ascii="Arial" w:hAnsi="Arial" w:cs="Arial"/>
        </w:rPr>
        <w:t>P</w:t>
      </w:r>
      <w:r>
        <w:rPr>
          <w:rFonts w:ascii="Arial" w:hAnsi="Arial" w:cs="Arial"/>
        </w:rPr>
        <w:t>layer trial time</w:t>
      </w:r>
      <w:r w:rsidRPr="005C5F4F">
        <w:rPr>
          <w:rFonts w:ascii="Arial" w:hAnsi="Arial" w:cs="Arial"/>
        </w:rPr>
        <w:t xml:space="preserve"> was determined as the time interval from the first identifiable foot contact initiating the response of the player to the first frame confirming that a part of the player’s body had broken the line of the endpoint marker. </w:t>
      </w:r>
    </w:p>
    <w:p w14:paraId="466EB1C1" w14:textId="2B2AC33D" w:rsidR="00AD0EE2" w:rsidRDefault="00AD0EE2" w:rsidP="00950CCF">
      <w:pPr>
        <w:spacing w:line="480" w:lineRule="auto"/>
        <w:ind w:firstLine="720"/>
        <w:rPr>
          <w:rFonts w:ascii="Arial" w:hAnsi="Arial" w:cs="Arial"/>
        </w:rPr>
      </w:pPr>
      <w:r w:rsidRPr="00AC0988">
        <w:rPr>
          <w:rFonts w:ascii="Arial" w:hAnsi="Arial" w:cs="Arial"/>
          <w:i/>
          <w:iCs/>
        </w:rPr>
        <w:t xml:space="preserve">Action-Scaled </w:t>
      </w:r>
      <w:r w:rsidR="008B6FD2" w:rsidRPr="00AC0988">
        <w:rPr>
          <w:rFonts w:ascii="Arial" w:hAnsi="Arial" w:cs="Arial"/>
          <w:i/>
          <w:iCs/>
        </w:rPr>
        <w:t>Time</w:t>
      </w:r>
      <w:r w:rsidRPr="00AC0988">
        <w:rPr>
          <w:rFonts w:ascii="Arial" w:hAnsi="Arial" w:cs="Arial"/>
          <w:i/>
          <w:iCs/>
        </w:rPr>
        <w:t xml:space="preserve">: </w:t>
      </w:r>
      <w:r w:rsidRPr="00AC0988">
        <w:rPr>
          <w:rFonts w:ascii="Arial" w:hAnsi="Arial" w:cs="Arial"/>
        </w:rPr>
        <w:t xml:space="preserve">Based on the assumption that athletes can be sensitive to their own action </w:t>
      </w:r>
      <w:r w:rsidR="009A2CFB" w:rsidRPr="00AC0988">
        <w:rPr>
          <w:rFonts w:ascii="Arial" w:hAnsi="Arial" w:cs="Arial"/>
        </w:rPr>
        <w:t>capabilities</w:t>
      </w:r>
      <w:r w:rsidRPr="00AC0988">
        <w:rPr>
          <w:rFonts w:ascii="Arial" w:hAnsi="Arial" w:cs="Arial"/>
        </w:rPr>
        <w:t xml:space="preserve"> (see van der Kamp, 2018), beating the tester to the endpoint in the </w:t>
      </w:r>
      <w:r w:rsidR="00673D11" w:rsidRPr="00AC0988">
        <w:rPr>
          <w:rFonts w:ascii="Arial" w:hAnsi="Arial" w:cs="Arial"/>
        </w:rPr>
        <w:t>1-vs-1 anticipation test</w:t>
      </w:r>
      <w:r w:rsidRPr="00AC0988">
        <w:rPr>
          <w:rFonts w:ascii="Arial" w:hAnsi="Arial" w:cs="Arial"/>
        </w:rPr>
        <w:t xml:space="preserve"> requires that </w:t>
      </w:r>
      <w:r w:rsidR="00A6523A" w:rsidRPr="00AC0988">
        <w:rPr>
          <w:rFonts w:ascii="Arial" w:hAnsi="Arial" w:cs="Arial"/>
        </w:rPr>
        <w:t xml:space="preserve">movement time </w:t>
      </w:r>
      <w:r w:rsidRPr="00AC0988">
        <w:rPr>
          <w:rFonts w:ascii="Arial" w:hAnsi="Arial" w:cs="Arial"/>
        </w:rPr>
        <w:t xml:space="preserve">is scaled according to a player’s </w:t>
      </w:r>
      <w:r w:rsidR="00950CCF" w:rsidRPr="00AC0988">
        <w:rPr>
          <w:rFonts w:ascii="Arial" w:hAnsi="Arial" w:cs="Arial"/>
        </w:rPr>
        <w:t xml:space="preserve">perception of how fast they, and the tester, can travel to the 5-m endpoint. </w:t>
      </w:r>
      <w:bookmarkStart w:id="16" w:name="_Hlk75429834"/>
      <w:r w:rsidRPr="00AC0988">
        <w:rPr>
          <w:rFonts w:ascii="Arial" w:hAnsi="Arial" w:cs="Arial"/>
        </w:rPr>
        <w:t xml:space="preserve">As such, </w:t>
      </w:r>
      <w:r w:rsidR="00A6523A" w:rsidRPr="00AC0988">
        <w:rPr>
          <w:rFonts w:ascii="Arial" w:hAnsi="Arial" w:cs="Arial"/>
          <w:i/>
          <w:iCs/>
        </w:rPr>
        <w:t>action-scaled time</w:t>
      </w:r>
      <w:r w:rsidR="00A6523A" w:rsidRPr="00AC0988">
        <w:rPr>
          <w:rFonts w:ascii="Arial" w:hAnsi="Arial" w:cs="Arial"/>
        </w:rPr>
        <w:t xml:space="preserve"> </w:t>
      </w:r>
      <w:r w:rsidRPr="00AC0988">
        <w:rPr>
          <w:rFonts w:ascii="Arial" w:hAnsi="Arial" w:cs="Arial"/>
        </w:rPr>
        <w:t xml:space="preserve">was equal to </w:t>
      </w:r>
      <w:r w:rsidR="00CA6526" w:rsidRPr="00AC0988">
        <w:rPr>
          <w:rFonts w:ascii="Arial" w:hAnsi="Arial" w:cs="Arial"/>
        </w:rPr>
        <w:t>(</w:t>
      </w:r>
      <w:r w:rsidR="002B7997" w:rsidRPr="00AC0988">
        <w:rPr>
          <w:rFonts w:ascii="Arial" w:hAnsi="Arial" w:cs="Arial"/>
          <w:i/>
          <w:iCs/>
        </w:rPr>
        <w:t>P</w:t>
      </w:r>
      <w:r w:rsidR="00236B8B" w:rsidRPr="00AC0988">
        <w:rPr>
          <w:rFonts w:ascii="Arial" w:hAnsi="Arial" w:cs="Arial"/>
          <w:i/>
          <w:iCs/>
        </w:rPr>
        <w:t>layer trial time</w:t>
      </w:r>
      <w:r w:rsidR="00AD78EB" w:rsidRPr="00AC0988">
        <w:rPr>
          <w:rFonts w:ascii="Arial" w:hAnsi="Arial" w:cs="Arial"/>
          <w:i/>
          <w:iCs/>
        </w:rPr>
        <w:t xml:space="preserve"> </w:t>
      </w:r>
      <w:r w:rsidRPr="00AC0988">
        <w:rPr>
          <w:rFonts w:ascii="Arial" w:hAnsi="Arial" w:cs="Arial"/>
          <w:i/>
          <w:iCs/>
        </w:rPr>
        <w:t>+ M</w:t>
      </w:r>
      <w:r w:rsidR="00AA2DCC" w:rsidRPr="00AC0988">
        <w:rPr>
          <w:rFonts w:ascii="Arial" w:hAnsi="Arial" w:cs="Arial"/>
          <w:i/>
          <w:iCs/>
        </w:rPr>
        <w:t>ovement time</w:t>
      </w:r>
      <w:r w:rsidR="00FA1B65" w:rsidRPr="00AC0988">
        <w:rPr>
          <w:rFonts w:ascii="Arial" w:hAnsi="Arial" w:cs="Arial"/>
          <w:i/>
          <w:iCs/>
        </w:rPr>
        <w:t>)</w:t>
      </w:r>
      <w:r w:rsidRPr="00AC0988">
        <w:rPr>
          <w:rFonts w:ascii="Arial" w:hAnsi="Arial" w:cs="Arial"/>
          <w:i/>
          <w:iCs/>
        </w:rPr>
        <w:t>/</w:t>
      </w:r>
      <w:r w:rsidR="002B7997" w:rsidRPr="00AC0988">
        <w:rPr>
          <w:rFonts w:ascii="Arial" w:hAnsi="Arial" w:cs="Arial"/>
          <w:i/>
          <w:iCs/>
        </w:rPr>
        <w:t>T</w:t>
      </w:r>
      <w:r w:rsidR="00236B8B" w:rsidRPr="00AC0988">
        <w:rPr>
          <w:rFonts w:ascii="Arial" w:hAnsi="Arial" w:cs="Arial"/>
          <w:i/>
          <w:iCs/>
        </w:rPr>
        <w:t>ester trial time</w:t>
      </w:r>
      <w:r w:rsidR="0057202A" w:rsidRPr="00AC0988">
        <w:rPr>
          <w:rFonts w:ascii="Arial" w:hAnsi="Arial" w:cs="Arial"/>
        </w:rPr>
        <w:t>,</w:t>
      </w:r>
      <w:r w:rsidRPr="00AC0988">
        <w:rPr>
          <w:rFonts w:ascii="Arial" w:hAnsi="Arial" w:cs="Arial"/>
        </w:rPr>
        <w:t xml:space="preserve"> with a value equal to or less than 1 implying the player was</w:t>
      </w:r>
      <w:r w:rsidR="006D7EA2" w:rsidRPr="00AC0988">
        <w:rPr>
          <w:rFonts w:ascii="Arial" w:hAnsi="Arial" w:cs="Arial"/>
        </w:rPr>
        <w:t xml:space="preserve"> successful</w:t>
      </w:r>
      <w:r w:rsidR="0057202A" w:rsidRPr="00AC0988">
        <w:rPr>
          <w:rFonts w:ascii="Arial" w:hAnsi="Arial" w:cs="Arial"/>
        </w:rPr>
        <w:t xml:space="preserve"> (i.e., acted within their </w:t>
      </w:r>
      <w:bookmarkStart w:id="17" w:name="_Hlk130907681"/>
      <w:r w:rsidR="006D7EA2" w:rsidRPr="00AC0988">
        <w:rPr>
          <w:rFonts w:ascii="Arial" w:hAnsi="Arial" w:cs="Arial"/>
        </w:rPr>
        <w:t>maximal action capabilities</w:t>
      </w:r>
      <w:bookmarkEnd w:id="17"/>
      <w:r w:rsidR="0057202A" w:rsidRPr="00AC0988">
        <w:rPr>
          <w:rFonts w:ascii="Arial" w:hAnsi="Arial" w:cs="Arial"/>
        </w:rPr>
        <w:t>)</w:t>
      </w:r>
      <w:r w:rsidRPr="00AC0988">
        <w:rPr>
          <w:rFonts w:ascii="Arial" w:hAnsi="Arial" w:cs="Arial"/>
        </w:rPr>
        <w:t>.</w:t>
      </w:r>
      <w:r w:rsidR="00A53E9C" w:rsidRPr="00AC0988">
        <w:rPr>
          <w:rFonts w:ascii="Arial" w:hAnsi="Arial" w:cs="Arial"/>
        </w:rPr>
        <w:t xml:space="preserve"> For example, if the tester requires 1 s to travel from the change of direction point to the endpoint</w:t>
      </w:r>
      <w:r w:rsidR="00B456B9" w:rsidRPr="00AC0988">
        <w:rPr>
          <w:rFonts w:ascii="Arial" w:hAnsi="Arial" w:cs="Arial"/>
        </w:rPr>
        <w:t xml:space="preserve"> (</w:t>
      </w:r>
      <w:r w:rsidR="00566E63" w:rsidRPr="00AC0988">
        <w:rPr>
          <w:rFonts w:ascii="Arial" w:hAnsi="Arial" w:cs="Arial"/>
        </w:rPr>
        <w:t>t</w:t>
      </w:r>
      <w:r w:rsidR="00B456B9" w:rsidRPr="00AC0988">
        <w:rPr>
          <w:rFonts w:ascii="Arial" w:hAnsi="Arial" w:cs="Arial"/>
        </w:rPr>
        <w:t xml:space="preserve">ester </w:t>
      </w:r>
      <w:r w:rsidR="00566E63" w:rsidRPr="00AC0988">
        <w:rPr>
          <w:rFonts w:ascii="Arial" w:hAnsi="Arial" w:cs="Arial"/>
        </w:rPr>
        <w:t>t</w:t>
      </w:r>
      <w:r w:rsidR="00B456B9" w:rsidRPr="00AC0988">
        <w:rPr>
          <w:rFonts w:ascii="Arial" w:hAnsi="Arial" w:cs="Arial"/>
        </w:rPr>
        <w:t xml:space="preserve">rial </w:t>
      </w:r>
      <w:r w:rsidR="00566E63" w:rsidRPr="00AC0988">
        <w:rPr>
          <w:rFonts w:ascii="Arial" w:hAnsi="Arial" w:cs="Arial"/>
        </w:rPr>
        <w:t>t</w:t>
      </w:r>
      <w:r w:rsidR="00B456B9" w:rsidRPr="00AC0988">
        <w:rPr>
          <w:rFonts w:ascii="Arial" w:hAnsi="Arial" w:cs="Arial"/>
        </w:rPr>
        <w:t>ime)</w:t>
      </w:r>
      <w:r w:rsidR="00A53E9C" w:rsidRPr="00AC0988">
        <w:rPr>
          <w:rFonts w:ascii="Arial" w:hAnsi="Arial" w:cs="Arial"/>
        </w:rPr>
        <w:t xml:space="preserve"> and the player (</w:t>
      </w:r>
      <w:r w:rsidR="00566E63" w:rsidRPr="00AC0988">
        <w:rPr>
          <w:rFonts w:ascii="Arial" w:hAnsi="Arial" w:cs="Arial"/>
        </w:rPr>
        <w:t>player trial time</w:t>
      </w:r>
      <w:r w:rsidR="00A53E9C" w:rsidRPr="00AC0988">
        <w:rPr>
          <w:rFonts w:ascii="Arial" w:hAnsi="Arial" w:cs="Arial"/>
        </w:rPr>
        <w:t xml:space="preserve">) requires 1.2 s to travel the same distance, </w:t>
      </w:r>
      <w:r w:rsidR="00197BC8" w:rsidRPr="00AC0988">
        <w:rPr>
          <w:rFonts w:ascii="Arial" w:hAnsi="Arial" w:cs="Arial"/>
        </w:rPr>
        <w:t xml:space="preserve">then </w:t>
      </w:r>
      <w:r w:rsidR="006038CC" w:rsidRPr="00AC0988">
        <w:rPr>
          <w:rFonts w:ascii="Arial" w:hAnsi="Arial" w:cs="Arial"/>
        </w:rPr>
        <w:t>the player will arrive at the endpoint 0.2</w:t>
      </w:r>
      <w:r w:rsidR="00300514" w:rsidRPr="00AC0988">
        <w:rPr>
          <w:rFonts w:ascii="Arial" w:hAnsi="Arial" w:cs="Arial"/>
        </w:rPr>
        <w:t xml:space="preserve"> </w:t>
      </w:r>
      <w:r w:rsidR="006038CC" w:rsidRPr="00AC0988">
        <w:rPr>
          <w:rFonts w:ascii="Arial" w:hAnsi="Arial" w:cs="Arial"/>
        </w:rPr>
        <w:t xml:space="preserve">s after the tester </w:t>
      </w:r>
      <w:r w:rsidR="00A53E9C" w:rsidRPr="00AC0988">
        <w:rPr>
          <w:rFonts w:ascii="Arial" w:hAnsi="Arial" w:cs="Arial"/>
        </w:rPr>
        <w:t>if the player initiates a movement response at the same point as the tester plants his outside foot to change direction</w:t>
      </w:r>
      <w:r w:rsidR="00AD4486" w:rsidRPr="00AC0988">
        <w:rPr>
          <w:rFonts w:ascii="Arial" w:hAnsi="Arial" w:cs="Arial"/>
        </w:rPr>
        <w:t xml:space="preserve">. </w:t>
      </w:r>
      <w:r w:rsidR="000A01EE" w:rsidRPr="00AC0988">
        <w:rPr>
          <w:rFonts w:ascii="Arial" w:hAnsi="Arial" w:cs="Arial"/>
        </w:rPr>
        <w:t xml:space="preserve">In this example, the player has timed </w:t>
      </w:r>
      <w:r w:rsidR="00A53E9C" w:rsidRPr="00AC0988">
        <w:rPr>
          <w:rFonts w:ascii="Arial" w:hAnsi="Arial" w:cs="Arial"/>
        </w:rPr>
        <w:t xml:space="preserve">their action outside of their </w:t>
      </w:r>
      <w:r w:rsidR="006D7EA2" w:rsidRPr="00AC0988">
        <w:rPr>
          <w:rFonts w:ascii="Arial" w:hAnsi="Arial" w:cs="Arial"/>
        </w:rPr>
        <w:t xml:space="preserve">maximal action capabilities. </w:t>
      </w:r>
      <w:r w:rsidR="00D24322" w:rsidRPr="00AC0988">
        <w:rPr>
          <w:rFonts w:ascii="Arial" w:hAnsi="Arial" w:cs="Arial"/>
        </w:rPr>
        <w:t>For</w:t>
      </w:r>
      <w:r w:rsidR="00A53E9C" w:rsidRPr="00AC0988">
        <w:rPr>
          <w:rFonts w:ascii="Arial" w:hAnsi="Arial" w:cs="Arial"/>
        </w:rPr>
        <w:t xml:space="preserve"> the player to scale </w:t>
      </w:r>
      <w:r w:rsidR="00B37CA8" w:rsidRPr="00AC0988">
        <w:rPr>
          <w:rFonts w:ascii="Arial" w:hAnsi="Arial" w:cs="Arial"/>
        </w:rPr>
        <w:t>within their maximal action capabilities</w:t>
      </w:r>
      <w:r w:rsidR="00A53E9C" w:rsidRPr="00AC0988">
        <w:rPr>
          <w:rFonts w:ascii="Arial" w:hAnsi="Arial" w:cs="Arial"/>
        </w:rPr>
        <w:t>, the player must initiate a response 0.2 s earlier than the tester to arrive at the endpoint at the same time, and more than 0.2 s earlier to arrive at the endpoint before the attacker</w:t>
      </w:r>
      <w:r w:rsidR="00E53DBD" w:rsidRPr="00AC0988">
        <w:rPr>
          <w:rFonts w:ascii="Arial" w:hAnsi="Arial" w:cs="Arial"/>
        </w:rPr>
        <w:t xml:space="preserve"> (see Zheng et al., 2022)</w:t>
      </w:r>
      <w:r w:rsidR="00A53E9C" w:rsidRPr="00AC0988">
        <w:rPr>
          <w:rFonts w:ascii="Arial" w:hAnsi="Arial" w:cs="Arial"/>
        </w:rPr>
        <w:t>.</w:t>
      </w:r>
    </w:p>
    <w:bookmarkEnd w:id="16"/>
    <w:p w14:paraId="1FA60551" w14:textId="1DD8C989" w:rsidR="00AD0EE2" w:rsidRPr="0083095D" w:rsidRDefault="00A53E9C" w:rsidP="0083095D">
      <w:pPr>
        <w:pStyle w:val="ListParagraph"/>
        <w:numPr>
          <w:ilvl w:val="1"/>
          <w:numId w:val="2"/>
        </w:numPr>
        <w:spacing w:line="480" w:lineRule="auto"/>
        <w:rPr>
          <w:rFonts w:ascii="Arial" w:hAnsi="Arial" w:cs="Arial"/>
          <w:i/>
          <w:iCs/>
        </w:rPr>
      </w:pPr>
      <w:r w:rsidRPr="0083095D">
        <w:rPr>
          <w:rFonts w:ascii="Arial" w:hAnsi="Arial" w:cs="Arial"/>
          <w:i/>
          <w:iCs/>
        </w:rPr>
        <w:t>Gaze</w:t>
      </w:r>
      <w:r w:rsidR="00AD0EE2" w:rsidRPr="0083095D">
        <w:rPr>
          <w:rFonts w:ascii="Arial" w:hAnsi="Arial" w:cs="Arial"/>
          <w:i/>
          <w:iCs/>
        </w:rPr>
        <w:t xml:space="preserve"> Behaviour </w:t>
      </w:r>
    </w:p>
    <w:p w14:paraId="4D344A5A" w14:textId="175F9D05" w:rsidR="00AD0EE2" w:rsidRPr="005C5F4F" w:rsidRDefault="00AD0EE2" w:rsidP="00AD0EE2">
      <w:pPr>
        <w:spacing w:line="480" w:lineRule="auto"/>
        <w:rPr>
          <w:rFonts w:ascii="Arial" w:hAnsi="Arial" w:cs="Arial"/>
        </w:rPr>
      </w:pPr>
      <w:r w:rsidRPr="005C5F4F">
        <w:rPr>
          <w:rFonts w:ascii="Arial" w:hAnsi="Arial" w:cs="Arial"/>
        </w:rPr>
        <w:lastRenderedPageBreak/>
        <w:t>A Tobii Pro 2 mobile eye-tracking system (Stockholm, Sweden) was used to record gaze behaviours. The mobile system is a head-mounted monocular eye-tracking system that computes point of gaze within a scene through the calculation of the vector between the player’s pupil and cornea (Alder</w:t>
      </w:r>
      <w:r w:rsidR="00E9166B">
        <w:rPr>
          <w:rFonts w:ascii="Arial" w:hAnsi="Arial" w:cs="Arial"/>
        </w:rPr>
        <w:t xml:space="preserve"> et al.</w:t>
      </w:r>
      <w:r w:rsidRPr="005C5F4F">
        <w:rPr>
          <w:rFonts w:ascii="Arial" w:hAnsi="Arial" w:cs="Arial"/>
        </w:rPr>
        <w:t xml:space="preserve">, 2014). The calibration consisted of players fixating on a pre-determined target location point that was approximately 1.5m from their standing position. </w:t>
      </w:r>
      <w:r w:rsidR="00572A07">
        <w:rPr>
          <w:rFonts w:ascii="Arial" w:hAnsi="Arial" w:cs="Arial"/>
        </w:rPr>
        <w:t>Gaze behaviour</w:t>
      </w:r>
      <w:r w:rsidRPr="005C5F4F">
        <w:rPr>
          <w:rFonts w:ascii="Arial" w:hAnsi="Arial" w:cs="Arial"/>
        </w:rPr>
        <w:t xml:space="preserve"> data were recorded at 25Hz and the video footage from the Tobii Pro 2 system was subjected to frame-by-frame analysis using Adobe Premiere Pro CC 2020 (San Jose, USA). </w:t>
      </w:r>
    </w:p>
    <w:p w14:paraId="6A153576" w14:textId="4219429D" w:rsidR="00AD0EE2" w:rsidRPr="0083095D" w:rsidRDefault="005A64F0" w:rsidP="0083095D">
      <w:pPr>
        <w:pStyle w:val="ListParagraph"/>
        <w:numPr>
          <w:ilvl w:val="1"/>
          <w:numId w:val="2"/>
        </w:numPr>
        <w:spacing w:line="480" w:lineRule="auto"/>
        <w:rPr>
          <w:rFonts w:ascii="Arial" w:hAnsi="Arial" w:cs="Arial"/>
          <w:i/>
          <w:iCs/>
        </w:rPr>
      </w:pPr>
      <w:r>
        <w:rPr>
          <w:rFonts w:ascii="Arial" w:hAnsi="Arial" w:cs="Arial"/>
          <w:i/>
          <w:iCs/>
        </w:rPr>
        <w:t xml:space="preserve">Gaze Behaviour </w:t>
      </w:r>
      <w:r w:rsidR="00AD0EE2" w:rsidRPr="0083095D">
        <w:rPr>
          <w:rFonts w:ascii="Arial" w:hAnsi="Arial" w:cs="Arial"/>
          <w:i/>
          <w:iCs/>
        </w:rPr>
        <w:t>Dependent Variables</w:t>
      </w:r>
    </w:p>
    <w:p w14:paraId="4AB0D6BE" w14:textId="6F96F33D" w:rsidR="00AD0EE2" w:rsidRDefault="00FD0EAC" w:rsidP="00AD0EE2">
      <w:pPr>
        <w:spacing w:line="480" w:lineRule="auto"/>
        <w:rPr>
          <w:rFonts w:ascii="Arial" w:hAnsi="Arial" w:cs="Arial"/>
        </w:rPr>
      </w:pPr>
      <w:r>
        <w:rPr>
          <w:rFonts w:ascii="Arial" w:eastAsia="Calibri" w:hAnsi="Arial" w:cs="Arial"/>
        </w:rPr>
        <w:t xml:space="preserve">In this study, </w:t>
      </w:r>
      <w:r>
        <w:rPr>
          <w:rFonts w:ascii="Arial" w:hAnsi="Arial" w:cs="Arial"/>
        </w:rPr>
        <w:t>f</w:t>
      </w:r>
      <w:r w:rsidR="00AD0EE2" w:rsidRPr="005C5F4F">
        <w:rPr>
          <w:rFonts w:ascii="Arial" w:hAnsi="Arial" w:cs="Arial"/>
        </w:rPr>
        <w:t xml:space="preserve">ive </w:t>
      </w:r>
      <w:r w:rsidR="00D167C9">
        <w:rPr>
          <w:rFonts w:ascii="Arial" w:hAnsi="Arial" w:cs="Arial"/>
        </w:rPr>
        <w:t xml:space="preserve">gaze </w:t>
      </w:r>
      <w:r w:rsidR="00AD0EE2" w:rsidRPr="005C5F4F">
        <w:rPr>
          <w:rFonts w:ascii="Arial" w:hAnsi="Arial" w:cs="Arial"/>
        </w:rPr>
        <w:t xml:space="preserve">behaviours were considered: i) number of fixations; ii) fixation duration; iii) scan ratio; iv) duration of final fixation; and v) location of final fixation </w:t>
      </w:r>
      <w:bookmarkStart w:id="18" w:name="_Hlk130907075"/>
      <w:r w:rsidR="00AD0EE2" w:rsidRPr="005C5F4F">
        <w:rPr>
          <w:rFonts w:ascii="Arial" w:hAnsi="Arial" w:cs="Arial"/>
        </w:rPr>
        <w:t>(Alder</w:t>
      </w:r>
      <w:r w:rsidR="00E9166B">
        <w:rPr>
          <w:rFonts w:ascii="Arial" w:hAnsi="Arial" w:cs="Arial"/>
        </w:rPr>
        <w:t xml:space="preserve"> et al.</w:t>
      </w:r>
      <w:r w:rsidR="00AD0EE2" w:rsidRPr="005C5F4F">
        <w:rPr>
          <w:rFonts w:ascii="Arial" w:hAnsi="Arial" w:cs="Arial"/>
        </w:rPr>
        <w:t>, 2014</w:t>
      </w:r>
      <w:bookmarkEnd w:id="18"/>
      <w:r w:rsidR="00AD0EE2" w:rsidRPr="005C5F4F">
        <w:rPr>
          <w:rFonts w:ascii="Arial" w:hAnsi="Arial" w:cs="Arial"/>
        </w:rPr>
        <w:t>). Fixations were defined as gaze remaining at a location for a minimum duration of 120ms (Alder</w:t>
      </w:r>
      <w:r w:rsidR="00E9166B">
        <w:rPr>
          <w:rFonts w:ascii="Arial" w:hAnsi="Arial" w:cs="Arial"/>
        </w:rPr>
        <w:t xml:space="preserve"> et al.</w:t>
      </w:r>
      <w:r w:rsidR="00AD0EE2" w:rsidRPr="005C5F4F">
        <w:rPr>
          <w:rFonts w:ascii="Arial" w:hAnsi="Arial" w:cs="Arial"/>
        </w:rPr>
        <w:t xml:space="preserve">, 2014). </w:t>
      </w:r>
      <w:r w:rsidR="00D036E9">
        <w:rPr>
          <w:rFonts w:ascii="Arial" w:hAnsi="Arial" w:cs="Arial"/>
        </w:rPr>
        <w:t>Fixation</w:t>
      </w:r>
      <w:r w:rsidR="0045625E">
        <w:rPr>
          <w:rFonts w:ascii="Arial" w:hAnsi="Arial" w:cs="Arial"/>
        </w:rPr>
        <w:t xml:space="preserve">s, i.e., the absence of eye movement allow for visual perception to take place </w:t>
      </w:r>
      <w:r w:rsidR="0045625E" w:rsidRPr="00561FA3">
        <w:rPr>
          <w:rFonts w:ascii="Arial" w:hAnsi="Arial" w:cs="Arial"/>
        </w:rPr>
        <w:t>(Holmqvist et al.</w:t>
      </w:r>
      <w:r w:rsidR="0045625E">
        <w:rPr>
          <w:rFonts w:ascii="Arial" w:hAnsi="Arial" w:cs="Arial"/>
        </w:rPr>
        <w:t>,</w:t>
      </w:r>
      <w:r w:rsidR="0045625E" w:rsidRPr="00561FA3">
        <w:rPr>
          <w:rFonts w:ascii="Arial" w:hAnsi="Arial" w:cs="Arial"/>
        </w:rPr>
        <w:t xml:space="preserve"> 2011)</w:t>
      </w:r>
      <w:r w:rsidR="0045625E">
        <w:rPr>
          <w:rFonts w:ascii="Arial" w:hAnsi="Arial" w:cs="Arial"/>
        </w:rPr>
        <w:t xml:space="preserve"> and inferences can be made about the players attention to the tester’s postural information </w:t>
      </w:r>
      <w:r w:rsidR="0045625E" w:rsidRPr="00561FA3">
        <w:rPr>
          <w:rFonts w:ascii="Arial" w:hAnsi="Arial" w:cs="Arial"/>
        </w:rPr>
        <w:t>(Abernethy, Farrow, Gorman</w:t>
      </w:r>
      <w:r w:rsidR="0045625E">
        <w:rPr>
          <w:rFonts w:ascii="Arial" w:hAnsi="Arial" w:cs="Arial"/>
        </w:rPr>
        <w:t xml:space="preserve"> &amp;</w:t>
      </w:r>
      <w:r w:rsidR="0045625E" w:rsidRPr="00561FA3">
        <w:rPr>
          <w:rFonts w:ascii="Arial" w:hAnsi="Arial" w:cs="Arial"/>
        </w:rPr>
        <w:t xml:space="preserve"> Mann</w:t>
      </w:r>
      <w:r w:rsidR="0045625E">
        <w:rPr>
          <w:rFonts w:ascii="Arial" w:hAnsi="Arial" w:cs="Arial"/>
        </w:rPr>
        <w:t xml:space="preserve">, </w:t>
      </w:r>
      <w:r w:rsidR="0045625E" w:rsidRPr="00561FA3">
        <w:rPr>
          <w:rFonts w:ascii="Arial" w:hAnsi="Arial" w:cs="Arial"/>
        </w:rPr>
        <w:t>2012).</w:t>
      </w:r>
      <w:r w:rsidR="0045625E">
        <w:rPr>
          <w:rFonts w:ascii="Arial" w:hAnsi="Arial" w:cs="Arial"/>
        </w:rPr>
        <w:t xml:space="preserve"> </w:t>
      </w:r>
      <w:r w:rsidR="00AD0EE2" w:rsidRPr="005C5F4F">
        <w:rPr>
          <w:rFonts w:ascii="Arial" w:hAnsi="Arial" w:cs="Arial"/>
        </w:rPr>
        <w:t>The number of fixations per trial were counted and mean duration per fixation calculated</w:t>
      </w:r>
      <w:r w:rsidR="00740F66">
        <w:rPr>
          <w:rFonts w:ascii="Arial" w:hAnsi="Arial" w:cs="Arial"/>
        </w:rPr>
        <w:t xml:space="preserve">. </w:t>
      </w:r>
      <w:r w:rsidR="00AD0EE2" w:rsidRPr="005C5F4F">
        <w:rPr>
          <w:rFonts w:ascii="Arial" w:hAnsi="Arial" w:cs="Arial"/>
        </w:rPr>
        <w:t xml:space="preserve">As a composite measure, scan ratio was calculated as the sum of fixations per trial divided by the duration of all fixations in that trial. </w:t>
      </w:r>
      <w:r w:rsidR="00740F66">
        <w:rPr>
          <w:rFonts w:ascii="Arial" w:hAnsi="Arial" w:cs="Arial"/>
        </w:rPr>
        <w:t xml:space="preserve">These measures were chosen because they highlight proactive gaze behaviours and would indicate that </w:t>
      </w:r>
      <w:r w:rsidR="00740F66" w:rsidRPr="009F1FAA">
        <w:rPr>
          <w:rFonts w:ascii="Arial" w:eastAsia="Calibri" w:hAnsi="Arial" w:cs="Arial"/>
        </w:rPr>
        <w:t xml:space="preserve">players sought alternative perceptual information </w:t>
      </w:r>
      <w:r w:rsidR="00210E88">
        <w:rPr>
          <w:rFonts w:ascii="Arial" w:eastAsia="Calibri" w:hAnsi="Arial" w:cs="Arial"/>
        </w:rPr>
        <w:t>at the disturbance and removal phases, respectively.</w:t>
      </w:r>
      <w:r w:rsidR="00740F66" w:rsidRPr="005C5F4F">
        <w:rPr>
          <w:rFonts w:ascii="Arial" w:hAnsi="Arial" w:cs="Arial"/>
        </w:rPr>
        <w:t xml:space="preserve"> </w:t>
      </w:r>
      <w:r w:rsidR="00AD0EE2" w:rsidRPr="005C5F4F">
        <w:rPr>
          <w:rFonts w:ascii="Arial" w:hAnsi="Arial" w:cs="Arial"/>
        </w:rPr>
        <w:t>The final fixation was defined as the fixation that occurred during the time interval from the frame the tester lifted the</w:t>
      </w:r>
      <w:r w:rsidR="00F4322D">
        <w:rPr>
          <w:rFonts w:ascii="Arial" w:hAnsi="Arial" w:cs="Arial"/>
        </w:rPr>
        <w:t>ir outside</w:t>
      </w:r>
      <w:r w:rsidR="00AD0EE2" w:rsidRPr="005C5F4F">
        <w:rPr>
          <w:rFonts w:ascii="Arial" w:hAnsi="Arial" w:cs="Arial"/>
        </w:rPr>
        <w:t xml:space="preserve"> foot to initiate directional change to the frame the foot contacted the ground</w:t>
      </w:r>
      <w:r w:rsidR="00F4322D">
        <w:rPr>
          <w:rFonts w:ascii="Arial" w:hAnsi="Arial" w:cs="Arial"/>
        </w:rPr>
        <w:t xml:space="preserve">, i.e., </w:t>
      </w:r>
      <w:r w:rsidR="00F4322D" w:rsidRPr="00F4322D">
        <w:rPr>
          <w:rFonts w:ascii="Arial" w:hAnsi="Arial" w:cs="Arial"/>
        </w:rPr>
        <w:t>if the tester were changing direction to their right, t</w:t>
      </w:r>
      <w:r w:rsidR="0006591B">
        <w:rPr>
          <w:rFonts w:ascii="Arial" w:hAnsi="Arial" w:cs="Arial"/>
        </w:rPr>
        <w:t>he first frame that the tester</w:t>
      </w:r>
      <w:r w:rsidR="00F4322D" w:rsidRPr="00F4322D">
        <w:rPr>
          <w:rFonts w:ascii="Arial" w:hAnsi="Arial" w:cs="Arial"/>
        </w:rPr>
        <w:t xml:space="preserve"> </w:t>
      </w:r>
      <w:r w:rsidR="0006591B">
        <w:rPr>
          <w:rFonts w:ascii="Arial" w:hAnsi="Arial" w:cs="Arial"/>
        </w:rPr>
        <w:t xml:space="preserve">planted </w:t>
      </w:r>
      <w:r w:rsidR="00F4322D" w:rsidRPr="00F4322D">
        <w:rPr>
          <w:rFonts w:ascii="Arial" w:hAnsi="Arial" w:cs="Arial"/>
        </w:rPr>
        <w:t>their left foot (Scanlan et al., 2014)</w:t>
      </w:r>
      <w:r w:rsidR="00AD0EE2" w:rsidRPr="005C5F4F">
        <w:rPr>
          <w:rFonts w:ascii="Arial" w:hAnsi="Arial" w:cs="Arial"/>
        </w:rPr>
        <w:t xml:space="preserve">. </w:t>
      </w:r>
      <w:r w:rsidR="003C4ECE">
        <w:rPr>
          <w:rFonts w:ascii="Arial" w:hAnsi="Arial" w:cs="Arial"/>
        </w:rPr>
        <w:t>Duration of final fixation and location of final fixation are variables of interest because</w:t>
      </w:r>
      <w:r w:rsidR="00E460F9">
        <w:rPr>
          <w:rFonts w:ascii="Arial" w:hAnsi="Arial" w:cs="Arial"/>
        </w:rPr>
        <w:t xml:space="preserve"> </w:t>
      </w:r>
      <w:r w:rsidR="000B29EA">
        <w:rPr>
          <w:rFonts w:ascii="Arial" w:hAnsi="Arial" w:cs="Arial"/>
        </w:rPr>
        <w:t>previous</w:t>
      </w:r>
      <w:r w:rsidR="00E460F9">
        <w:rPr>
          <w:rFonts w:ascii="Arial" w:hAnsi="Arial" w:cs="Arial"/>
        </w:rPr>
        <w:t xml:space="preserve"> findings have signified that goalkeepers converge to similar locations later in a penalty taker’s run-up (Navia et al., 2017). </w:t>
      </w:r>
      <w:r w:rsidR="00E460F9" w:rsidRPr="00804C99">
        <w:rPr>
          <w:rFonts w:ascii="Arial" w:hAnsi="Arial" w:cs="Arial"/>
        </w:rPr>
        <w:t xml:space="preserve">Therefore, if </w:t>
      </w:r>
      <w:r w:rsidR="00E460F9" w:rsidRPr="00804C99">
        <w:rPr>
          <w:rFonts w:ascii="Arial" w:hAnsi="Arial" w:cs="Arial"/>
          <w:shd w:val="clear" w:color="auto" w:fill="FFFFFF"/>
        </w:rPr>
        <w:t xml:space="preserve">final fixation location and timing of fixation is critical to performance, this </w:t>
      </w:r>
      <w:r w:rsidR="00E460F9" w:rsidRPr="00804C99">
        <w:rPr>
          <w:rFonts w:ascii="Arial" w:hAnsi="Arial" w:cs="Arial"/>
          <w:shd w:val="clear" w:color="auto" w:fill="FFFFFF"/>
        </w:rPr>
        <w:lastRenderedPageBreak/>
        <w:t>might reflect better scaling</w:t>
      </w:r>
      <w:r w:rsidR="002D53A6" w:rsidRPr="00804C99">
        <w:rPr>
          <w:rFonts w:ascii="Arial" w:hAnsi="Arial" w:cs="Arial"/>
          <w:shd w:val="clear" w:color="auto" w:fill="FFFFFF"/>
        </w:rPr>
        <w:t xml:space="preserve"> </w:t>
      </w:r>
      <w:r w:rsidR="00E460F9" w:rsidRPr="00804C99">
        <w:rPr>
          <w:rFonts w:ascii="Arial" w:hAnsi="Arial" w:cs="Arial"/>
          <w:shd w:val="clear" w:color="auto" w:fill="FFFFFF"/>
        </w:rPr>
        <w:t>of actions in the 1-vs-1 anticipation test</w:t>
      </w:r>
      <w:r w:rsidR="00420F2F" w:rsidRPr="00804C99">
        <w:rPr>
          <w:rFonts w:ascii="Arial" w:hAnsi="Arial" w:cs="Arial"/>
        </w:rPr>
        <w:t xml:space="preserve">. </w:t>
      </w:r>
      <w:r w:rsidR="00AD0EE2" w:rsidRPr="00804C99">
        <w:rPr>
          <w:rFonts w:ascii="Arial" w:hAnsi="Arial" w:cs="Arial"/>
        </w:rPr>
        <w:t>Following initial inspection of the</w:t>
      </w:r>
      <w:r w:rsidR="00910DB0" w:rsidRPr="00804C99">
        <w:rPr>
          <w:rFonts w:ascii="Arial" w:hAnsi="Arial" w:cs="Arial"/>
        </w:rPr>
        <w:t xml:space="preserve"> gaze</w:t>
      </w:r>
      <w:r w:rsidR="00AD0EE2" w:rsidRPr="00804C99">
        <w:rPr>
          <w:rFonts w:ascii="Arial" w:hAnsi="Arial" w:cs="Arial"/>
        </w:rPr>
        <w:t xml:space="preserve"> data, the final fixation location was categorised as </w:t>
      </w:r>
      <w:r w:rsidR="00AD0EE2" w:rsidRPr="00804C99">
        <w:rPr>
          <w:rFonts w:ascii="Arial" w:hAnsi="Arial" w:cs="Arial"/>
          <w:i/>
          <w:iCs/>
        </w:rPr>
        <w:t>leg</w:t>
      </w:r>
      <w:r w:rsidR="00884E17" w:rsidRPr="00325B69">
        <w:rPr>
          <w:rFonts w:ascii="Arial" w:hAnsi="Arial" w:cs="Arial"/>
          <w:i/>
          <w:iCs/>
        </w:rPr>
        <w:t>s,</w:t>
      </w:r>
      <w:r w:rsidR="00AD0EE2" w:rsidRPr="00325B69">
        <w:rPr>
          <w:rFonts w:ascii="Arial" w:hAnsi="Arial" w:cs="Arial"/>
        </w:rPr>
        <w:t xml:space="preserve"> </w:t>
      </w:r>
      <w:r w:rsidR="00AD0EE2" w:rsidRPr="00325B69">
        <w:rPr>
          <w:rFonts w:ascii="Arial" w:hAnsi="Arial" w:cs="Arial"/>
          <w:i/>
          <w:iCs/>
        </w:rPr>
        <w:t xml:space="preserve">change of direction </w:t>
      </w:r>
      <w:r w:rsidR="00787BE7" w:rsidRPr="00804C99">
        <w:rPr>
          <w:rFonts w:ascii="Arial" w:hAnsi="Arial" w:cs="Arial"/>
          <w:i/>
          <w:iCs/>
        </w:rPr>
        <w:t>area</w:t>
      </w:r>
      <w:r w:rsidR="00AD0EE2" w:rsidRPr="00804C99">
        <w:rPr>
          <w:rFonts w:ascii="Arial" w:hAnsi="Arial" w:cs="Arial"/>
          <w:i/>
          <w:iCs/>
        </w:rPr>
        <w:t xml:space="preserve"> (COD-</w:t>
      </w:r>
      <w:r w:rsidR="00787BE7" w:rsidRPr="00804C99">
        <w:rPr>
          <w:rFonts w:ascii="Arial" w:hAnsi="Arial" w:cs="Arial"/>
          <w:i/>
          <w:iCs/>
        </w:rPr>
        <w:t>A</w:t>
      </w:r>
      <w:r w:rsidR="00AD0EE2" w:rsidRPr="00804C99">
        <w:rPr>
          <w:rFonts w:ascii="Arial" w:hAnsi="Arial" w:cs="Arial"/>
          <w:i/>
          <w:iCs/>
        </w:rPr>
        <w:t xml:space="preserve">) </w:t>
      </w:r>
      <w:r w:rsidR="00AD0EE2" w:rsidRPr="00804C99">
        <w:rPr>
          <w:rFonts w:ascii="Arial" w:hAnsi="Arial" w:cs="Arial"/>
        </w:rPr>
        <w:t xml:space="preserve">and </w:t>
      </w:r>
      <w:r w:rsidR="00AD0EE2" w:rsidRPr="00804C99">
        <w:rPr>
          <w:rFonts w:ascii="Arial" w:hAnsi="Arial" w:cs="Arial"/>
          <w:i/>
          <w:iCs/>
        </w:rPr>
        <w:t>other</w:t>
      </w:r>
      <w:r w:rsidR="00AD0EE2" w:rsidRPr="00804C99">
        <w:rPr>
          <w:rFonts w:ascii="Arial" w:hAnsi="Arial" w:cs="Arial"/>
        </w:rPr>
        <w:t>.</w:t>
      </w:r>
      <w:r w:rsidR="00AD0EE2" w:rsidRPr="00804C99">
        <w:rPr>
          <w:rFonts w:ascii="Arial" w:hAnsi="Arial" w:cs="Arial"/>
          <w:b/>
          <w:bCs/>
        </w:rPr>
        <w:t xml:space="preserve"> </w:t>
      </w:r>
      <w:r w:rsidR="00AD0EE2" w:rsidRPr="00804C99">
        <w:rPr>
          <w:rFonts w:ascii="Arial" w:hAnsi="Arial" w:cs="Arial"/>
        </w:rPr>
        <w:t>The rationale being that ‘</w:t>
      </w:r>
      <w:r w:rsidR="00AD0EE2" w:rsidRPr="00804C99">
        <w:rPr>
          <w:rFonts w:ascii="Arial" w:hAnsi="Arial" w:cs="Arial"/>
          <w:i/>
          <w:iCs/>
        </w:rPr>
        <w:t xml:space="preserve">other’ </w:t>
      </w:r>
      <w:r w:rsidR="00AD0EE2" w:rsidRPr="00804C99">
        <w:rPr>
          <w:rFonts w:ascii="Arial" w:hAnsi="Arial" w:cs="Arial"/>
        </w:rPr>
        <w:t xml:space="preserve">comprised </w:t>
      </w:r>
      <w:r w:rsidR="00AD0EE2" w:rsidRPr="005C5F4F">
        <w:rPr>
          <w:rFonts w:ascii="Arial" w:hAnsi="Arial" w:cs="Arial"/>
        </w:rPr>
        <w:t xml:space="preserve">of body segments that are proximal to </w:t>
      </w:r>
      <w:r w:rsidR="009D63F1">
        <w:rPr>
          <w:rFonts w:ascii="Arial" w:hAnsi="Arial" w:cs="Arial"/>
        </w:rPr>
        <w:t xml:space="preserve">the </w:t>
      </w:r>
      <w:r w:rsidR="00AD0EE2" w:rsidRPr="005C5F4F">
        <w:rPr>
          <w:rFonts w:ascii="Arial" w:hAnsi="Arial" w:cs="Arial"/>
        </w:rPr>
        <w:t xml:space="preserve">tester, </w:t>
      </w:r>
      <w:r w:rsidR="00884E17" w:rsidRPr="005C5F4F">
        <w:rPr>
          <w:rFonts w:ascii="Arial" w:hAnsi="Arial" w:cs="Arial"/>
        </w:rPr>
        <w:t>i.e., head</w:t>
      </w:r>
      <w:r w:rsidR="00AD0EE2" w:rsidRPr="005C5F4F">
        <w:rPr>
          <w:rFonts w:ascii="Arial" w:hAnsi="Arial" w:cs="Arial"/>
        </w:rPr>
        <w:t xml:space="preserve">, torso and hips and the final key postural </w:t>
      </w:r>
      <w:r w:rsidR="0092795B">
        <w:rPr>
          <w:rFonts w:ascii="Arial" w:hAnsi="Arial" w:cs="Arial"/>
        </w:rPr>
        <w:t>information</w:t>
      </w:r>
      <w:r w:rsidR="0092795B" w:rsidRPr="005C5F4F">
        <w:rPr>
          <w:rFonts w:ascii="Arial" w:hAnsi="Arial" w:cs="Arial"/>
        </w:rPr>
        <w:t xml:space="preserve"> </w:t>
      </w:r>
      <w:r w:rsidR="00AD0EE2" w:rsidRPr="005C5F4F">
        <w:rPr>
          <w:rFonts w:ascii="Arial" w:hAnsi="Arial" w:cs="Arial"/>
        </w:rPr>
        <w:t xml:space="preserve">likely emanated within the </w:t>
      </w:r>
      <w:r w:rsidR="00AD0EE2" w:rsidRPr="005C5F4F">
        <w:rPr>
          <w:rFonts w:ascii="Arial" w:hAnsi="Arial" w:cs="Arial"/>
          <w:i/>
          <w:iCs/>
        </w:rPr>
        <w:t>COD-</w:t>
      </w:r>
      <w:r w:rsidR="00787BE7">
        <w:rPr>
          <w:rFonts w:ascii="Arial" w:hAnsi="Arial" w:cs="Arial"/>
          <w:i/>
          <w:iCs/>
        </w:rPr>
        <w:t>A</w:t>
      </w:r>
      <w:r w:rsidR="00AD0EE2" w:rsidRPr="005C5F4F">
        <w:rPr>
          <w:rFonts w:ascii="Arial" w:hAnsi="Arial" w:cs="Arial"/>
          <w:i/>
          <w:iCs/>
        </w:rPr>
        <w:t>,</w:t>
      </w:r>
      <w:r w:rsidR="00AD0EE2" w:rsidRPr="005C5F4F">
        <w:rPr>
          <w:rFonts w:ascii="Arial" w:hAnsi="Arial" w:cs="Arial"/>
        </w:rPr>
        <w:t xml:space="preserve"> which is where the tester makes the first identifiable outside foot contact initiating a directional change. </w:t>
      </w:r>
      <w:r>
        <w:rPr>
          <w:rFonts w:ascii="Arial" w:hAnsi="Arial" w:cs="Arial"/>
        </w:rPr>
        <w:t xml:space="preserve">The definition of these locations </w:t>
      </w:r>
      <w:r w:rsidR="00884E17">
        <w:rPr>
          <w:rFonts w:ascii="Arial" w:hAnsi="Arial" w:cs="Arial"/>
        </w:rPr>
        <w:t>is</w:t>
      </w:r>
      <w:r>
        <w:rPr>
          <w:rFonts w:ascii="Arial" w:hAnsi="Arial" w:cs="Arial"/>
        </w:rPr>
        <w:t xml:space="preserve"> provided in Figure 3 and augmented by a visual representation.</w:t>
      </w:r>
      <w:r w:rsidR="00AD0EE2" w:rsidRPr="005C5F4F">
        <w:rPr>
          <w:rFonts w:ascii="Arial" w:hAnsi="Arial" w:cs="Arial"/>
        </w:rPr>
        <w:t xml:space="preserve"> </w:t>
      </w:r>
    </w:p>
    <w:tbl>
      <w:tblPr>
        <w:tblStyle w:val="TableGrid"/>
        <w:tblW w:w="0" w:type="auto"/>
        <w:tblLook w:val="04A0" w:firstRow="1" w:lastRow="0" w:firstColumn="1" w:lastColumn="0" w:noHBand="0" w:noVBand="1"/>
      </w:tblPr>
      <w:tblGrid>
        <w:gridCol w:w="1210"/>
        <w:gridCol w:w="2281"/>
        <w:gridCol w:w="1869"/>
        <w:gridCol w:w="1828"/>
        <w:gridCol w:w="1828"/>
      </w:tblGrid>
      <w:tr w:rsidR="00ED6D8C" w:rsidRPr="00382E61" w14:paraId="367FD5EB" w14:textId="77777777" w:rsidTr="00BE66C3">
        <w:trPr>
          <w:trHeight w:val="222"/>
        </w:trPr>
        <w:tc>
          <w:tcPr>
            <w:tcW w:w="1210" w:type="dxa"/>
            <w:tcBorders>
              <w:bottom w:val="single" w:sz="4" w:space="0" w:color="auto"/>
              <w:right w:val="nil"/>
            </w:tcBorders>
          </w:tcPr>
          <w:p w14:paraId="74C4E1CE" w14:textId="77777777" w:rsidR="00ED6D8C" w:rsidRPr="009735E8" w:rsidRDefault="00ED6D8C" w:rsidP="00BE66C3">
            <w:pPr>
              <w:spacing w:after="160"/>
              <w:rPr>
                <w:rFonts w:ascii="Arial" w:hAnsi="Arial" w:cs="Arial"/>
                <w:b/>
                <w:bCs/>
              </w:rPr>
            </w:pPr>
            <w:r w:rsidRPr="009735E8">
              <w:rPr>
                <w:rFonts w:ascii="Arial" w:hAnsi="Arial" w:cs="Arial"/>
                <w:b/>
                <w:bCs/>
              </w:rPr>
              <w:t>Location</w:t>
            </w:r>
          </w:p>
        </w:tc>
        <w:tc>
          <w:tcPr>
            <w:tcW w:w="2281" w:type="dxa"/>
            <w:tcBorders>
              <w:left w:val="nil"/>
              <w:bottom w:val="single" w:sz="4" w:space="0" w:color="auto"/>
              <w:right w:val="nil"/>
            </w:tcBorders>
          </w:tcPr>
          <w:p w14:paraId="401782CA" w14:textId="77777777" w:rsidR="00ED6D8C" w:rsidRPr="009735E8" w:rsidRDefault="00ED6D8C" w:rsidP="00BE66C3">
            <w:pPr>
              <w:spacing w:after="160"/>
              <w:rPr>
                <w:rFonts w:ascii="Arial" w:hAnsi="Arial" w:cs="Arial"/>
                <w:b/>
                <w:bCs/>
              </w:rPr>
            </w:pPr>
            <w:r w:rsidRPr="009735E8">
              <w:rPr>
                <w:rFonts w:ascii="Arial" w:hAnsi="Arial" w:cs="Arial"/>
                <w:b/>
                <w:bCs/>
              </w:rPr>
              <w:t>Definition</w:t>
            </w:r>
          </w:p>
        </w:tc>
        <w:tc>
          <w:tcPr>
            <w:tcW w:w="1869" w:type="dxa"/>
            <w:tcBorders>
              <w:left w:val="nil"/>
              <w:bottom w:val="single" w:sz="4" w:space="0" w:color="auto"/>
              <w:right w:val="nil"/>
            </w:tcBorders>
          </w:tcPr>
          <w:p w14:paraId="61014909" w14:textId="77777777" w:rsidR="00ED6D8C" w:rsidRPr="00382E61" w:rsidRDefault="00ED6D8C" w:rsidP="00BE66C3">
            <w:pPr>
              <w:spacing w:after="160"/>
              <w:rPr>
                <w:rFonts w:ascii="Arial" w:hAnsi="Arial" w:cs="Arial"/>
                <w:b/>
                <w:bCs/>
              </w:rPr>
            </w:pPr>
            <w:r w:rsidRPr="00382E61">
              <w:rPr>
                <w:rFonts w:ascii="Arial" w:hAnsi="Arial" w:cs="Arial"/>
                <w:b/>
                <w:bCs/>
              </w:rPr>
              <w:t>Example 1</w:t>
            </w:r>
          </w:p>
        </w:tc>
        <w:tc>
          <w:tcPr>
            <w:tcW w:w="1828" w:type="dxa"/>
            <w:tcBorders>
              <w:left w:val="nil"/>
              <w:bottom w:val="single" w:sz="4" w:space="0" w:color="auto"/>
              <w:right w:val="nil"/>
            </w:tcBorders>
          </w:tcPr>
          <w:p w14:paraId="095BCD51" w14:textId="77777777" w:rsidR="00ED6D8C" w:rsidRPr="00382E61" w:rsidRDefault="00ED6D8C" w:rsidP="00BE66C3">
            <w:pPr>
              <w:spacing w:after="160"/>
              <w:rPr>
                <w:rFonts w:ascii="Arial" w:hAnsi="Arial" w:cs="Arial"/>
                <w:b/>
                <w:bCs/>
              </w:rPr>
            </w:pPr>
            <w:r w:rsidRPr="00382E61">
              <w:rPr>
                <w:rFonts w:ascii="Arial" w:hAnsi="Arial" w:cs="Arial"/>
                <w:b/>
                <w:bCs/>
              </w:rPr>
              <w:t>Example 2</w:t>
            </w:r>
          </w:p>
        </w:tc>
        <w:tc>
          <w:tcPr>
            <w:tcW w:w="1828" w:type="dxa"/>
            <w:tcBorders>
              <w:left w:val="nil"/>
              <w:bottom w:val="single" w:sz="4" w:space="0" w:color="auto"/>
            </w:tcBorders>
          </w:tcPr>
          <w:p w14:paraId="21E0573F" w14:textId="77777777" w:rsidR="00ED6D8C" w:rsidRPr="00382E61" w:rsidRDefault="00ED6D8C" w:rsidP="00BE66C3">
            <w:pPr>
              <w:spacing w:after="160"/>
              <w:rPr>
                <w:rFonts w:ascii="Arial" w:hAnsi="Arial" w:cs="Arial"/>
                <w:b/>
                <w:bCs/>
              </w:rPr>
            </w:pPr>
            <w:r w:rsidRPr="00382E61">
              <w:rPr>
                <w:rFonts w:ascii="Arial" w:hAnsi="Arial" w:cs="Arial"/>
                <w:b/>
                <w:bCs/>
              </w:rPr>
              <w:t>Example 3</w:t>
            </w:r>
          </w:p>
        </w:tc>
      </w:tr>
      <w:tr w:rsidR="00ED6D8C" w:rsidRPr="00382E61" w14:paraId="087F36D3" w14:textId="77777777" w:rsidTr="00BE66C3">
        <w:trPr>
          <w:trHeight w:val="544"/>
        </w:trPr>
        <w:tc>
          <w:tcPr>
            <w:tcW w:w="1210" w:type="dxa"/>
            <w:tcBorders>
              <w:top w:val="single" w:sz="4" w:space="0" w:color="auto"/>
              <w:bottom w:val="nil"/>
              <w:right w:val="single" w:sz="4" w:space="0" w:color="auto"/>
            </w:tcBorders>
            <w:vAlign w:val="center"/>
          </w:tcPr>
          <w:p w14:paraId="613E5D87" w14:textId="77777777" w:rsidR="00ED6D8C" w:rsidRPr="009735E8" w:rsidRDefault="00ED6D8C" w:rsidP="00BE66C3">
            <w:pPr>
              <w:spacing w:after="160"/>
              <w:rPr>
                <w:rFonts w:ascii="Arial" w:hAnsi="Arial" w:cs="Arial"/>
                <w:b/>
                <w:bCs/>
              </w:rPr>
            </w:pPr>
            <w:r w:rsidRPr="009735E8">
              <w:rPr>
                <w:rFonts w:ascii="Arial" w:hAnsi="Arial" w:cs="Arial"/>
                <w:b/>
                <w:bCs/>
              </w:rPr>
              <w:t>Legs</w:t>
            </w:r>
          </w:p>
        </w:tc>
        <w:tc>
          <w:tcPr>
            <w:tcW w:w="2281" w:type="dxa"/>
            <w:tcBorders>
              <w:top w:val="single" w:sz="4" w:space="0" w:color="auto"/>
              <w:left w:val="single" w:sz="4" w:space="0" w:color="auto"/>
              <w:bottom w:val="nil"/>
              <w:right w:val="nil"/>
            </w:tcBorders>
            <w:vAlign w:val="center"/>
          </w:tcPr>
          <w:p w14:paraId="3096F6FC" w14:textId="77777777" w:rsidR="00ED6D8C" w:rsidRPr="009735E8" w:rsidRDefault="00ED6D8C" w:rsidP="00BE66C3">
            <w:pPr>
              <w:spacing w:after="160"/>
              <w:rPr>
                <w:rFonts w:ascii="Arial" w:hAnsi="Arial" w:cs="Arial"/>
              </w:rPr>
            </w:pPr>
            <w:r w:rsidRPr="009735E8">
              <w:rPr>
                <w:rFonts w:ascii="Arial" w:hAnsi="Arial" w:cs="Arial"/>
              </w:rPr>
              <w:t>At least half of the gaze circle includes a part of the leg from the hip to the foot.</w:t>
            </w:r>
          </w:p>
        </w:tc>
        <w:tc>
          <w:tcPr>
            <w:tcW w:w="1869" w:type="dxa"/>
            <w:tcBorders>
              <w:top w:val="single" w:sz="4" w:space="0" w:color="auto"/>
              <w:left w:val="nil"/>
              <w:bottom w:val="nil"/>
              <w:right w:val="nil"/>
            </w:tcBorders>
            <w:vAlign w:val="center"/>
          </w:tcPr>
          <w:p w14:paraId="2A8DED73" w14:textId="77777777" w:rsidR="00ED6D8C" w:rsidRPr="00382E61" w:rsidRDefault="00ED6D8C" w:rsidP="00BE66C3">
            <w:pPr>
              <w:spacing w:after="160"/>
              <w:rPr>
                <w:rFonts w:ascii="Arial" w:hAnsi="Arial" w:cs="Arial"/>
              </w:rPr>
            </w:pPr>
            <w:r>
              <w:rPr>
                <w:noProof/>
              </w:rPr>
              <w:drawing>
                <wp:inline distT="0" distB="0" distL="0" distR="0" wp14:anchorId="5E397C95" wp14:editId="5E6D3B51">
                  <wp:extent cx="918026" cy="1171200"/>
                  <wp:effectExtent l="0" t="0" r="0" b="0"/>
                  <wp:docPr id="1" name="Picture 1" descr="A picture containing road, outdoor, sport,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3">
                            <a:extLst>
                              <a:ext uri="{28A0092B-C50C-407E-A947-70E740481C1C}">
                                <a14:useLocalDpi xmlns:a14="http://schemas.microsoft.com/office/drawing/2010/main" val="0"/>
                              </a:ext>
                            </a:extLst>
                          </a:blip>
                          <a:stretch>
                            <a:fillRect/>
                          </a:stretch>
                        </pic:blipFill>
                        <pic:spPr>
                          <a:xfrm>
                            <a:off x="0" y="0"/>
                            <a:ext cx="918026" cy="1171200"/>
                          </a:xfrm>
                          <a:prstGeom prst="rect">
                            <a:avLst/>
                          </a:prstGeom>
                        </pic:spPr>
                      </pic:pic>
                    </a:graphicData>
                  </a:graphic>
                </wp:inline>
              </w:drawing>
            </w:r>
          </w:p>
        </w:tc>
        <w:tc>
          <w:tcPr>
            <w:tcW w:w="1828" w:type="dxa"/>
            <w:tcBorders>
              <w:top w:val="single" w:sz="4" w:space="0" w:color="auto"/>
              <w:left w:val="nil"/>
              <w:bottom w:val="nil"/>
              <w:right w:val="nil"/>
            </w:tcBorders>
            <w:vAlign w:val="center"/>
          </w:tcPr>
          <w:p w14:paraId="21DB2EB2" w14:textId="77777777" w:rsidR="00ED6D8C" w:rsidRPr="00382E61" w:rsidRDefault="00ED6D8C" w:rsidP="00BE66C3">
            <w:pPr>
              <w:spacing w:after="160"/>
              <w:rPr>
                <w:rFonts w:ascii="Arial" w:hAnsi="Arial" w:cs="Arial"/>
              </w:rPr>
            </w:pPr>
            <w:r>
              <w:rPr>
                <w:noProof/>
              </w:rPr>
              <w:drawing>
                <wp:inline distT="0" distB="0" distL="0" distR="0" wp14:anchorId="1F896E71" wp14:editId="765E9A9F">
                  <wp:extent cx="928800" cy="1048174"/>
                  <wp:effectExtent l="0" t="0" r="5080" b="8890"/>
                  <wp:docPr id="2" name="Picture 2" descr="A picture containing person, outdoor, holding,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
                            <a:extLst>
                              <a:ext uri="{28A0092B-C50C-407E-A947-70E740481C1C}">
                                <a14:useLocalDpi xmlns:a14="http://schemas.microsoft.com/office/drawing/2010/main" val="0"/>
                              </a:ext>
                            </a:extLst>
                          </a:blip>
                          <a:stretch>
                            <a:fillRect/>
                          </a:stretch>
                        </pic:blipFill>
                        <pic:spPr>
                          <a:xfrm>
                            <a:off x="0" y="0"/>
                            <a:ext cx="928800" cy="1048174"/>
                          </a:xfrm>
                          <a:prstGeom prst="rect">
                            <a:avLst/>
                          </a:prstGeom>
                        </pic:spPr>
                      </pic:pic>
                    </a:graphicData>
                  </a:graphic>
                </wp:inline>
              </w:drawing>
            </w:r>
          </w:p>
        </w:tc>
        <w:tc>
          <w:tcPr>
            <w:tcW w:w="1828" w:type="dxa"/>
            <w:tcBorders>
              <w:top w:val="single" w:sz="4" w:space="0" w:color="auto"/>
              <w:left w:val="nil"/>
              <w:bottom w:val="nil"/>
            </w:tcBorders>
            <w:vAlign w:val="center"/>
          </w:tcPr>
          <w:p w14:paraId="709B14F0" w14:textId="77777777" w:rsidR="00ED6D8C" w:rsidRPr="00382E61" w:rsidRDefault="00ED6D8C" w:rsidP="00BE66C3">
            <w:pPr>
              <w:spacing w:after="160"/>
              <w:rPr>
                <w:rFonts w:ascii="Arial" w:hAnsi="Arial" w:cs="Arial"/>
              </w:rPr>
            </w:pPr>
            <w:r>
              <w:rPr>
                <w:noProof/>
              </w:rPr>
              <w:drawing>
                <wp:inline distT="0" distB="0" distL="0" distR="0" wp14:anchorId="265EC118" wp14:editId="1C228EF6">
                  <wp:extent cx="878840" cy="11277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15">
                            <a:extLst>
                              <a:ext uri="{28A0092B-C50C-407E-A947-70E740481C1C}">
                                <a14:useLocalDpi xmlns:a14="http://schemas.microsoft.com/office/drawing/2010/main" val="0"/>
                              </a:ext>
                            </a:extLst>
                          </a:blip>
                          <a:stretch>
                            <a:fillRect/>
                          </a:stretch>
                        </pic:blipFill>
                        <pic:spPr>
                          <a:xfrm>
                            <a:off x="0" y="0"/>
                            <a:ext cx="879592" cy="1128759"/>
                          </a:xfrm>
                          <a:prstGeom prst="rect">
                            <a:avLst/>
                          </a:prstGeom>
                        </pic:spPr>
                      </pic:pic>
                    </a:graphicData>
                  </a:graphic>
                </wp:inline>
              </w:drawing>
            </w:r>
          </w:p>
        </w:tc>
      </w:tr>
      <w:tr w:rsidR="00ED6D8C" w:rsidRPr="00382E61" w14:paraId="16963B4C" w14:textId="77777777" w:rsidTr="00BE66C3">
        <w:trPr>
          <w:trHeight w:val="544"/>
        </w:trPr>
        <w:tc>
          <w:tcPr>
            <w:tcW w:w="1210" w:type="dxa"/>
            <w:tcBorders>
              <w:top w:val="single" w:sz="4" w:space="0" w:color="auto"/>
              <w:bottom w:val="nil"/>
              <w:right w:val="single" w:sz="4" w:space="0" w:color="auto"/>
            </w:tcBorders>
            <w:vAlign w:val="center"/>
          </w:tcPr>
          <w:p w14:paraId="1366E50B" w14:textId="77777777" w:rsidR="00ED6D8C" w:rsidRPr="009735E8" w:rsidRDefault="00ED6D8C" w:rsidP="00BE66C3">
            <w:pPr>
              <w:rPr>
                <w:rFonts w:ascii="Arial" w:hAnsi="Arial" w:cs="Arial"/>
                <w:b/>
                <w:bCs/>
              </w:rPr>
            </w:pPr>
            <w:r w:rsidRPr="009735E8">
              <w:rPr>
                <w:rFonts w:ascii="Arial" w:hAnsi="Arial" w:cs="Arial"/>
                <w:b/>
                <w:bCs/>
              </w:rPr>
              <w:t xml:space="preserve">COD </w:t>
            </w:r>
            <w:r>
              <w:rPr>
                <w:rFonts w:ascii="Arial" w:hAnsi="Arial" w:cs="Arial"/>
                <w:b/>
                <w:bCs/>
              </w:rPr>
              <w:t>A</w:t>
            </w:r>
          </w:p>
        </w:tc>
        <w:tc>
          <w:tcPr>
            <w:tcW w:w="2281" w:type="dxa"/>
            <w:tcBorders>
              <w:top w:val="single" w:sz="4" w:space="0" w:color="auto"/>
              <w:left w:val="single" w:sz="4" w:space="0" w:color="auto"/>
              <w:bottom w:val="nil"/>
              <w:right w:val="nil"/>
            </w:tcBorders>
            <w:vAlign w:val="center"/>
          </w:tcPr>
          <w:p w14:paraId="6D6D86CC" w14:textId="77777777" w:rsidR="00ED6D8C" w:rsidRPr="009735E8" w:rsidRDefault="00ED6D8C" w:rsidP="00BE66C3">
            <w:pPr>
              <w:rPr>
                <w:rFonts w:ascii="Arial" w:hAnsi="Arial" w:cs="Arial"/>
              </w:rPr>
            </w:pPr>
            <w:r w:rsidRPr="009735E8">
              <w:rPr>
                <w:rFonts w:ascii="Arial" w:hAnsi="Arial" w:cs="Arial"/>
              </w:rPr>
              <w:t>The bandwidth area which indicates where the tester is permitted to change direction.</w:t>
            </w:r>
          </w:p>
        </w:tc>
        <w:tc>
          <w:tcPr>
            <w:tcW w:w="1869" w:type="dxa"/>
            <w:tcBorders>
              <w:top w:val="single" w:sz="4" w:space="0" w:color="auto"/>
              <w:left w:val="nil"/>
              <w:bottom w:val="nil"/>
              <w:right w:val="nil"/>
            </w:tcBorders>
          </w:tcPr>
          <w:p w14:paraId="1DD93BF8" w14:textId="77777777" w:rsidR="00ED6D8C" w:rsidRPr="00382E61" w:rsidRDefault="00ED6D8C" w:rsidP="00BE66C3">
            <w:pPr>
              <w:rPr>
                <w:noProof/>
              </w:rPr>
            </w:pPr>
            <w:r>
              <w:rPr>
                <w:noProof/>
              </w:rPr>
              <w:drawing>
                <wp:inline distT="0" distB="0" distL="0" distR="0" wp14:anchorId="74D333A7" wp14:editId="65718806">
                  <wp:extent cx="928800" cy="1215884"/>
                  <wp:effectExtent l="0" t="0" r="5080" b="3810"/>
                  <wp:docPr id="4" name="Picture 4" descr="A picture containing outdoor, grass, sport,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6">
                            <a:extLst>
                              <a:ext uri="{28A0092B-C50C-407E-A947-70E740481C1C}">
                                <a14:useLocalDpi xmlns:a14="http://schemas.microsoft.com/office/drawing/2010/main" val="0"/>
                              </a:ext>
                            </a:extLst>
                          </a:blip>
                          <a:stretch>
                            <a:fillRect/>
                          </a:stretch>
                        </pic:blipFill>
                        <pic:spPr>
                          <a:xfrm>
                            <a:off x="0" y="0"/>
                            <a:ext cx="928800" cy="1215884"/>
                          </a:xfrm>
                          <a:prstGeom prst="rect">
                            <a:avLst/>
                          </a:prstGeom>
                        </pic:spPr>
                      </pic:pic>
                    </a:graphicData>
                  </a:graphic>
                </wp:inline>
              </w:drawing>
            </w:r>
          </w:p>
        </w:tc>
        <w:tc>
          <w:tcPr>
            <w:tcW w:w="1828" w:type="dxa"/>
            <w:tcBorders>
              <w:top w:val="single" w:sz="4" w:space="0" w:color="auto"/>
              <w:left w:val="nil"/>
              <w:bottom w:val="nil"/>
              <w:right w:val="nil"/>
            </w:tcBorders>
          </w:tcPr>
          <w:p w14:paraId="31DE5650" w14:textId="77777777" w:rsidR="00ED6D8C" w:rsidRPr="00382E61" w:rsidRDefault="00ED6D8C" w:rsidP="00BE66C3">
            <w:pPr>
              <w:rPr>
                <w:noProof/>
              </w:rPr>
            </w:pPr>
            <w:r>
              <w:rPr>
                <w:noProof/>
              </w:rPr>
              <w:drawing>
                <wp:inline distT="0" distB="0" distL="0" distR="0" wp14:anchorId="4F7C3FD8" wp14:editId="6CAA305C">
                  <wp:extent cx="928370" cy="1215390"/>
                  <wp:effectExtent l="0" t="0" r="5080" b="3810"/>
                  <wp:docPr id="6" name="Picture 6" descr="A picture containing sport, game,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7">
                            <a:extLst>
                              <a:ext uri="{28A0092B-C50C-407E-A947-70E740481C1C}">
                                <a14:useLocalDpi xmlns:a14="http://schemas.microsoft.com/office/drawing/2010/main" val="0"/>
                              </a:ext>
                            </a:extLst>
                          </a:blip>
                          <a:stretch>
                            <a:fillRect/>
                          </a:stretch>
                        </pic:blipFill>
                        <pic:spPr>
                          <a:xfrm>
                            <a:off x="0" y="0"/>
                            <a:ext cx="928370" cy="1215390"/>
                          </a:xfrm>
                          <a:prstGeom prst="rect">
                            <a:avLst/>
                          </a:prstGeom>
                        </pic:spPr>
                      </pic:pic>
                    </a:graphicData>
                  </a:graphic>
                </wp:inline>
              </w:drawing>
            </w:r>
          </w:p>
        </w:tc>
        <w:tc>
          <w:tcPr>
            <w:tcW w:w="1828" w:type="dxa"/>
            <w:tcBorders>
              <w:top w:val="single" w:sz="4" w:space="0" w:color="auto"/>
              <w:left w:val="nil"/>
              <w:bottom w:val="nil"/>
            </w:tcBorders>
          </w:tcPr>
          <w:p w14:paraId="39A1FDE6" w14:textId="77777777" w:rsidR="00ED6D8C" w:rsidRPr="00382E61" w:rsidRDefault="00ED6D8C" w:rsidP="00BE66C3">
            <w:pPr>
              <w:rPr>
                <w:noProof/>
              </w:rPr>
            </w:pPr>
            <w:r>
              <w:rPr>
                <w:noProof/>
              </w:rPr>
              <w:drawing>
                <wp:inline distT="0" distB="0" distL="0" distR="0" wp14:anchorId="580E3308" wp14:editId="33C88C41">
                  <wp:extent cx="929640" cy="1215390"/>
                  <wp:effectExtent l="0" t="0" r="3810" b="3810"/>
                  <wp:docPr id="7" name="Picture 7" descr="A close u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8">
                            <a:extLst>
                              <a:ext uri="{28A0092B-C50C-407E-A947-70E740481C1C}">
                                <a14:useLocalDpi xmlns:a14="http://schemas.microsoft.com/office/drawing/2010/main" val="0"/>
                              </a:ext>
                            </a:extLst>
                          </a:blip>
                          <a:stretch>
                            <a:fillRect/>
                          </a:stretch>
                        </pic:blipFill>
                        <pic:spPr>
                          <a:xfrm>
                            <a:off x="0" y="0"/>
                            <a:ext cx="929640" cy="1215390"/>
                          </a:xfrm>
                          <a:prstGeom prst="rect">
                            <a:avLst/>
                          </a:prstGeom>
                        </pic:spPr>
                      </pic:pic>
                    </a:graphicData>
                  </a:graphic>
                </wp:inline>
              </w:drawing>
            </w:r>
          </w:p>
        </w:tc>
      </w:tr>
      <w:tr w:rsidR="00ED6D8C" w:rsidRPr="00382E61" w14:paraId="0762CDF7" w14:textId="77777777" w:rsidTr="00BE66C3">
        <w:trPr>
          <w:trHeight w:val="544"/>
        </w:trPr>
        <w:tc>
          <w:tcPr>
            <w:tcW w:w="1210" w:type="dxa"/>
            <w:tcBorders>
              <w:top w:val="single" w:sz="4" w:space="0" w:color="auto"/>
              <w:bottom w:val="nil"/>
              <w:right w:val="single" w:sz="4" w:space="0" w:color="auto"/>
            </w:tcBorders>
            <w:vAlign w:val="center"/>
          </w:tcPr>
          <w:p w14:paraId="1C6D84D0" w14:textId="77777777" w:rsidR="00ED6D8C" w:rsidRPr="009735E8" w:rsidRDefault="00ED6D8C" w:rsidP="00BE66C3">
            <w:pPr>
              <w:rPr>
                <w:rFonts w:ascii="Arial" w:hAnsi="Arial" w:cs="Arial"/>
                <w:b/>
                <w:bCs/>
              </w:rPr>
            </w:pPr>
            <w:r w:rsidRPr="009735E8">
              <w:rPr>
                <w:rFonts w:ascii="Arial" w:hAnsi="Arial" w:cs="Arial"/>
                <w:b/>
                <w:bCs/>
              </w:rPr>
              <w:t>Other</w:t>
            </w:r>
          </w:p>
        </w:tc>
        <w:tc>
          <w:tcPr>
            <w:tcW w:w="2281" w:type="dxa"/>
            <w:tcBorders>
              <w:top w:val="single" w:sz="4" w:space="0" w:color="auto"/>
              <w:left w:val="single" w:sz="4" w:space="0" w:color="auto"/>
              <w:bottom w:val="nil"/>
              <w:right w:val="nil"/>
            </w:tcBorders>
            <w:vAlign w:val="center"/>
          </w:tcPr>
          <w:p w14:paraId="308CEDDD" w14:textId="77777777" w:rsidR="00ED6D8C" w:rsidRPr="00494290" w:rsidRDefault="00ED6D8C" w:rsidP="00BE66C3">
            <w:pPr>
              <w:rPr>
                <w:rFonts w:ascii="Arial" w:hAnsi="Arial" w:cs="Arial"/>
                <w:sz w:val="20"/>
                <w:szCs w:val="20"/>
              </w:rPr>
            </w:pPr>
          </w:p>
        </w:tc>
        <w:tc>
          <w:tcPr>
            <w:tcW w:w="1869" w:type="dxa"/>
            <w:tcBorders>
              <w:top w:val="single" w:sz="4" w:space="0" w:color="auto"/>
              <w:left w:val="nil"/>
              <w:bottom w:val="nil"/>
              <w:right w:val="nil"/>
            </w:tcBorders>
          </w:tcPr>
          <w:p w14:paraId="298E0A02" w14:textId="77777777" w:rsidR="00ED6D8C" w:rsidRPr="00382E61" w:rsidRDefault="00ED6D8C" w:rsidP="00BE66C3">
            <w:pPr>
              <w:rPr>
                <w:noProof/>
              </w:rPr>
            </w:pPr>
          </w:p>
        </w:tc>
        <w:tc>
          <w:tcPr>
            <w:tcW w:w="1828" w:type="dxa"/>
            <w:tcBorders>
              <w:top w:val="single" w:sz="4" w:space="0" w:color="auto"/>
              <w:left w:val="nil"/>
              <w:bottom w:val="nil"/>
              <w:right w:val="nil"/>
            </w:tcBorders>
          </w:tcPr>
          <w:p w14:paraId="4922B695" w14:textId="77777777" w:rsidR="00ED6D8C" w:rsidRPr="00382E61" w:rsidRDefault="00ED6D8C" w:rsidP="00BE66C3">
            <w:pPr>
              <w:rPr>
                <w:noProof/>
              </w:rPr>
            </w:pPr>
          </w:p>
        </w:tc>
        <w:tc>
          <w:tcPr>
            <w:tcW w:w="1828" w:type="dxa"/>
            <w:tcBorders>
              <w:top w:val="single" w:sz="4" w:space="0" w:color="auto"/>
              <w:left w:val="nil"/>
              <w:bottom w:val="nil"/>
            </w:tcBorders>
          </w:tcPr>
          <w:p w14:paraId="53C35363" w14:textId="77777777" w:rsidR="00ED6D8C" w:rsidRPr="00382E61" w:rsidRDefault="00ED6D8C" w:rsidP="00BE66C3">
            <w:pPr>
              <w:rPr>
                <w:noProof/>
              </w:rPr>
            </w:pPr>
          </w:p>
        </w:tc>
      </w:tr>
      <w:tr w:rsidR="00ED6D8C" w:rsidRPr="00382E61" w14:paraId="3BC3206A" w14:textId="77777777" w:rsidTr="00BE66C3">
        <w:trPr>
          <w:trHeight w:val="544"/>
        </w:trPr>
        <w:tc>
          <w:tcPr>
            <w:tcW w:w="1210" w:type="dxa"/>
            <w:tcBorders>
              <w:top w:val="nil"/>
              <w:bottom w:val="nil"/>
              <w:right w:val="single" w:sz="4" w:space="0" w:color="auto"/>
            </w:tcBorders>
            <w:vAlign w:val="center"/>
          </w:tcPr>
          <w:p w14:paraId="74843DC4" w14:textId="77777777" w:rsidR="00ED6D8C" w:rsidRPr="009735E8" w:rsidRDefault="00ED6D8C" w:rsidP="00BE66C3">
            <w:pPr>
              <w:spacing w:after="160"/>
              <w:rPr>
                <w:rFonts w:ascii="Arial" w:hAnsi="Arial" w:cs="Arial"/>
                <w:i/>
                <w:iCs/>
              </w:rPr>
            </w:pPr>
            <w:r w:rsidRPr="009735E8">
              <w:rPr>
                <w:rFonts w:ascii="Arial" w:hAnsi="Arial" w:cs="Arial"/>
                <w:i/>
                <w:iCs/>
              </w:rPr>
              <w:t>Hips</w:t>
            </w:r>
          </w:p>
        </w:tc>
        <w:tc>
          <w:tcPr>
            <w:tcW w:w="2281" w:type="dxa"/>
            <w:tcBorders>
              <w:top w:val="nil"/>
              <w:left w:val="single" w:sz="4" w:space="0" w:color="auto"/>
              <w:bottom w:val="nil"/>
              <w:right w:val="nil"/>
            </w:tcBorders>
            <w:vAlign w:val="center"/>
          </w:tcPr>
          <w:p w14:paraId="10427B85" w14:textId="77777777" w:rsidR="00ED6D8C" w:rsidRPr="009735E8" w:rsidRDefault="00ED6D8C" w:rsidP="00BE66C3">
            <w:pPr>
              <w:spacing w:after="160"/>
              <w:rPr>
                <w:rFonts w:ascii="Arial" w:hAnsi="Arial" w:cs="Arial"/>
              </w:rPr>
            </w:pPr>
            <w:r w:rsidRPr="009735E8">
              <w:rPr>
                <w:rFonts w:ascii="Arial" w:hAnsi="Arial" w:cs="Arial"/>
              </w:rPr>
              <w:t>The gaze circle seems to be equally split by Torso and Leg.</w:t>
            </w:r>
          </w:p>
        </w:tc>
        <w:tc>
          <w:tcPr>
            <w:tcW w:w="1869" w:type="dxa"/>
            <w:tcBorders>
              <w:top w:val="nil"/>
              <w:left w:val="nil"/>
              <w:bottom w:val="nil"/>
              <w:right w:val="nil"/>
            </w:tcBorders>
            <w:vAlign w:val="center"/>
          </w:tcPr>
          <w:p w14:paraId="618965C5" w14:textId="77777777" w:rsidR="00ED6D8C" w:rsidRPr="00382E61" w:rsidRDefault="00ED6D8C" w:rsidP="00BE66C3">
            <w:pPr>
              <w:spacing w:after="160"/>
              <w:rPr>
                <w:rFonts w:ascii="Arial" w:hAnsi="Arial" w:cs="Arial"/>
              </w:rPr>
            </w:pPr>
            <w:r>
              <w:rPr>
                <w:noProof/>
              </w:rPr>
              <w:drawing>
                <wp:inline distT="0" distB="0" distL="0" distR="0" wp14:anchorId="2FB964FE" wp14:editId="766433C5">
                  <wp:extent cx="922010" cy="1228090"/>
                  <wp:effectExtent l="0" t="0" r="0" b="0"/>
                  <wp:docPr id="9" name="Picture 9" descr="A person in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9">
                            <a:extLst>
                              <a:ext uri="{28A0092B-C50C-407E-A947-70E740481C1C}">
                                <a14:useLocalDpi xmlns:a14="http://schemas.microsoft.com/office/drawing/2010/main" val="0"/>
                              </a:ext>
                            </a:extLst>
                          </a:blip>
                          <a:stretch>
                            <a:fillRect/>
                          </a:stretch>
                        </pic:blipFill>
                        <pic:spPr>
                          <a:xfrm>
                            <a:off x="0" y="0"/>
                            <a:ext cx="943619" cy="1256872"/>
                          </a:xfrm>
                          <a:prstGeom prst="rect">
                            <a:avLst/>
                          </a:prstGeom>
                        </pic:spPr>
                      </pic:pic>
                    </a:graphicData>
                  </a:graphic>
                </wp:inline>
              </w:drawing>
            </w:r>
          </w:p>
        </w:tc>
        <w:tc>
          <w:tcPr>
            <w:tcW w:w="1828" w:type="dxa"/>
            <w:tcBorders>
              <w:top w:val="nil"/>
              <w:left w:val="nil"/>
              <w:bottom w:val="nil"/>
              <w:right w:val="nil"/>
            </w:tcBorders>
            <w:vAlign w:val="center"/>
          </w:tcPr>
          <w:p w14:paraId="6F122934" w14:textId="77777777" w:rsidR="00ED6D8C" w:rsidRPr="00382E61" w:rsidRDefault="00ED6D8C" w:rsidP="00BE66C3">
            <w:pPr>
              <w:spacing w:after="160"/>
              <w:rPr>
                <w:rFonts w:ascii="Arial" w:hAnsi="Arial" w:cs="Arial"/>
              </w:rPr>
            </w:pPr>
            <w:r>
              <w:rPr>
                <w:noProof/>
              </w:rPr>
              <w:drawing>
                <wp:inline distT="0" distB="0" distL="0" distR="0" wp14:anchorId="7D23020D" wp14:editId="4312A5BB">
                  <wp:extent cx="928273" cy="1224915"/>
                  <wp:effectExtent l="0" t="0" r="5715" b="0"/>
                  <wp:docPr id="26" name="Picture 26" descr="A picture containing playing, grass, frisb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0">
                            <a:extLst>
                              <a:ext uri="{28A0092B-C50C-407E-A947-70E740481C1C}">
                                <a14:useLocalDpi xmlns:a14="http://schemas.microsoft.com/office/drawing/2010/main" val="0"/>
                              </a:ext>
                            </a:extLst>
                          </a:blip>
                          <a:stretch>
                            <a:fillRect/>
                          </a:stretch>
                        </pic:blipFill>
                        <pic:spPr>
                          <a:xfrm>
                            <a:off x="0" y="0"/>
                            <a:ext cx="931242" cy="1228832"/>
                          </a:xfrm>
                          <a:prstGeom prst="rect">
                            <a:avLst/>
                          </a:prstGeom>
                        </pic:spPr>
                      </pic:pic>
                    </a:graphicData>
                  </a:graphic>
                </wp:inline>
              </w:drawing>
            </w:r>
          </w:p>
        </w:tc>
        <w:tc>
          <w:tcPr>
            <w:tcW w:w="1828" w:type="dxa"/>
            <w:tcBorders>
              <w:top w:val="nil"/>
              <w:left w:val="nil"/>
              <w:bottom w:val="nil"/>
            </w:tcBorders>
            <w:vAlign w:val="center"/>
          </w:tcPr>
          <w:p w14:paraId="26C3ACA6" w14:textId="77777777" w:rsidR="00ED6D8C" w:rsidRPr="00382E61" w:rsidRDefault="00ED6D8C" w:rsidP="00BE66C3">
            <w:pPr>
              <w:spacing w:after="160"/>
              <w:rPr>
                <w:rFonts w:ascii="Arial" w:hAnsi="Arial" w:cs="Arial"/>
              </w:rPr>
            </w:pPr>
            <w:r>
              <w:rPr>
                <w:noProof/>
              </w:rPr>
              <w:drawing>
                <wp:inline distT="0" distB="0" distL="0" distR="0" wp14:anchorId="3D6CDE43" wp14:editId="14977653">
                  <wp:extent cx="928370" cy="1263631"/>
                  <wp:effectExtent l="0" t="0" r="5080" b="0"/>
                  <wp:docPr id="6498" name="Picture 6498" descr="A picture containing outdoor, grass, play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1">
                            <a:extLst>
                              <a:ext uri="{28A0092B-C50C-407E-A947-70E740481C1C}">
                                <a14:useLocalDpi xmlns:a14="http://schemas.microsoft.com/office/drawing/2010/main" val="0"/>
                              </a:ext>
                            </a:extLst>
                          </a:blip>
                          <a:stretch>
                            <a:fillRect/>
                          </a:stretch>
                        </pic:blipFill>
                        <pic:spPr>
                          <a:xfrm>
                            <a:off x="0" y="0"/>
                            <a:ext cx="928370" cy="1263631"/>
                          </a:xfrm>
                          <a:prstGeom prst="rect">
                            <a:avLst/>
                          </a:prstGeom>
                        </pic:spPr>
                      </pic:pic>
                    </a:graphicData>
                  </a:graphic>
                </wp:inline>
              </w:drawing>
            </w:r>
          </w:p>
        </w:tc>
      </w:tr>
      <w:tr w:rsidR="00ED6D8C" w:rsidRPr="00382E61" w14:paraId="4D98B511" w14:textId="77777777" w:rsidTr="00BE66C3">
        <w:trPr>
          <w:trHeight w:val="561"/>
        </w:trPr>
        <w:tc>
          <w:tcPr>
            <w:tcW w:w="1210" w:type="dxa"/>
            <w:tcBorders>
              <w:top w:val="nil"/>
              <w:bottom w:val="nil"/>
              <w:right w:val="single" w:sz="4" w:space="0" w:color="auto"/>
            </w:tcBorders>
            <w:vAlign w:val="center"/>
          </w:tcPr>
          <w:p w14:paraId="47BF609E" w14:textId="77777777" w:rsidR="00ED6D8C" w:rsidRPr="009735E8" w:rsidRDefault="00ED6D8C" w:rsidP="00BE66C3">
            <w:pPr>
              <w:spacing w:after="160"/>
              <w:rPr>
                <w:rFonts w:ascii="Arial" w:hAnsi="Arial" w:cs="Arial"/>
                <w:i/>
                <w:iCs/>
              </w:rPr>
            </w:pPr>
            <w:r w:rsidRPr="009735E8">
              <w:rPr>
                <w:rFonts w:ascii="Arial" w:hAnsi="Arial" w:cs="Arial"/>
                <w:i/>
                <w:iCs/>
              </w:rPr>
              <w:t>Torso</w:t>
            </w:r>
          </w:p>
        </w:tc>
        <w:tc>
          <w:tcPr>
            <w:tcW w:w="2281" w:type="dxa"/>
            <w:tcBorders>
              <w:top w:val="nil"/>
              <w:left w:val="single" w:sz="4" w:space="0" w:color="auto"/>
              <w:bottom w:val="nil"/>
              <w:right w:val="nil"/>
            </w:tcBorders>
            <w:vAlign w:val="center"/>
          </w:tcPr>
          <w:p w14:paraId="13EA6CA3" w14:textId="77777777" w:rsidR="00ED6D8C" w:rsidRPr="009735E8" w:rsidRDefault="00ED6D8C" w:rsidP="00BE66C3">
            <w:pPr>
              <w:spacing w:after="160"/>
              <w:rPr>
                <w:rFonts w:ascii="Arial" w:hAnsi="Arial" w:cs="Arial"/>
              </w:rPr>
            </w:pPr>
            <w:r w:rsidRPr="009735E8">
              <w:rPr>
                <w:rFonts w:ascii="Arial" w:hAnsi="Arial" w:cs="Arial"/>
              </w:rPr>
              <w:t>At least half of the gaze circle includes the torso from the Hip to the Neck.</w:t>
            </w:r>
          </w:p>
        </w:tc>
        <w:tc>
          <w:tcPr>
            <w:tcW w:w="1869" w:type="dxa"/>
            <w:tcBorders>
              <w:top w:val="nil"/>
              <w:left w:val="nil"/>
              <w:bottom w:val="nil"/>
              <w:right w:val="nil"/>
            </w:tcBorders>
            <w:vAlign w:val="center"/>
          </w:tcPr>
          <w:p w14:paraId="23565786" w14:textId="77777777" w:rsidR="00ED6D8C" w:rsidRPr="00382E61" w:rsidRDefault="00ED6D8C" w:rsidP="00BE66C3">
            <w:pPr>
              <w:spacing w:after="160"/>
              <w:rPr>
                <w:rFonts w:ascii="Arial" w:hAnsi="Arial" w:cs="Arial"/>
              </w:rPr>
            </w:pPr>
            <w:r>
              <w:rPr>
                <w:noProof/>
              </w:rPr>
              <w:drawing>
                <wp:inline distT="0" distB="0" distL="0" distR="0" wp14:anchorId="11A31AA8" wp14:editId="394263F7">
                  <wp:extent cx="928800" cy="1187906"/>
                  <wp:effectExtent l="0" t="0" r="5080" b="0"/>
                  <wp:docPr id="6499" name="Picture 6499" descr="A picture containing grass, playing,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2">
                            <a:extLst>
                              <a:ext uri="{28A0092B-C50C-407E-A947-70E740481C1C}">
                                <a14:useLocalDpi xmlns:a14="http://schemas.microsoft.com/office/drawing/2010/main" val="0"/>
                              </a:ext>
                            </a:extLst>
                          </a:blip>
                          <a:stretch>
                            <a:fillRect/>
                          </a:stretch>
                        </pic:blipFill>
                        <pic:spPr>
                          <a:xfrm>
                            <a:off x="0" y="0"/>
                            <a:ext cx="928800" cy="1187906"/>
                          </a:xfrm>
                          <a:prstGeom prst="rect">
                            <a:avLst/>
                          </a:prstGeom>
                        </pic:spPr>
                      </pic:pic>
                    </a:graphicData>
                  </a:graphic>
                </wp:inline>
              </w:drawing>
            </w:r>
          </w:p>
        </w:tc>
        <w:tc>
          <w:tcPr>
            <w:tcW w:w="1828" w:type="dxa"/>
            <w:tcBorders>
              <w:top w:val="nil"/>
              <w:left w:val="nil"/>
              <w:bottom w:val="nil"/>
              <w:right w:val="nil"/>
            </w:tcBorders>
            <w:vAlign w:val="center"/>
          </w:tcPr>
          <w:p w14:paraId="42686CE5" w14:textId="77777777" w:rsidR="00ED6D8C" w:rsidRPr="00382E61" w:rsidRDefault="00ED6D8C" w:rsidP="00BE66C3">
            <w:pPr>
              <w:spacing w:after="160"/>
              <w:rPr>
                <w:rFonts w:ascii="Arial" w:hAnsi="Arial" w:cs="Arial"/>
              </w:rPr>
            </w:pPr>
            <w:r>
              <w:rPr>
                <w:noProof/>
              </w:rPr>
              <w:drawing>
                <wp:inline distT="0" distB="0" distL="0" distR="0" wp14:anchorId="4301D8C4" wp14:editId="38E5AF78">
                  <wp:extent cx="928370" cy="1203946"/>
                  <wp:effectExtent l="0" t="0" r="5080" b="0"/>
                  <wp:docPr id="6500" name="Picture 6500" descr="A picture containing grass, outdoor, play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928370" cy="1203946"/>
                          </a:xfrm>
                          <a:prstGeom prst="rect">
                            <a:avLst/>
                          </a:prstGeom>
                        </pic:spPr>
                      </pic:pic>
                    </a:graphicData>
                  </a:graphic>
                </wp:inline>
              </w:drawing>
            </w:r>
          </w:p>
        </w:tc>
        <w:tc>
          <w:tcPr>
            <w:tcW w:w="1828" w:type="dxa"/>
            <w:tcBorders>
              <w:top w:val="nil"/>
              <w:left w:val="nil"/>
              <w:bottom w:val="nil"/>
            </w:tcBorders>
            <w:vAlign w:val="center"/>
          </w:tcPr>
          <w:p w14:paraId="3B267664" w14:textId="77777777" w:rsidR="00ED6D8C" w:rsidRPr="00382E61" w:rsidRDefault="00ED6D8C" w:rsidP="00BE66C3">
            <w:pPr>
              <w:spacing w:after="160"/>
              <w:rPr>
                <w:rFonts w:ascii="Arial" w:hAnsi="Arial" w:cs="Arial"/>
              </w:rPr>
            </w:pPr>
            <w:r>
              <w:rPr>
                <w:noProof/>
              </w:rPr>
              <w:drawing>
                <wp:inline distT="0" distB="0" distL="0" distR="0" wp14:anchorId="5E896762" wp14:editId="584FFDCE">
                  <wp:extent cx="928190" cy="1209050"/>
                  <wp:effectExtent l="0" t="0" r="5715" b="0"/>
                  <wp:docPr id="6501" name="Picture 6501" descr="A person that is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4">
                            <a:extLst>
                              <a:ext uri="{28A0092B-C50C-407E-A947-70E740481C1C}">
                                <a14:useLocalDpi xmlns:a14="http://schemas.microsoft.com/office/drawing/2010/main" val="0"/>
                              </a:ext>
                            </a:extLst>
                          </a:blip>
                          <a:stretch>
                            <a:fillRect/>
                          </a:stretch>
                        </pic:blipFill>
                        <pic:spPr>
                          <a:xfrm>
                            <a:off x="0" y="0"/>
                            <a:ext cx="928190" cy="1209050"/>
                          </a:xfrm>
                          <a:prstGeom prst="rect">
                            <a:avLst/>
                          </a:prstGeom>
                        </pic:spPr>
                      </pic:pic>
                    </a:graphicData>
                  </a:graphic>
                </wp:inline>
              </w:drawing>
            </w:r>
          </w:p>
        </w:tc>
      </w:tr>
      <w:tr w:rsidR="00ED6D8C" w:rsidRPr="00382E61" w14:paraId="67024C64" w14:textId="77777777" w:rsidTr="00BE66C3">
        <w:trPr>
          <w:trHeight w:val="550"/>
        </w:trPr>
        <w:tc>
          <w:tcPr>
            <w:tcW w:w="1210" w:type="dxa"/>
            <w:tcBorders>
              <w:top w:val="nil"/>
              <w:bottom w:val="single" w:sz="4" w:space="0" w:color="auto"/>
              <w:right w:val="single" w:sz="4" w:space="0" w:color="auto"/>
            </w:tcBorders>
            <w:vAlign w:val="center"/>
          </w:tcPr>
          <w:p w14:paraId="766725BD" w14:textId="77777777" w:rsidR="00ED6D8C" w:rsidRPr="009735E8" w:rsidRDefault="00ED6D8C" w:rsidP="00BE66C3">
            <w:pPr>
              <w:spacing w:after="160"/>
              <w:rPr>
                <w:rFonts w:ascii="Arial" w:hAnsi="Arial" w:cs="Arial"/>
                <w:i/>
                <w:iCs/>
              </w:rPr>
            </w:pPr>
            <w:r w:rsidRPr="009735E8">
              <w:rPr>
                <w:rFonts w:ascii="Arial" w:hAnsi="Arial" w:cs="Arial"/>
                <w:i/>
                <w:iCs/>
              </w:rPr>
              <w:lastRenderedPageBreak/>
              <w:t>Head</w:t>
            </w:r>
          </w:p>
        </w:tc>
        <w:tc>
          <w:tcPr>
            <w:tcW w:w="2281" w:type="dxa"/>
            <w:tcBorders>
              <w:top w:val="nil"/>
              <w:left w:val="single" w:sz="4" w:space="0" w:color="auto"/>
              <w:bottom w:val="single" w:sz="4" w:space="0" w:color="auto"/>
              <w:right w:val="nil"/>
            </w:tcBorders>
            <w:vAlign w:val="center"/>
          </w:tcPr>
          <w:p w14:paraId="6E1FB852" w14:textId="77777777" w:rsidR="00ED6D8C" w:rsidRPr="009735E8" w:rsidRDefault="00ED6D8C" w:rsidP="00BE66C3">
            <w:pPr>
              <w:spacing w:after="160"/>
              <w:rPr>
                <w:rFonts w:ascii="Arial" w:hAnsi="Arial" w:cs="Arial"/>
              </w:rPr>
            </w:pPr>
            <w:r w:rsidRPr="009735E8">
              <w:rPr>
                <w:rFonts w:ascii="Arial" w:hAnsi="Arial" w:cs="Arial"/>
              </w:rPr>
              <w:t>The gaze circle includes no part of the Torso and at least half of the Head.</w:t>
            </w:r>
          </w:p>
        </w:tc>
        <w:tc>
          <w:tcPr>
            <w:tcW w:w="1869" w:type="dxa"/>
            <w:tcBorders>
              <w:top w:val="nil"/>
              <w:left w:val="nil"/>
              <w:bottom w:val="single" w:sz="4" w:space="0" w:color="auto"/>
              <w:right w:val="nil"/>
            </w:tcBorders>
          </w:tcPr>
          <w:p w14:paraId="51EF1AF3" w14:textId="77777777" w:rsidR="00ED6D8C" w:rsidRPr="00382E61" w:rsidRDefault="00ED6D8C" w:rsidP="00BE66C3">
            <w:pPr>
              <w:spacing w:after="160"/>
              <w:rPr>
                <w:rFonts w:ascii="Arial" w:hAnsi="Arial" w:cs="Arial"/>
              </w:rPr>
            </w:pPr>
            <w:r>
              <w:rPr>
                <w:noProof/>
              </w:rPr>
              <w:drawing>
                <wp:inline distT="0" distB="0" distL="0" distR="0" wp14:anchorId="0FC8B48F" wp14:editId="21C39AEE">
                  <wp:extent cx="928359" cy="1209040"/>
                  <wp:effectExtent l="0" t="0" r="5715" b="0"/>
                  <wp:docPr id="6502" name="Picture 6502" descr="A picture containing child, playing, grass,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5">
                            <a:extLst>
                              <a:ext uri="{28A0092B-C50C-407E-A947-70E740481C1C}">
                                <a14:useLocalDpi xmlns:a14="http://schemas.microsoft.com/office/drawing/2010/main" val="0"/>
                              </a:ext>
                            </a:extLst>
                          </a:blip>
                          <a:stretch>
                            <a:fillRect/>
                          </a:stretch>
                        </pic:blipFill>
                        <pic:spPr>
                          <a:xfrm>
                            <a:off x="0" y="0"/>
                            <a:ext cx="928359" cy="1209040"/>
                          </a:xfrm>
                          <a:prstGeom prst="rect">
                            <a:avLst/>
                          </a:prstGeom>
                        </pic:spPr>
                      </pic:pic>
                    </a:graphicData>
                  </a:graphic>
                </wp:inline>
              </w:drawing>
            </w:r>
          </w:p>
        </w:tc>
        <w:tc>
          <w:tcPr>
            <w:tcW w:w="1828" w:type="dxa"/>
            <w:tcBorders>
              <w:top w:val="nil"/>
              <w:left w:val="nil"/>
              <w:bottom w:val="single" w:sz="4" w:space="0" w:color="auto"/>
              <w:right w:val="nil"/>
            </w:tcBorders>
          </w:tcPr>
          <w:p w14:paraId="5CE9AB2D" w14:textId="77777777" w:rsidR="00ED6D8C" w:rsidRPr="00382E61" w:rsidRDefault="00ED6D8C" w:rsidP="00BE66C3">
            <w:pPr>
              <w:spacing w:after="160"/>
              <w:rPr>
                <w:rFonts w:ascii="Arial" w:hAnsi="Arial" w:cs="Arial"/>
              </w:rPr>
            </w:pPr>
            <w:r>
              <w:rPr>
                <w:noProof/>
              </w:rPr>
              <w:drawing>
                <wp:inline distT="0" distB="0" distL="0" distR="0" wp14:anchorId="681B7327" wp14:editId="001D7F15">
                  <wp:extent cx="875057" cy="1209600"/>
                  <wp:effectExtent l="0" t="0" r="1270" b="0"/>
                  <wp:docPr id="6496" name="Picture 6496" descr="A picture containing outdoor, grass, fiel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6"/>
                          <pic:cNvPicPr/>
                        </pic:nvPicPr>
                        <pic:blipFill>
                          <a:blip r:embed="rId26">
                            <a:extLst>
                              <a:ext uri="{28A0092B-C50C-407E-A947-70E740481C1C}">
                                <a14:useLocalDpi xmlns:a14="http://schemas.microsoft.com/office/drawing/2010/main" val="0"/>
                              </a:ext>
                            </a:extLst>
                          </a:blip>
                          <a:stretch>
                            <a:fillRect/>
                          </a:stretch>
                        </pic:blipFill>
                        <pic:spPr>
                          <a:xfrm>
                            <a:off x="0" y="0"/>
                            <a:ext cx="875057" cy="1209600"/>
                          </a:xfrm>
                          <a:prstGeom prst="rect">
                            <a:avLst/>
                          </a:prstGeom>
                        </pic:spPr>
                      </pic:pic>
                    </a:graphicData>
                  </a:graphic>
                </wp:inline>
              </w:drawing>
            </w:r>
          </w:p>
        </w:tc>
        <w:tc>
          <w:tcPr>
            <w:tcW w:w="1828" w:type="dxa"/>
            <w:tcBorders>
              <w:top w:val="nil"/>
              <w:left w:val="nil"/>
              <w:bottom w:val="single" w:sz="4" w:space="0" w:color="auto"/>
            </w:tcBorders>
          </w:tcPr>
          <w:p w14:paraId="0B58C175" w14:textId="77777777" w:rsidR="00ED6D8C" w:rsidRPr="00382E61" w:rsidRDefault="00ED6D8C" w:rsidP="00BE66C3">
            <w:pPr>
              <w:spacing w:after="160"/>
              <w:rPr>
                <w:rFonts w:ascii="Arial" w:hAnsi="Arial" w:cs="Arial"/>
              </w:rPr>
            </w:pPr>
            <w:r>
              <w:rPr>
                <w:noProof/>
              </w:rPr>
              <w:drawing>
                <wp:inline distT="0" distB="0" distL="0" distR="0" wp14:anchorId="06A0E8ED" wp14:editId="66148A96">
                  <wp:extent cx="928370" cy="1209040"/>
                  <wp:effectExtent l="0" t="0" r="5080" b="0"/>
                  <wp:docPr id="6497" name="Picture 6497" descr="A picture containing grass, road, outdoor, p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7"/>
                          <pic:cNvPicPr/>
                        </pic:nvPicPr>
                        <pic:blipFill>
                          <a:blip r:embed="rId27">
                            <a:extLst>
                              <a:ext uri="{28A0092B-C50C-407E-A947-70E740481C1C}">
                                <a14:useLocalDpi xmlns:a14="http://schemas.microsoft.com/office/drawing/2010/main" val="0"/>
                              </a:ext>
                            </a:extLst>
                          </a:blip>
                          <a:stretch>
                            <a:fillRect/>
                          </a:stretch>
                        </pic:blipFill>
                        <pic:spPr>
                          <a:xfrm>
                            <a:off x="0" y="0"/>
                            <a:ext cx="928370" cy="1209040"/>
                          </a:xfrm>
                          <a:prstGeom prst="rect">
                            <a:avLst/>
                          </a:prstGeom>
                        </pic:spPr>
                      </pic:pic>
                    </a:graphicData>
                  </a:graphic>
                </wp:inline>
              </w:drawing>
            </w:r>
          </w:p>
        </w:tc>
      </w:tr>
    </w:tbl>
    <w:p w14:paraId="54D42D4D" w14:textId="77777777" w:rsidR="00ED6D8C" w:rsidRDefault="00ED6D8C" w:rsidP="00AD0EE2">
      <w:pPr>
        <w:spacing w:line="480" w:lineRule="auto"/>
        <w:rPr>
          <w:rFonts w:ascii="Arial" w:hAnsi="Arial" w:cs="Arial"/>
          <w:b/>
          <w:bCs/>
        </w:rPr>
      </w:pPr>
    </w:p>
    <w:p w14:paraId="2813080E" w14:textId="65EE3F1E" w:rsidR="00ED6D8C" w:rsidRDefault="00ED6D8C" w:rsidP="00AD0EE2">
      <w:pPr>
        <w:spacing w:line="480" w:lineRule="auto"/>
        <w:rPr>
          <w:rFonts w:ascii="Arial" w:hAnsi="Arial" w:cs="Arial"/>
        </w:rPr>
      </w:pPr>
      <w:r w:rsidRPr="0037168D">
        <w:rPr>
          <w:rFonts w:ascii="Arial" w:hAnsi="Arial" w:cs="Arial"/>
          <w:b/>
          <w:bCs/>
        </w:rPr>
        <w:t xml:space="preserve">Figure </w:t>
      </w:r>
      <w:r>
        <w:rPr>
          <w:rFonts w:ascii="Arial" w:hAnsi="Arial" w:cs="Arial"/>
          <w:b/>
          <w:bCs/>
        </w:rPr>
        <w:t>3</w:t>
      </w:r>
      <w:r w:rsidRPr="0037168D">
        <w:rPr>
          <w:rFonts w:ascii="Arial" w:hAnsi="Arial" w:cs="Arial"/>
          <w:b/>
          <w:bCs/>
        </w:rPr>
        <w:t>.</w:t>
      </w:r>
      <w:r>
        <w:rPr>
          <w:rFonts w:ascii="Arial" w:hAnsi="Arial" w:cs="Arial"/>
          <w:b/>
          <w:bCs/>
        </w:rPr>
        <w:t xml:space="preserve"> </w:t>
      </w:r>
      <w:r>
        <w:rPr>
          <w:rFonts w:ascii="Arial" w:hAnsi="Arial" w:cs="Arial"/>
        </w:rPr>
        <w:t>Gaze Behaviour Locations of Interest</w:t>
      </w:r>
    </w:p>
    <w:p w14:paraId="6E1B9B45" w14:textId="2F890061" w:rsidR="005A64F0" w:rsidRPr="00633AD9" w:rsidRDefault="00AD0EE2" w:rsidP="0083095D">
      <w:pPr>
        <w:pStyle w:val="ListParagraph"/>
        <w:numPr>
          <w:ilvl w:val="1"/>
          <w:numId w:val="2"/>
        </w:numPr>
        <w:spacing w:line="480" w:lineRule="auto"/>
      </w:pPr>
      <w:r w:rsidRPr="0083095D">
        <w:rPr>
          <w:rFonts w:ascii="Arial" w:hAnsi="Arial" w:cs="Arial"/>
          <w:i/>
          <w:iCs/>
        </w:rPr>
        <w:t>Statistical Analysis</w:t>
      </w:r>
      <w:r w:rsidRPr="00633AD9">
        <w:t xml:space="preserve"> </w:t>
      </w:r>
    </w:p>
    <w:p w14:paraId="47ABBCA6" w14:textId="0ECC21AA" w:rsidR="005D3416" w:rsidRPr="005D3416" w:rsidRDefault="005D3416" w:rsidP="005A64F0">
      <w:pPr>
        <w:spacing w:line="480" w:lineRule="auto"/>
        <w:rPr>
          <w:rFonts w:ascii="Arial" w:hAnsi="Arial" w:cs="Arial"/>
          <w:iCs/>
        </w:rPr>
      </w:pPr>
      <w:r w:rsidRPr="00346903">
        <w:rPr>
          <w:rFonts w:ascii="Arial" w:hAnsi="Arial" w:cs="Arial"/>
          <w:i/>
          <w:iCs/>
        </w:rPr>
        <w:t xml:space="preserve">Sample Size: </w:t>
      </w:r>
      <w:r w:rsidRPr="00346903">
        <w:rPr>
          <w:rFonts w:ascii="Arial" w:hAnsi="Arial" w:cs="Arial"/>
          <w:iCs/>
        </w:rPr>
        <w:t xml:space="preserve">Data collection for this study was severely impacted by COVID-19 </w:t>
      </w:r>
      <w:r w:rsidR="004B43CA" w:rsidRPr="00346903">
        <w:rPr>
          <w:rFonts w:ascii="Arial" w:hAnsi="Arial" w:cs="Arial"/>
          <w:iCs/>
        </w:rPr>
        <w:t>and the national lockdown</w:t>
      </w:r>
      <w:r w:rsidR="00CE3C6B" w:rsidRPr="00346903">
        <w:rPr>
          <w:rFonts w:ascii="Arial" w:hAnsi="Arial" w:cs="Arial"/>
          <w:iCs/>
        </w:rPr>
        <w:t xml:space="preserve"> </w:t>
      </w:r>
      <w:r w:rsidR="004B43CA" w:rsidRPr="00346903">
        <w:rPr>
          <w:rFonts w:ascii="Arial" w:hAnsi="Arial" w:cs="Arial"/>
          <w:iCs/>
        </w:rPr>
        <w:t xml:space="preserve">imposed by the UK government. </w:t>
      </w:r>
      <w:r w:rsidR="00CE3C6B" w:rsidRPr="00346903">
        <w:rPr>
          <w:rFonts w:ascii="Arial" w:hAnsi="Arial" w:cs="Arial"/>
          <w:iCs/>
        </w:rPr>
        <w:t xml:space="preserve">A sensitivity test </w:t>
      </w:r>
      <w:r w:rsidR="006D4B43" w:rsidRPr="00346903">
        <w:rPr>
          <w:rFonts w:ascii="Arial" w:hAnsi="Arial" w:cs="Arial"/>
          <w:iCs/>
        </w:rPr>
        <w:t xml:space="preserve">using </w:t>
      </w:r>
      <w:r w:rsidR="00CE3C6B" w:rsidRPr="00346903">
        <w:rPr>
          <w:rFonts w:ascii="Arial" w:hAnsi="Arial" w:cs="Arial"/>
          <w:iCs/>
        </w:rPr>
        <w:t>G</w:t>
      </w:r>
      <w:r w:rsidR="006D4B43" w:rsidRPr="00346903">
        <w:rPr>
          <w:rFonts w:ascii="Arial" w:hAnsi="Arial" w:cs="Arial"/>
          <w:iCs/>
        </w:rPr>
        <w:t>*</w:t>
      </w:r>
      <w:r w:rsidR="00CE3C6B" w:rsidRPr="00346903">
        <w:rPr>
          <w:rFonts w:ascii="Arial" w:hAnsi="Arial" w:cs="Arial"/>
          <w:iCs/>
        </w:rPr>
        <w:t>Power</w:t>
      </w:r>
      <w:r w:rsidR="006D4B43" w:rsidRPr="00346903">
        <w:rPr>
          <w:rFonts w:ascii="Arial" w:hAnsi="Arial" w:cs="Arial"/>
          <w:iCs/>
        </w:rPr>
        <w:t xml:space="preserve"> software</w:t>
      </w:r>
      <w:r w:rsidR="00CE3C6B" w:rsidRPr="00346903">
        <w:rPr>
          <w:rFonts w:ascii="Arial" w:hAnsi="Arial" w:cs="Arial"/>
          <w:iCs/>
        </w:rPr>
        <w:t xml:space="preserve"> </w:t>
      </w:r>
      <w:r w:rsidR="006D4B43" w:rsidRPr="00346903">
        <w:rPr>
          <w:rFonts w:ascii="Arial" w:hAnsi="Arial" w:cs="Arial"/>
          <w:iCs/>
        </w:rPr>
        <w:t>(v.</w:t>
      </w:r>
      <w:r w:rsidR="00CE3C6B" w:rsidRPr="00346903">
        <w:rPr>
          <w:rFonts w:ascii="Arial" w:hAnsi="Arial" w:cs="Arial"/>
          <w:iCs/>
        </w:rPr>
        <w:t>3.0.10</w:t>
      </w:r>
      <w:r w:rsidR="006D4B43" w:rsidRPr="00346903">
        <w:rPr>
          <w:rFonts w:ascii="Arial" w:hAnsi="Arial" w:cs="Arial"/>
          <w:iCs/>
        </w:rPr>
        <w:t>)</w:t>
      </w:r>
      <w:r w:rsidR="00CE3C6B" w:rsidRPr="00346903">
        <w:rPr>
          <w:rFonts w:ascii="Arial" w:hAnsi="Arial" w:cs="Arial"/>
          <w:iCs/>
        </w:rPr>
        <w:t xml:space="preserve"> </w:t>
      </w:r>
      <w:r w:rsidR="006D4B43" w:rsidRPr="00346903">
        <w:rPr>
          <w:rFonts w:ascii="Arial" w:hAnsi="Arial" w:cs="Arial"/>
          <w:iCs/>
        </w:rPr>
        <w:t>(</w:t>
      </w:r>
      <w:r w:rsidR="00CE3C6B" w:rsidRPr="00346903">
        <w:rPr>
          <w:rFonts w:ascii="Arial" w:hAnsi="Arial" w:cs="Arial"/>
          <w:iCs/>
        </w:rPr>
        <w:t xml:space="preserve">Faul et al., 2007) indicated that </w:t>
      </w:r>
      <w:r w:rsidR="006D4B43" w:rsidRPr="00346903">
        <w:rPr>
          <w:rFonts w:ascii="Arial" w:hAnsi="Arial" w:cs="Arial"/>
          <w:iCs/>
        </w:rPr>
        <w:t>the</w:t>
      </w:r>
      <w:r w:rsidR="00CE3C6B" w:rsidRPr="00346903">
        <w:rPr>
          <w:rFonts w:ascii="Arial" w:hAnsi="Arial" w:cs="Arial"/>
          <w:iCs/>
        </w:rPr>
        <w:t xml:space="preserve"> </w:t>
      </w:r>
      <w:r w:rsidR="004B43CA" w:rsidRPr="00346903">
        <w:rPr>
          <w:rFonts w:ascii="Arial" w:hAnsi="Arial" w:cs="Arial"/>
          <w:iCs/>
        </w:rPr>
        <w:t xml:space="preserve">sample size </w:t>
      </w:r>
      <w:r w:rsidR="006D4B43" w:rsidRPr="00346903">
        <w:rPr>
          <w:rFonts w:ascii="Arial" w:hAnsi="Arial" w:cs="Arial"/>
          <w:iCs/>
        </w:rPr>
        <w:t>of this study</w:t>
      </w:r>
      <w:r w:rsidR="006659DE" w:rsidRPr="00346903">
        <w:rPr>
          <w:rFonts w:ascii="Arial" w:hAnsi="Arial" w:cs="Arial"/>
          <w:iCs/>
        </w:rPr>
        <w:t xml:space="preserve"> (</w:t>
      </w:r>
      <w:r w:rsidR="006659DE" w:rsidRPr="00346903">
        <w:rPr>
          <w:rFonts w:ascii="Arial" w:hAnsi="Arial" w:cs="Arial"/>
          <w:i/>
          <w:iCs/>
        </w:rPr>
        <w:t xml:space="preserve">n </w:t>
      </w:r>
      <w:r w:rsidR="006659DE" w:rsidRPr="00346903">
        <w:rPr>
          <w:rFonts w:ascii="Arial" w:hAnsi="Arial" w:cs="Arial"/>
          <w:iCs/>
        </w:rPr>
        <w:t xml:space="preserve">= 17) </w:t>
      </w:r>
      <w:r w:rsidR="004B43CA" w:rsidRPr="00346903">
        <w:rPr>
          <w:rFonts w:ascii="Arial" w:hAnsi="Arial" w:cs="Arial"/>
          <w:iCs/>
        </w:rPr>
        <w:t>shows a dete</w:t>
      </w:r>
      <w:r w:rsidR="00CE3C6B" w:rsidRPr="00346903">
        <w:rPr>
          <w:rFonts w:ascii="Arial" w:hAnsi="Arial" w:cs="Arial"/>
          <w:iCs/>
        </w:rPr>
        <w:t xml:space="preserve">ctable effect size </w:t>
      </w:r>
      <w:r w:rsidR="006D4B43" w:rsidRPr="00346903">
        <w:rPr>
          <w:rFonts w:ascii="Arial" w:hAnsi="Arial" w:cs="Arial"/>
          <w:iCs/>
        </w:rPr>
        <w:t xml:space="preserve">of </w:t>
      </w:r>
      <w:r w:rsidR="00CE3C6B" w:rsidRPr="00346903">
        <w:rPr>
          <w:rFonts w:ascii="Arial" w:hAnsi="Arial" w:cs="Arial"/>
          <w:iCs/>
        </w:rPr>
        <w:t>0.</w:t>
      </w:r>
      <w:r w:rsidR="00346903">
        <w:rPr>
          <w:rFonts w:ascii="Arial" w:hAnsi="Arial" w:cs="Arial"/>
          <w:iCs/>
        </w:rPr>
        <w:t>36</w:t>
      </w:r>
      <w:r w:rsidR="006D4B43" w:rsidRPr="00346903">
        <w:rPr>
          <w:rFonts w:ascii="Arial" w:hAnsi="Arial" w:cs="Arial"/>
          <w:iCs/>
        </w:rPr>
        <w:t>, with an alpha of a = 0.05 and a power of β</w:t>
      </w:r>
      <w:r w:rsidR="006659DE" w:rsidRPr="00346903">
        <w:rPr>
          <w:rFonts w:ascii="Arial" w:hAnsi="Arial" w:cs="Arial"/>
          <w:iCs/>
        </w:rPr>
        <w:t xml:space="preserve"> = 0.</w:t>
      </w:r>
      <w:r w:rsidR="00346903">
        <w:rPr>
          <w:rFonts w:ascii="Arial" w:hAnsi="Arial" w:cs="Arial"/>
          <w:iCs/>
        </w:rPr>
        <w:t>80</w:t>
      </w:r>
      <w:r w:rsidR="006659DE" w:rsidRPr="00346903">
        <w:rPr>
          <w:rFonts w:ascii="Arial" w:hAnsi="Arial" w:cs="Arial"/>
          <w:iCs/>
        </w:rPr>
        <w:t>.</w:t>
      </w:r>
    </w:p>
    <w:p w14:paraId="7600571C" w14:textId="2D30E41B" w:rsidR="00AD0EE2" w:rsidRPr="005C5F4F" w:rsidRDefault="00AC7E86" w:rsidP="005D3416">
      <w:pPr>
        <w:spacing w:line="480" w:lineRule="auto"/>
        <w:ind w:firstLine="720"/>
        <w:rPr>
          <w:rFonts w:ascii="Arial" w:hAnsi="Arial" w:cs="Arial"/>
        </w:rPr>
      </w:pPr>
      <w:r>
        <w:rPr>
          <w:rFonts w:ascii="Arial" w:hAnsi="Arial" w:cs="Arial"/>
          <w:i/>
          <w:iCs/>
        </w:rPr>
        <w:t xml:space="preserve">Tester </w:t>
      </w:r>
      <w:r w:rsidR="000E66EC">
        <w:rPr>
          <w:rFonts w:ascii="Arial" w:hAnsi="Arial" w:cs="Arial"/>
          <w:i/>
          <w:iCs/>
        </w:rPr>
        <w:t>T</w:t>
      </w:r>
      <w:r>
        <w:rPr>
          <w:rFonts w:ascii="Arial" w:hAnsi="Arial" w:cs="Arial"/>
          <w:i/>
          <w:iCs/>
        </w:rPr>
        <w:t xml:space="preserve">rial </w:t>
      </w:r>
      <w:r w:rsidR="000E66EC">
        <w:rPr>
          <w:rFonts w:ascii="Arial" w:hAnsi="Arial" w:cs="Arial"/>
          <w:i/>
          <w:iCs/>
        </w:rPr>
        <w:t>T</w:t>
      </w:r>
      <w:r>
        <w:rPr>
          <w:rFonts w:ascii="Arial" w:hAnsi="Arial" w:cs="Arial"/>
          <w:i/>
          <w:iCs/>
        </w:rPr>
        <w:t xml:space="preserve">ime and Player </w:t>
      </w:r>
      <w:r w:rsidR="000E66EC">
        <w:rPr>
          <w:rFonts w:ascii="Arial" w:hAnsi="Arial" w:cs="Arial"/>
          <w:i/>
          <w:iCs/>
        </w:rPr>
        <w:t>T</w:t>
      </w:r>
      <w:r>
        <w:rPr>
          <w:rFonts w:ascii="Arial" w:hAnsi="Arial" w:cs="Arial"/>
          <w:i/>
          <w:iCs/>
        </w:rPr>
        <w:t xml:space="preserve">rial </w:t>
      </w:r>
      <w:r w:rsidR="000E66EC">
        <w:rPr>
          <w:rFonts w:ascii="Arial" w:hAnsi="Arial" w:cs="Arial"/>
          <w:i/>
          <w:iCs/>
        </w:rPr>
        <w:t>T</w:t>
      </w:r>
      <w:r>
        <w:rPr>
          <w:rFonts w:ascii="Arial" w:hAnsi="Arial" w:cs="Arial"/>
          <w:i/>
          <w:iCs/>
        </w:rPr>
        <w:t xml:space="preserve">ime </w:t>
      </w:r>
      <w:r w:rsidR="00D9232C" w:rsidRPr="00D9232C">
        <w:rPr>
          <w:rFonts w:ascii="Arial" w:hAnsi="Arial" w:cs="Arial"/>
          <w:i/>
          <w:iCs/>
        </w:rPr>
        <w:t>Manipulation Check</w:t>
      </w:r>
      <w:r w:rsidR="00AD0EE2" w:rsidRPr="005C5F4F">
        <w:rPr>
          <w:rFonts w:ascii="Arial" w:hAnsi="Arial" w:cs="Arial"/>
          <w:i/>
          <w:iCs/>
        </w:rPr>
        <w:t xml:space="preserve">: </w:t>
      </w:r>
      <w:r w:rsidR="00B27ED6">
        <w:rPr>
          <w:rFonts w:ascii="Arial" w:hAnsi="Arial" w:cs="Arial"/>
        </w:rPr>
        <w:t xml:space="preserve">Shapiro-Wilk tests of normality confirmed that </w:t>
      </w:r>
      <w:r w:rsidR="0011675B">
        <w:rPr>
          <w:rFonts w:ascii="Arial" w:hAnsi="Arial" w:cs="Arial"/>
        </w:rPr>
        <w:t xml:space="preserve">the tester trial time and the player trial time data </w:t>
      </w:r>
      <w:r w:rsidR="003C5FF1">
        <w:rPr>
          <w:rFonts w:ascii="Arial" w:hAnsi="Arial" w:cs="Arial"/>
        </w:rPr>
        <w:t xml:space="preserve">both </w:t>
      </w:r>
      <w:r w:rsidR="00B27ED6">
        <w:rPr>
          <w:rFonts w:ascii="Arial" w:hAnsi="Arial" w:cs="Arial"/>
        </w:rPr>
        <w:t>met assumptions of parametric tests. Therefore, a</w:t>
      </w:r>
      <w:r w:rsidR="00AD0EE2" w:rsidRPr="005C5F4F">
        <w:rPr>
          <w:rFonts w:ascii="Arial" w:hAnsi="Arial" w:cs="Arial"/>
        </w:rPr>
        <w:t>s a check</w:t>
      </w:r>
      <w:r w:rsidR="00AD0EE2">
        <w:rPr>
          <w:rFonts w:ascii="Arial" w:hAnsi="Arial" w:cs="Arial"/>
        </w:rPr>
        <w:t xml:space="preserve"> of the ankle weight manipulation</w:t>
      </w:r>
      <w:r w:rsidR="00AD0EE2" w:rsidRPr="005C5F4F">
        <w:rPr>
          <w:rFonts w:ascii="Arial" w:hAnsi="Arial" w:cs="Arial"/>
        </w:rPr>
        <w:t xml:space="preserve">, </w:t>
      </w:r>
      <w:r w:rsidR="003C5FF1">
        <w:rPr>
          <w:rFonts w:ascii="Arial" w:hAnsi="Arial" w:cs="Arial"/>
        </w:rPr>
        <w:t xml:space="preserve">tester and player </w:t>
      </w:r>
      <w:r w:rsidR="00AD0EE2" w:rsidRPr="005C5F4F">
        <w:rPr>
          <w:rFonts w:ascii="Arial" w:hAnsi="Arial" w:cs="Arial"/>
        </w:rPr>
        <w:t xml:space="preserve">differences between </w:t>
      </w:r>
      <w:r w:rsidR="007F6083">
        <w:rPr>
          <w:rFonts w:ascii="Arial" w:hAnsi="Arial" w:cs="Arial"/>
        </w:rPr>
        <w:t>baseline</w:t>
      </w:r>
      <w:r w:rsidR="00AD0EE2" w:rsidRPr="005C5F4F">
        <w:rPr>
          <w:rFonts w:ascii="Arial" w:hAnsi="Arial" w:cs="Arial"/>
        </w:rPr>
        <w:t xml:space="preserve">, disturbance </w:t>
      </w:r>
      <w:r w:rsidR="00D85494">
        <w:rPr>
          <w:rFonts w:ascii="Arial" w:hAnsi="Arial" w:cs="Arial"/>
        </w:rPr>
        <w:t>and</w:t>
      </w:r>
      <w:r w:rsidR="00AD0EE2" w:rsidRPr="005C5F4F">
        <w:rPr>
          <w:rFonts w:ascii="Arial" w:hAnsi="Arial" w:cs="Arial"/>
        </w:rPr>
        <w:t xml:space="preserve"> </w:t>
      </w:r>
      <w:r w:rsidR="007F6083">
        <w:rPr>
          <w:rFonts w:ascii="Arial" w:hAnsi="Arial" w:cs="Arial"/>
        </w:rPr>
        <w:t xml:space="preserve">removal </w:t>
      </w:r>
      <w:r w:rsidR="00AD0EE2" w:rsidRPr="005C5F4F">
        <w:rPr>
          <w:rFonts w:ascii="Arial" w:hAnsi="Arial" w:cs="Arial"/>
        </w:rPr>
        <w:t xml:space="preserve">phases were tested by two separate repeated measures </w:t>
      </w:r>
      <w:r w:rsidR="00AD0EE2">
        <w:rPr>
          <w:rFonts w:ascii="Arial" w:hAnsi="Arial" w:cs="Arial"/>
        </w:rPr>
        <w:t xml:space="preserve">of </w:t>
      </w:r>
      <w:r w:rsidR="00AD0EE2" w:rsidRPr="005C5F4F">
        <w:rPr>
          <w:rFonts w:ascii="Arial" w:hAnsi="Arial" w:cs="Arial"/>
        </w:rPr>
        <w:t>univariate analysis of variance and follow-up t-tests.</w:t>
      </w:r>
    </w:p>
    <w:p w14:paraId="7349174C" w14:textId="2F492163" w:rsidR="00AD0EE2" w:rsidRPr="005C5F4F" w:rsidRDefault="00AD0EE2" w:rsidP="00D06CA7">
      <w:pPr>
        <w:spacing w:line="480" w:lineRule="auto"/>
        <w:ind w:firstLine="720"/>
        <w:rPr>
          <w:rFonts w:ascii="Arial" w:hAnsi="Arial" w:cs="Arial"/>
        </w:rPr>
      </w:pPr>
      <w:r w:rsidRPr="005C5F4F">
        <w:rPr>
          <w:rFonts w:ascii="Arial" w:hAnsi="Arial" w:cs="Arial"/>
          <w:i/>
          <w:iCs/>
        </w:rPr>
        <w:t xml:space="preserve">Movement Time: </w:t>
      </w:r>
      <w:r w:rsidRPr="005C5F4F">
        <w:rPr>
          <w:rFonts w:ascii="Arial" w:hAnsi="Arial" w:cs="Arial"/>
        </w:rPr>
        <w:t xml:space="preserve">To explore the effect of the disturbance, differences in </w:t>
      </w:r>
      <w:r w:rsidR="00B479C6">
        <w:rPr>
          <w:rFonts w:ascii="Arial" w:hAnsi="Arial" w:cs="Arial"/>
        </w:rPr>
        <w:t>movement time</w:t>
      </w:r>
      <w:r w:rsidR="00B479C6" w:rsidRPr="005C5F4F">
        <w:rPr>
          <w:rFonts w:ascii="Arial" w:hAnsi="Arial" w:cs="Arial"/>
        </w:rPr>
        <w:t xml:space="preserve"> </w:t>
      </w:r>
      <w:r w:rsidRPr="005C5F4F">
        <w:rPr>
          <w:rFonts w:ascii="Arial" w:hAnsi="Arial" w:cs="Arial"/>
        </w:rPr>
        <w:t xml:space="preserve">between phases (i.e., </w:t>
      </w:r>
      <w:r w:rsidR="007F6083">
        <w:rPr>
          <w:rFonts w:ascii="Arial" w:hAnsi="Arial" w:cs="Arial"/>
        </w:rPr>
        <w:t>baseline</w:t>
      </w:r>
      <w:r w:rsidRPr="005C5F4F">
        <w:rPr>
          <w:rFonts w:ascii="Arial" w:hAnsi="Arial" w:cs="Arial"/>
        </w:rPr>
        <w:t>, disturbance</w:t>
      </w:r>
      <w:r w:rsidR="00D85494">
        <w:rPr>
          <w:rFonts w:ascii="Arial" w:hAnsi="Arial" w:cs="Arial"/>
        </w:rPr>
        <w:t>,</w:t>
      </w:r>
      <w:r w:rsidRPr="005C5F4F">
        <w:rPr>
          <w:rFonts w:ascii="Arial" w:hAnsi="Arial" w:cs="Arial"/>
        </w:rPr>
        <w:t xml:space="preserve"> </w:t>
      </w:r>
      <w:r w:rsidR="00D85494">
        <w:rPr>
          <w:rFonts w:ascii="Arial" w:hAnsi="Arial" w:cs="Arial"/>
        </w:rPr>
        <w:t>and</w:t>
      </w:r>
      <w:r w:rsidR="007F6083">
        <w:rPr>
          <w:rFonts w:ascii="Arial" w:hAnsi="Arial" w:cs="Arial"/>
        </w:rPr>
        <w:t xml:space="preserve"> removal</w:t>
      </w:r>
      <w:r w:rsidRPr="005C5F4F">
        <w:rPr>
          <w:rFonts w:ascii="Arial" w:hAnsi="Arial" w:cs="Arial"/>
        </w:rPr>
        <w:t xml:space="preserve">) and between critical transitions were analysed. Critical transitions were defined as the final </w:t>
      </w:r>
      <w:r w:rsidR="007F6083">
        <w:rPr>
          <w:rFonts w:ascii="Arial" w:hAnsi="Arial" w:cs="Arial"/>
        </w:rPr>
        <w:t xml:space="preserve">baseline </w:t>
      </w:r>
      <w:r w:rsidRPr="005C5F4F">
        <w:rPr>
          <w:rFonts w:ascii="Arial" w:hAnsi="Arial" w:cs="Arial"/>
        </w:rPr>
        <w:t>trial (</w:t>
      </w:r>
      <w:r w:rsidR="00DF7F45">
        <w:rPr>
          <w:rFonts w:ascii="Arial" w:hAnsi="Arial" w:cs="Arial"/>
        </w:rPr>
        <w:t>t</w:t>
      </w:r>
      <w:r w:rsidRPr="005C5F4F">
        <w:rPr>
          <w:rFonts w:ascii="Arial" w:hAnsi="Arial" w:cs="Arial"/>
        </w:rPr>
        <w:t>rial 15) and the first disturbance trial (</w:t>
      </w:r>
      <w:r w:rsidR="00DF7F45">
        <w:rPr>
          <w:rFonts w:ascii="Arial" w:hAnsi="Arial" w:cs="Arial"/>
        </w:rPr>
        <w:t>t</w:t>
      </w:r>
      <w:r w:rsidRPr="005C5F4F">
        <w:rPr>
          <w:rFonts w:ascii="Arial" w:hAnsi="Arial" w:cs="Arial"/>
        </w:rPr>
        <w:t>rial 16), and the final disturbance trial (</w:t>
      </w:r>
      <w:r w:rsidR="00DF7F45">
        <w:rPr>
          <w:rFonts w:ascii="Arial" w:hAnsi="Arial" w:cs="Arial"/>
        </w:rPr>
        <w:t>t</w:t>
      </w:r>
      <w:r w:rsidRPr="005C5F4F">
        <w:rPr>
          <w:rFonts w:ascii="Arial" w:hAnsi="Arial" w:cs="Arial"/>
        </w:rPr>
        <w:t xml:space="preserve">rial 25) and the first </w:t>
      </w:r>
      <w:r w:rsidR="001226DE">
        <w:rPr>
          <w:rFonts w:ascii="Arial" w:hAnsi="Arial" w:cs="Arial"/>
        </w:rPr>
        <w:t xml:space="preserve">removal </w:t>
      </w:r>
      <w:r w:rsidRPr="005C5F4F">
        <w:rPr>
          <w:rFonts w:ascii="Arial" w:hAnsi="Arial" w:cs="Arial"/>
        </w:rPr>
        <w:t>trial (</w:t>
      </w:r>
      <w:r w:rsidR="00DF7F45">
        <w:rPr>
          <w:rFonts w:ascii="Arial" w:hAnsi="Arial" w:cs="Arial"/>
        </w:rPr>
        <w:t>t</w:t>
      </w:r>
      <w:r w:rsidRPr="005C5F4F">
        <w:rPr>
          <w:rFonts w:ascii="Arial" w:hAnsi="Arial" w:cs="Arial"/>
        </w:rPr>
        <w:t xml:space="preserve">rial 26). Shapiro-Wilk tests of normality confirmed that all dependent variables met assumptions of parametric tests. Differences in </w:t>
      </w:r>
      <w:r w:rsidR="00B479C6">
        <w:rPr>
          <w:rFonts w:ascii="Arial" w:hAnsi="Arial" w:cs="Arial"/>
        </w:rPr>
        <w:t>movement time</w:t>
      </w:r>
      <w:r w:rsidR="00B479C6" w:rsidRPr="005C5F4F">
        <w:rPr>
          <w:rFonts w:ascii="Arial" w:hAnsi="Arial" w:cs="Arial"/>
        </w:rPr>
        <w:t xml:space="preserve"> </w:t>
      </w:r>
      <w:r w:rsidRPr="005C5F4F">
        <w:rPr>
          <w:rFonts w:ascii="Arial" w:hAnsi="Arial" w:cs="Arial"/>
        </w:rPr>
        <w:t xml:space="preserve">between phases were tested by a repeated measures univariate analysis of variance and follow-up t-tests. To examine the distinct effect of the disturbance on </w:t>
      </w:r>
      <w:r w:rsidR="00B479C6">
        <w:rPr>
          <w:rFonts w:ascii="Arial" w:hAnsi="Arial" w:cs="Arial"/>
        </w:rPr>
        <w:t>movement time</w:t>
      </w:r>
      <w:r>
        <w:rPr>
          <w:rFonts w:ascii="Arial" w:hAnsi="Arial" w:cs="Arial"/>
        </w:rPr>
        <w:t>,</w:t>
      </w:r>
      <w:r w:rsidRPr="005C5F4F">
        <w:rPr>
          <w:rFonts w:ascii="Arial" w:hAnsi="Arial" w:cs="Arial"/>
        </w:rPr>
        <w:t xml:space="preserve"> paired-samples t-tests were conducted. To test the relationship between </w:t>
      </w:r>
      <w:r w:rsidR="0066114E">
        <w:rPr>
          <w:rFonts w:ascii="Arial" w:hAnsi="Arial" w:cs="Arial"/>
        </w:rPr>
        <w:t>player trial time</w:t>
      </w:r>
      <w:r w:rsidR="0066114E" w:rsidRPr="005C5F4F">
        <w:rPr>
          <w:rFonts w:ascii="Arial" w:hAnsi="Arial" w:cs="Arial"/>
        </w:rPr>
        <w:t xml:space="preserve"> </w:t>
      </w:r>
      <w:r w:rsidRPr="005C5F4F">
        <w:rPr>
          <w:rFonts w:ascii="Arial" w:hAnsi="Arial" w:cs="Arial"/>
        </w:rPr>
        <w:t xml:space="preserve">and </w:t>
      </w:r>
      <w:r w:rsidR="00B479C6">
        <w:rPr>
          <w:rFonts w:ascii="Arial" w:hAnsi="Arial" w:cs="Arial"/>
        </w:rPr>
        <w:t>mov</w:t>
      </w:r>
      <w:r w:rsidR="00EC1B67">
        <w:rPr>
          <w:rFonts w:ascii="Arial" w:hAnsi="Arial" w:cs="Arial"/>
        </w:rPr>
        <w:t>em</w:t>
      </w:r>
      <w:r w:rsidR="00B479C6">
        <w:rPr>
          <w:rFonts w:ascii="Arial" w:hAnsi="Arial" w:cs="Arial"/>
        </w:rPr>
        <w:t>ent time</w:t>
      </w:r>
      <w:r w:rsidRPr="005C5F4F">
        <w:rPr>
          <w:rFonts w:ascii="Arial" w:hAnsi="Arial" w:cs="Arial"/>
        </w:rPr>
        <w:t xml:space="preserve">, </w:t>
      </w:r>
      <w:r w:rsidRPr="005C5F4F">
        <w:rPr>
          <w:rFonts w:ascii="Arial" w:hAnsi="Arial" w:cs="Arial"/>
        </w:rPr>
        <w:lastRenderedPageBreak/>
        <w:t>change scores for each critical transition were calculated (</w:t>
      </w:r>
      <m:oMath>
        <m:r>
          <w:rPr>
            <w:rFonts w:ascii="Cambria Math" w:hAnsi="Cambria Math" w:cs="Arial"/>
          </w:rPr>
          <m:t>∆</m:t>
        </m:r>
      </m:oMath>
      <w:r w:rsidRPr="005C5F4F">
        <w:rPr>
          <w:rFonts w:ascii="Arial" w:eastAsiaTheme="minorEastAsia" w:hAnsi="Arial" w:cs="Arial"/>
        </w:rPr>
        <w:t xml:space="preserve"> </w:t>
      </w:r>
      <w:r w:rsidR="00EC1B67">
        <w:rPr>
          <w:rFonts w:ascii="Arial" w:eastAsiaTheme="minorEastAsia" w:hAnsi="Arial" w:cs="Arial"/>
        </w:rPr>
        <w:t xml:space="preserve">movement </w:t>
      </w:r>
      <w:r w:rsidR="00AC0E01">
        <w:rPr>
          <w:rFonts w:ascii="Arial" w:eastAsiaTheme="minorEastAsia" w:hAnsi="Arial" w:cs="Arial"/>
        </w:rPr>
        <w:t>time</w:t>
      </w:r>
      <w:r w:rsidR="00EC1B67" w:rsidRPr="005C5F4F">
        <w:rPr>
          <w:rFonts w:ascii="Arial" w:eastAsiaTheme="minorEastAsia" w:hAnsi="Arial" w:cs="Arial"/>
        </w:rPr>
        <w:t xml:space="preserve"> </w:t>
      </w:r>
      <w:r w:rsidRPr="005C5F4F">
        <w:rPr>
          <w:rFonts w:ascii="Arial" w:eastAsiaTheme="minorEastAsia" w:hAnsi="Arial" w:cs="Arial"/>
        </w:rPr>
        <w:t xml:space="preserve">&amp; </w:t>
      </w:r>
      <w:r w:rsidR="00AC0E01">
        <w:rPr>
          <w:rFonts w:ascii="Arial" w:eastAsiaTheme="minorEastAsia" w:hAnsi="Arial" w:cs="Arial"/>
        </w:rPr>
        <w:t>player trial time</w:t>
      </w:r>
      <w:r w:rsidRPr="005C5F4F">
        <w:rPr>
          <w:rFonts w:ascii="Arial" w:eastAsiaTheme="minorEastAsia" w:hAnsi="Arial" w:cs="Arial"/>
        </w:rPr>
        <w:t xml:space="preserve"> </w:t>
      </w:r>
      <w:r w:rsidR="00AC0E01">
        <w:rPr>
          <w:rFonts w:ascii="Arial" w:eastAsiaTheme="minorEastAsia" w:hAnsi="Arial" w:cs="Arial"/>
        </w:rPr>
        <w:t xml:space="preserve">for </w:t>
      </w:r>
      <w:r w:rsidRPr="005C5F4F">
        <w:rPr>
          <w:rFonts w:ascii="Arial" w:eastAsiaTheme="minorEastAsia" w:hAnsi="Arial" w:cs="Arial"/>
        </w:rPr>
        <w:t>trials 15-16</w:t>
      </w:r>
      <w:r w:rsidR="00AC0E01">
        <w:rPr>
          <w:rFonts w:ascii="Arial" w:eastAsiaTheme="minorEastAsia" w:hAnsi="Arial" w:cs="Arial"/>
        </w:rPr>
        <w:t xml:space="preserve"> </w:t>
      </w:r>
      <w:r w:rsidR="00F621B6">
        <w:rPr>
          <w:rFonts w:ascii="Arial" w:eastAsiaTheme="minorEastAsia" w:hAnsi="Arial" w:cs="Arial"/>
        </w:rPr>
        <w:t>&amp; for</w:t>
      </w:r>
      <w:r w:rsidRPr="005C5F4F">
        <w:rPr>
          <w:rFonts w:ascii="Arial" w:eastAsiaTheme="minorEastAsia" w:hAnsi="Arial" w:cs="Arial"/>
        </w:rPr>
        <w:t xml:space="preserve"> trials 25-26) and subjected to a </w:t>
      </w:r>
      <w:r w:rsidRPr="005C5F4F">
        <w:rPr>
          <w:rFonts w:ascii="Arial" w:hAnsi="Arial" w:cs="Arial"/>
        </w:rPr>
        <w:t>Pearson’s correlation analysis</w:t>
      </w:r>
      <w:r w:rsidRPr="005C5F4F">
        <w:rPr>
          <w:rFonts w:ascii="Arial" w:eastAsiaTheme="minorEastAsia" w:hAnsi="Arial" w:cs="Arial"/>
        </w:rPr>
        <w:t xml:space="preserve">. </w:t>
      </w:r>
    </w:p>
    <w:p w14:paraId="560FA689" w14:textId="42A5496C" w:rsidR="00AD0EE2" w:rsidRPr="005C5F4F" w:rsidRDefault="00AD0EE2" w:rsidP="00D06CA7">
      <w:pPr>
        <w:spacing w:line="480" w:lineRule="auto"/>
        <w:ind w:firstLine="720"/>
        <w:rPr>
          <w:rFonts w:ascii="Arial" w:hAnsi="Arial" w:cs="Arial"/>
        </w:rPr>
      </w:pPr>
      <w:r w:rsidRPr="005C5F4F">
        <w:rPr>
          <w:rFonts w:ascii="Arial" w:eastAsiaTheme="minorEastAsia" w:hAnsi="Arial" w:cs="Arial"/>
          <w:i/>
          <w:iCs/>
        </w:rPr>
        <w:t xml:space="preserve">Action-Scaled </w:t>
      </w:r>
      <w:r w:rsidR="00D85494">
        <w:rPr>
          <w:rFonts w:ascii="Arial" w:eastAsiaTheme="minorEastAsia" w:hAnsi="Arial" w:cs="Arial"/>
          <w:i/>
          <w:iCs/>
        </w:rPr>
        <w:t>Time</w:t>
      </w:r>
      <w:r w:rsidRPr="005C5F4F">
        <w:rPr>
          <w:rFonts w:ascii="Arial" w:eastAsiaTheme="minorEastAsia" w:hAnsi="Arial" w:cs="Arial"/>
          <w:i/>
          <w:iCs/>
        </w:rPr>
        <w:t>:</w:t>
      </w:r>
      <w:r w:rsidRPr="005C5F4F">
        <w:rPr>
          <w:rFonts w:ascii="Arial" w:eastAsiaTheme="minorEastAsia" w:hAnsi="Arial" w:cs="Arial"/>
        </w:rPr>
        <w:t xml:space="preserve"> </w:t>
      </w:r>
      <w:r w:rsidRPr="00AC0988">
        <w:rPr>
          <w:rFonts w:ascii="Arial" w:hAnsi="Arial" w:cs="Arial"/>
        </w:rPr>
        <w:t xml:space="preserve">To analyse the process of perceptual-motor calibration (i.e., </w:t>
      </w:r>
      <w:r w:rsidR="001A3DCC" w:rsidRPr="00AC0988">
        <w:rPr>
          <w:rFonts w:ascii="Arial" w:hAnsi="Arial" w:cs="Arial"/>
        </w:rPr>
        <w:t xml:space="preserve">in the </w:t>
      </w:r>
      <w:r w:rsidR="009A2CFB" w:rsidRPr="00AC0988">
        <w:rPr>
          <w:rFonts w:ascii="Arial" w:hAnsi="Arial" w:cs="Arial"/>
        </w:rPr>
        <w:t>baseline</w:t>
      </w:r>
      <w:r w:rsidR="001A3DCC" w:rsidRPr="00AC0988">
        <w:rPr>
          <w:rFonts w:ascii="Arial" w:hAnsi="Arial" w:cs="Arial"/>
        </w:rPr>
        <w:t xml:space="preserve"> phase</w:t>
      </w:r>
      <w:r w:rsidRPr="00AC0988">
        <w:rPr>
          <w:rFonts w:ascii="Arial" w:hAnsi="Arial" w:cs="Arial"/>
        </w:rPr>
        <w:t xml:space="preserve">) and recalibration (i.e., impact of the </w:t>
      </w:r>
      <w:r w:rsidR="001A3DCC" w:rsidRPr="00AC0988">
        <w:rPr>
          <w:rFonts w:ascii="Arial" w:hAnsi="Arial" w:cs="Arial"/>
        </w:rPr>
        <w:t xml:space="preserve">ankle weights at the </w:t>
      </w:r>
      <w:r w:rsidR="009A2CFB" w:rsidRPr="00AC0988">
        <w:rPr>
          <w:rFonts w:ascii="Arial" w:hAnsi="Arial" w:cs="Arial"/>
        </w:rPr>
        <w:t>d</w:t>
      </w:r>
      <w:r w:rsidR="001A3DCC" w:rsidRPr="00AC0988">
        <w:rPr>
          <w:rFonts w:ascii="Arial" w:hAnsi="Arial" w:cs="Arial"/>
        </w:rPr>
        <w:t xml:space="preserve">isturbance and </w:t>
      </w:r>
      <w:r w:rsidR="009A2CFB" w:rsidRPr="00AC0988">
        <w:rPr>
          <w:rFonts w:ascii="Arial" w:hAnsi="Arial" w:cs="Arial"/>
        </w:rPr>
        <w:t>r</w:t>
      </w:r>
      <w:r w:rsidR="001A3DCC" w:rsidRPr="00AC0988">
        <w:rPr>
          <w:rFonts w:ascii="Arial" w:hAnsi="Arial" w:cs="Arial"/>
        </w:rPr>
        <w:t>emoval phases</w:t>
      </w:r>
      <w:r w:rsidRPr="00AC0988">
        <w:rPr>
          <w:rFonts w:ascii="Arial" w:hAnsi="Arial" w:cs="Arial"/>
        </w:rPr>
        <w:t>),</w:t>
      </w:r>
      <w:r w:rsidRPr="005C5F4F">
        <w:rPr>
          <w:rFonts w:ascii="Arial" w:hAnsi="Arial" w:cs="Arial"/>
        </w:rPr>
        <w:t xml:space="preserve"> </w:t>
      </w:r>
      <w:r w:rsidR="00F621B6">
        <w:rPr>
          <w:rFonts w:ascii="Arial" w:hAnsi="Arial" w:cs="Arial"/>
        </w:rPr>
        <w:t>action-scaled time</w:t>
      </w:r>
      <w:r w:rsidR="00F621B6" w:rsidRPr="005C5F4F">
        <w:rPr>
          <w:rFonts w:ascii="Arial" w:hAnsi="Arial" w:cs="Arial"/>
        </w:rPr>
        <w:t xml:space="preserve"> </w:t>
      </w:r>
      <w:r w:rsidRPr="005C5F4F">
        <w:rPr>
          <w:rFonts w:ascii="Arial" w:hAnsi="Arial" w:cs="Arial"/>
        </w:rPr>
        <w:t xml:space="preserve">was the dependent variable of interest. To examine the process of perceptual-motor calibration, a linear regression analysis was conducted at the </w:t>
      </w:r>
      <w:r w:rsidR="007F6083">
        <w:rPr>
          <w:rFonts w:ascii="Arial" w:hAnsi="Arial" w:cs="Arial"/>
        </w:rPr>
        <w:t>baseline</w:t>
      </w:r>
      <w:r>
        <w:rPr>
          <w:rFonts w:ascii="Arial" w:hAnsi="Arial" w:cs="Arial"/>
        </w:rPr>
        <w:t xml:space="preserve">, </w:t>
      </w:r>
      <w:r w:rsidR="0019320F">
        <w:rPr>
          <w:rFonts w:ascii="Arial" w:hAnsi="Arial" w:cs="Arial"/>
        </w:rPr>
        <w:t>disturbance,</w:t>
      </w:r>
      <w:r>
        <w:rPr>
          <w:rFonts w:ascii="Arial" w:hAnsi="Arial" w:cs="Arial"/>
        </w:rPr>
        <w:t xml:space="preserve"> and </w:t>
      </w:r>
      <w:r w:rsidR="001226DE">
        <w:rPr>
          <w:rFonts w:ascii="Arial" w:hAnsi="Arial" w:cs="Arial"/>
        </w:rPr>
        <w:t xml:space="preserve">removal </w:t>
      </w:r>
      <w:r w:rsidRPr="005C5F4F">
        <w:rPr>
          <w:rFonts w:ascii="Arial" w:hAnsi="Arial" w:cs="Arial"/>
        </w:rPr>
        <w:t>phase</w:t>
      </w:r>
      <w:r>
        <w:rPr>
          <w:rFonts w:ascii="Arial" w:hAnsi="Arial" w:cs="Arial"/>
        </w:rPr>
        <w:t>s</w:t>
      </w:r>
      <w:r w:rsidRPr="005C5F4F">
        <w:rPr>
          <w:rFonts w:ascii="Arial" w:hAnsi="Arial" w:cs="Arial"/>
        </w:rPr>
        <w:t xml:space="preserve">. Whereas, for perceptual-motor recalibration, quadratic regression analyses were conducted between the two critical transitions - </w:t>
      </w:r>
      <w:r w:rsidR="007F6083">
        <w:rPr>
          <w:rFonts w:ascii="Arial" w:hAnsi="Arial" w:cs="Arial"/>
        </w:rPr>
        <w:t>baseline</w:t>
      </w:r>
      <w:r w:rsidRPr="005C5F4F">
        <w:rPr>
          <w:rFonts w:ascii="Arial" w:hAnsi="Arial" w:cs="Arial"/>
        </w:rPr>
        <w:t>/disturbance and disturbance/</w:t>
      </w:r>
      <w:r w:rsidR="001226DE">
        <w:rPr>
          <w:rFonts w:ascii="Arial" w:hAnsi="Arial" w:cs="Arial"/>
        </w:rPr>
        <w:t>removal</w:t>
      </w:r>
      <w:r w:rsidRPr="005C5F4F">
        <w:rPr>
          <w:rFonts w:ascii="Arial" w:hAnsi="Arial" w:cs="Arial"/>
        </w:rPr>
        <w:t xml:space="preserve">. Regression analyses assess the relationship between the dependent variable (i.e., </w:t>
      </w:r>
      <w:r w:rsidR="0069552D">
        <w:rPr>
          <w:rFonts w:ascii="Arial" w:hAnsi="Arial" w:cs="Arial"/>
        </w:rPr>
        <w:t>action-scaled time</w:t>
      </w:r>
      <w:r w:rsidRPr="005C5F4F">
        <w:rPr>
          <w:rFonts w:ascii="Arial" w:hAnsi="Arial" w:cs="Arial"/>
        </w:rPr>
        <w:t>) and the independent variable (i.e., trial number).</w:t>
      </w:r>
      <w:r>
        <w:rPr>
          <w:rFonts w:ascii="Arial" w:hAnsi="Arial" w:cs="Arial"/>
        </w:rPr>
        <w:t xml:space="preserve"> Following the inspection of </w:t>
      </w:r>
      <w:r w:rsidR="0069552D">
        <w:rPr>
          <w:rFonts w:ascii="Arial" w:hAnsi="Arial" w:cs="Arial"/>
        </w:rPr>
        <w:t xml:space="preserve">action-scaled time </w:t>
      </w:r>
      <w:r>
        <w:rPr>
          <w:rFonts w:ascii="Arial" w:hAnsi="Arial" w:cs="Arial"/>
        </w:rPr>
        <w:t xml:space="preserve">scatterplots and </w:t>
      </w:r>
      <w:r w:rsidRPr="003D4D98">
        <w:rPr>
          <w:rFonts w:ascii="Arial" w:hAnsi="Arial" w:cs="Arial"/>
        </w:rPr>
        <w:t>using a paired-samples t-test</w:t>
      </w:r>
      <w:r>
        <w:rPr>
          <w:rFonts w:ascii="Arial" w:hAnsi="Arial" w:cs="Arial"/>
        </w:rPr>
        <w:t xml:space="preserve">, a general assessment of recalibration was conducted between the last 5 </w:t>
      </w:r>
      <w:r w:rsidR="007F6083">
        <w:rPr>
          <w:rFonts w:ascii="Arial" w:hAnsi="Arial" w:cs="Arial"/>
        </w:rPr>
        <w:t xml:space="preserve">baseline </w:t>
      </w:r>
      <w:r>
        <w:rPr>
          <w:rFonts w:ascii="Arial" w:hAnsi="Arial" w:cs="Arial"/>
        </w:rPr>
        <w:t xml:space="preserve">trials and the last 5 </w:t>
      </w:r>
      <w:r w:rsidR="001226DE">
        <w:rPr>
          <w:rFonts w:ascii="Arial" w:hAnsi="Arial" w:cs="Arial"/>
        </w:rPr>
        <w:t xml:space="preserve">removal </w:t>
      </w:r>
      <w:r>
        <w:rPr>
          <w:rFonts w:ascii="Arial" w:hAnsi="Arial" w:cs="Arial"/>
        </w:rPr>
        <w:t xml:space="preserve">trials. </w:t>
      </w:r>
      <w:r w:rsidRPr="005C5F4F">
        <w:rPr>
          <w:rFonts w:ascii="Arial" w:hAnsi="Arial" w:cs="Arial"/>
        </w:rPr>
        <w:t xml:space="preserve">All data are presented as mean ± </w:t>
      </w:r>
      <w:r w:rsidRPr="005C5F4F">
        <w:rPr>
          <w:rFonts w:ascii="Arial" w:hAnsi="Arial" w:cs="Arial"/>
          <w:i/>
          <w:iCs/>
        </w:rPr>
        <w:t>SD</w:t>
      </w:r>
      <w:r w:rsidRPr="005C5F4F">
        <w:rPr>
          <w:rFonts w:ascii="Arial" w:hAnsi="Arial" w:cs="Arial"/>
        </w:rPr>
        <w:t xml:space="preserve"> and significance was accepted at </w:t>
      </w:r>
      <w:r w:rsidRPr="005C5F4F">
        <w:rPr>
          <w:rFonts w:ascii="Arial" w:hAnsi="Arial" w:cs="Arial"/>
          <w:i/>
          <w:iCs/>
        </w:rPr>
        <w:t>p</w:t>
      </w:r>
      <w:r w:rsidRPr="005C5F4F">
        <w:rPr>
          <w:rFonts w:ascii="Arial" w:hAnsi="Arial" w:cs="Arial"/>
        </w:rPr>
        <w:t xml:space="preserve"> ≤ .05 for all statistical tests. Effect sizes are reported as Cohen’s </w:t>
      </w:r>
      <w:r w:rsidRPr="005C5F4F">
        <w:rPr>
          <w:rFonts w:ascii="Arial" w:hAnsi="Arial" w:cs="Arial"/>
          <w:i/>
          <w:iCs/>
        </w:rPr>
        <w:t xml:space="preserve">d, </w:t>
      </w:r>
      <w:r w:rsidRPr="005C5F4F">
        <w:rPr>
          <w:rFonts w:ascii="Arial" w:hAnsi="Arial" w:cs="Arial"/>
        </w:rPr>
        <w:t>with 95% confidence intervals (CI) of the observed effect calculated. Effect sizes are interpreted according to Cohen’s recommendations; small (0.2), moderate (0.5) and large (0.8).</w:t>
      </w:r>
    </w:p>
    <w:p w14:paraId="3174AD36" w14:textId="0B9B4ED4" w:rsidR="00AD0EE2" w:rsidRPr="0083095D" w:rsidRDefault="00B27ED6" w:rsidP="0083095D">
      <w:pPr>
        <w:pStyle w:val="ListParagraph"/>
        <w:numPr>
          <w:ilvl w:val="1"/>
          <w:numId w:val="2"/>
        </w:numPr>
        <w:spacing w:line="480" w:lineRule="auto"/>
        <w:rPr>
          <w:rFonts w:ascii="Arial" w:hAnsi="Arial" w:cs="Arial"/>
          <w:i/>
          <w:iCs/>
        </w:rPr>
      </w:pPr>
      <w:r w:rsidRPr="0083095D">
        <w:rPr>
          <w:rFonts w:ascii="Arial" w:hAnsi="Arial" w:cs="Arial"/>
          <w:i/>
          <w:iCs/>
        </w:rPr>
        <w:t>Gaze</w:t>
      </w:r>
      <w:r w:rsidR="00AD0EE2" w:rsidRPr="0083095D">
        <w:rPr>
          <w:rFonts w:ascii="Arial" w:hAnsi="Arial" w:cs="Arial"/>
          <w:i/>
          <w:iCs/>
        </w:rPr>
        <w:t xml:space="preserve"> Behaviour </w:t>
      </w:r>
      <w:r w:rsidR="000B0ADD" w:rsidRPr="0083095D">
        <w:rPr>
          <w:rFonts w:ascii="Arial" w:hAnsi="Arial" w:cs="Arial"/>
          <w:i/>
          <w:iCs/>
        </w:rPr>
        <w:t xml:space="preserve">Statistical </w:t>
      </w:r>
      <w:r w:rsidR="00AD0EE2" w:rsidRPr="0083095D">
        <w:rPr>
          <w:rFonts w:ascii="Arial" w:hAnsi="Arial" w:cs="Arial"/>
          <w:i/>
          <w:iCs/>
        </w:rPr>
        <w:t xml:space="preserve">Analysis </w:t>
      </w:r>
    </w:p>
    <w:p w14:paraId="17118F17" w14:textId="0420EC8D" w:rsidR="00AD0EE2" w:rsidRPr="005C5F4F" w:rsidRDefault="00AD0EE2" w:rsidP="00AD0EE2">
      <w:pPr>
        <w:spacing w:line="480" w:lineRule="auto"/>
        <w:rPr>
          <w:rFonts w:ascii="Arial" w:hAnsi="Arial" w:cs="Arial"/>
        </w:rPr>
      </w:pPr>
      <w:r w:rsidRPr="005C5F4F">
        <w:rPr>
          <w:rFonts w:ascii="Arial" w:hAnsi="Arial" w:cs="Arial"/>
        </w:rPr>
        <w:t xml:space="preserve">Initial inspection of the </w:t>
      </w:r>
      <w:r w:rsidR="00B27ED6">
        <w:rPr>
          <w:rFonts w:ascii="Arial" w:hAnsi="Arial" w:cs="Arial"/>
        </w:rPr>
        <w:t>gaze behaviour</w:t>
      </w:r>
      <w:r w:rsidRPr="005C5F4F">
        <w:rPr>
          <w:rFonts w:ascii="Arial" w:hAnsi="Arial" w:cs="Arial"/>
        </w:rPr>
        <w:t xml:space="preserve"> data identified </w:t>
      </w:r>
      <w:bookmarkStart w:id="19" w:name="_Hlk117596741"/>
      <w:r w:rsidRPr="005C5F4F">
        <w:rPr>
          <w:rFonts w:ascii="Arial" w:hAnsi="Arial" w:cs="Arial"/>
        </w:rPr>
        <w:t>that 440/680 trials (65%) were successful in locating point of gaze</w:t>
      </w:r>
      <w:bookmarkEnd w:id="19"/>
      <w:r w:rsidRPr="005C5F4F">
        <w:rPr>
          <w:rFonts w:ascii="Arial" w:hAnsi="Arial" w:cs="Arial"/>
        </w:rPr>
        <w:t xml:space="preserve">. The </w:t>
      </w:r>
      <w:r w:rsidRPr="005C5F4F">
        <w:rPr>
          <w:rFonts w:ascii="Arial" w:hAnsi="Arial" w:cs="Arial"/>
          <w:bCs/>
        </w:rPr>
        <w:t xml:space="preserve">eye tracking system had issues locating point of gaze in direct sunlight, which </w:t>
      </w:r>
      <w:r w:rsidRPr="005C5F4F">
        <w:rPr>
          <w:rFonts w:ascii="Arial" w:hAnsi="Arial" w:cs="Arial"/>
        </w:rPr>
        <w:t>resulted in a 11-player sample that consisted of 165</w:t>
      </w:r>
      <w:r w:rsidR="007F6083">
        <w:rPr>
          <w:rFonts w:ascii="Arial" w:hAnsi="Arial" w:cs="Arial"/>
        </w:rPr>
        <w:t xml:space="preserve"> baseline</w:t>
      </w:r>
      <w:r w:rsidRPr="005C5F4F">
        <w:rPr>
          <w:rFonts w:ascii="Arial" w:hAnsi="Arial" w:cs="Arial"/>
        </w:rPr>
        <w:t xml:space="preserve">, 110 disturbance and 165 </w:t>
      </w:r>
      <w:r w:rsidR="001226DE">
        <w:rPr>
          <w:rFonts w:ascii="Arial" w:hAnsi="Arial" w:cs="Arial"/>
        </w:rPr>
        <w:t xml:space="preserve">removal </w:t>
      </w:r>
      <w:r w:rsidRPr="005C5F4F">
        <w:rPr>
          <w:rFonts w:ascii="Arial" w:hAnsi="Arial" w:cs="Arial"/>
        </w:rPr>
        <w:t xml:space="preserve">trials. Shapiro-Wilk tests of normality confirmed that assumptions for parametric testing were not met for number of fixations, duration of fixations, scan ratio and duration of final fixation. Therefore, differences in these </w:t>
      </w:r>
      <w:r w:rsidR="00D85494">
        <w:rPr>
          <w:rFonts w:ascii="Arial" w:hAnsi="Arial" w:cs="Arial"/>
        </w:rPr>
        <w:t>gaze</w:t>
      </w:r>
      <w:r w:rsidRPr="005C5F4F">
        <w:rPr>
          <w:rFonts w:ascii="Arial" w:hAnsi="Arial" w:cs="Arial"/>
        </w:rPr>
        <w:t xml:space="preserve"> variables were tested by non-parametric difference tests.</w:t>
      </w:r>
    </w:p>
    <w:p w14:paraId="17AB2319" w14:textId="770E7DEA" w:rsidR="00AD0EE2" w:rsidRPr="005C5F4F" w:rsidRDefault="00AD0EE2" w:rsidP="00D06CA7">
      <w:pPr>
        <w:spacing w:line="480" w:lineRule="auto"/>
        <w:ind w:firstLine="720"/>
        <w:rPr>
          <w:rFonts w:ascii="Arial" w:hAnsi="Arial" w:cs="Arial"/>
        </w:rPr>
      </w:pPr>
      <w:r w:rsidRPr="005C5F4F">
        <w:rPr>
          <w:rFonts w:ascii="Arial" w:hAnsi="Arial" w:cs="Arial"/>
          <w:i/>
          <w:iCs/>
        </w:rPr>
        <w:lastRenderedPageBreak/>
        <w:t xml:space="preserve">Between Testing Phases: </w:t>
      </w:r>
      <w:r w:rsidRPr="005C5F4F">
        <w:rPr>
          <w:rFonts w:ascii="Arial" w:hAnsi="Arial" w:cs="Arial"/>
        </w:rPr>
        <w:t xml:space="preserve"> To explore the effect of the disturbance on </w:t>
      </w:r>
      <w:r w:rsidR="00572A07">
        <w:rPr>
          <w:rFonts w:ascii="Arial" w:hAnsi="Arial" w:cs="Arial"/>
        </w:rPr>
        <w:t xml:space="preserve">gaze </w:t>
      </w:r>
      <w:r w:rsidRPr="005C5F4F">
        <w:rPr>
          <w:rFonts w:ascii="Arial" w:hAnsi="Arial" w:cs="Arial"/>
        </w:rPr>
        <w:t xml:space="preserve">behaviour, differences between phases (i.e., </w:t>
      </w:r>
      <w:r w:rsidR="007F6083">
        <w:rPr>
          <w:rFonts w:ascii="Arial" w:hAnsi="Arial" w:cs="Arial"/>
        </w:rPr>
        <w:t>baseline</w:t>
      </w:r>
      <w:r w:rsidRPr="005C5F4F">
        <w:rPr>
          <w:rFonts w:ascii="Arial" w:hAnsi="Arial" w:cs="Arial"/>
        </w:rPr>
        <w:t>, disturbance &amp;</w:t>
      </w:r>
      <w:r w:rsidR="001226DE">
        <w:rPr>
          <w:rFonts w:ascii="Arial" w:hAnsi="Arial" w:cs="Arial"/>
        </w:rPr>
        <w:t xml:space="preserve"> removal</w:t>
      </w:r>
      <w:r w:rsidRPr="005C5F4F">
        <w:rPr>
          <w:rFonts w:ascii="Arial" w:hAnsi="Arial" w:cs="Arial"/>
        </w:rPr>
        <w:t>) were tested by Fr</w:t>
      </w:r>
      <w:r w:rsidR="00252409">
        <w:rPr>
          <w:rFonts w:ascii="Arial" w:hAnsi="Arial" w:cs="Arial"/>
        </w:rPr>
        <w:t>ie</w:t>
      </w:r>
      <w:r w:rsidRPr="005C5F4F">
        <w:rPr>
          <w:rFonts w:ascii="Arial" w:hAnsi="Arial" w:cs="Arial"/>
        </w:rPr>
        <w:t>dman Test’s. Post-hoc Wilcoxon-Signed Rank tests were conducted for all significant observations. Final fixation location differences between phases was tested by a Chi-Square Test.</w:t>
      </w:r>
    </w:p>
    <w:p w14:paraId="1B6E4356" w14:textId="5CC6D02D" w:rsidR="00AD0EE2" w:rsidRPr="005C5F4F" w:rsidRDefault="00B37CA8" w:rsidP="00D06CA7">
      <w:pPr>
        <w:spacing w:line="480" w:lineRule="auto"/>
        <w:ind w:firstLine="720"/>
        <w:rPr>
          <w:rFonts w:ascii="Arial" w:hAnsi="Arial" w:cs="Arial"/>
        </w:rPr>
      </w:pPr>
      <w:bookmarkStart w:id="20" w:name="_Hlk130908507"/>
      <w:r w:rsidRPr="00AC0988">
        <w:rPr>
          <w:rFonts w:ascii="Arial" w:hAnsi="Arial" w:cs="Arial"/>
          <w:i/>
          <w:iCs/>
        </w:rPr>
        <w:t>Successful Versus Unsuccessful</w:t>
      </w:r>
      <w:r w:rsidR="00AD0EE2" w:rsidRPr="00AC0988">
        <w:rPr>
          <w:rFonts w:ascii="Arial" w:hAnsi="Arial" w:cs="Arial"/>
          <w:i/>
          <w:iCs/>
        </w:rPr>
        <w:t xml:space="preserve"> Trials: </w:t>
      </w:r>
      <w:bookmarkEnd w:id="20"/>
      <w:r w:rsidR="00AD0EE2" w:rsidRPr="00AC0988">
        <w:rPr>
          <w:rFonts w:ascii="Arial" w:hAnsi="Arial" w:cs="Arial"/>
        </w:rPr>
        <w:t xml:space="preserve">To investigate if any </w:t>
      </w:r>
      <w:r w:rsidR="00B27ED6" w:rsidRPr="00AC0988">
        <w:rPr>
          <w:rFonts w:ascii="Arial" w:hAnsi="Arial" w:cs="Arial"/>
        </w:rPr>
        <w:t xml:space="preserve">gaze </w:t>
      </w:r>
      <w:r w:rsidR="00AD0EE2" w:rsidRPr="00AC0988">
        <w:rPr>
          <w:rFonts w:ascii="Arial" w:hAnsi="Arial" w:cs="Arial"/>
        </w:rPr>
        <w:t xml:space="preserve">behaviour variables could discriminate between </w:t>
      </w:r>
      <w:r w:rsidRPr="00AC0988">
        <w:rPr>
          <w:rFonts w:ascii="Arial" w:hAnsi="Arial" w:cs="Arial"/>
        </w:rPr>
        <w:t>successful</w:t>
      </w:r>
      <w:r w:rsidR="00AD0EE2" w:rsidRPr="00AC0988">
        <w:rPr>
          <w:rFonts w:ascii="Arial" w:hAnsi="Arial" w:cs="Arial"/>
        </w:rPr>
        <w:t xml:space="preserve"> and </w:t>
      </w:r>
      <w:r w:rsidRPr="00AC0988">
        <w:rPr>
          <w:rFonts w:ascii="Arial" w:hAnsi="Arial" w:cs="Arial"/>
        </w:rPr>
        <w:t>unsuccessful</w:t>
      </w:r>
      <w:r w:rsidR="00AD0EE2" w:rsidRPr="00AC0988">
        <w:rPr>
          <w:rFonts w:ascii="Arial" w:hAnsi="Arial" w:cs="Arial"/>
        </w:rPr>
        <w:t xml:space="preserve"> trials, trials from across the three testing phases were identified by applying the </w:t>
      </w:r>
      <w:r w:rsidR="0093224C" w:rsidRPr="00AC0988">
        <w:rPr>
          <w:rFonts w:ascii="Arial" w:hAnsi="Arial" w:cs="Arial"/>
        </w:rPr>
        <w:t xml:space="preserve">action-scaled </w:t>
      </w:r>
      <w:r w:rsidR="007F4605" w:rsidRPr="00AC0988">
        <w:rPr>
          <w:rFonts w:ascii="Arial" w:hAnsi="Arial" w:cs="Arial"/>
        </w:rPr>
        <w:t>time</w:t>
      </w:r>
      <w:r w:rsidR="0093224C" w:rsidRPr="00AC0988">
        <w:rPr>
          <w:rFonts w:ascii="Arial" w:hAnsi="Arial" w:cs="Arial"/>
        </w:rPr>
        <w:t xml:space="preserve"> </w:t>
      </w:r>
      <w:r w:rsidR="00AD0EE2" w:rsidRPr="00AC0988">
        <w:rPr>
          <w:rFonts w:ascii="Arial" w:hAnsi="Arial" w:cs="Arial"/>
        </w:rPr>
        <w:t>threshold of ≤ 1.00</w:t>
      </w:r>
      <w:r w:rsidR="007F4605" w:rsidRPr="00AC0988">
        <w:rPr>
          <w:rFonts w:ascii="Arial" w:hAnsi="Arial" w:cs="Arial"/>
        </w:rPr>
        <w:t xml:space="preserve"> s</w:t>
      </w:r>
      <w:r w:rsidR="00AD0EE2" w:rsidRPr="00AC0988">
        <w:rPr>
          <w:rFonts w:ascii="Arial" w:hAnsi="Arial" w:cs="Arial"/>
        </w:rPr>
        <w:t>. In total, there were 90 trials (</w:t>
      </w:r>
      <w:r w:rsidR="001226DE" w:rsidRPr="00AC0988">
        <w:rPr>
          <w:rFonts w:ascii="Arial" w:hAnsi="Arial" w:cs="Arial"/>
        </w:rPr>
        <w:t>pre-trials</w:t>
      </w:r>
      <w:r w:rsidR="00AD0EE2" w:rsidRPr="00AC0988">
        <w:rPr>
          <w:rFonts w:ascii="Arial" w:hAnsi="Arial" w:cs="Arial"/>
        </w:rPr>
        <w:t xml:space="preserve"> = 27 trials; disturbance = 19 trials; </w:t>
      </w:r>
      <w:r w:rsidR="001226DE" w:rsidRPr="00AC0988">
        <w:rPr>
          <w:rFonts w:ascii="Arial" w:hAnsi="Arial" w:cs="Arial"/>
        </w:rPr>
        <w:t>removal</w:t>
      </w:r>
      <w:r w:rsidR="00AD0EE2" w:rsidRPr="00AC0988">
        <w:rPr>
          <w:rFonts w:ascii="Arial" w:hAnsi="Arial" w:cs="Arial"/>
        </w:rPr>
        <w:t xml:space="preserve"> = 44 trials). For comparison, 90 </w:t>
      </w:r>
      <w:r w:rsidR="000A624C" w:rsidRPr="00AC0988">
        <w:rPr>
          <w:rFonts w:ascii="Arial" w:hAnsi="Arial" w:cs="Arial"/>
        </w:rPr>
        <w:t>unsuccessful</w:t>
      </w:r>
      <w:r w:rsidR="00AD0EE2" w:rsidRPr="00AC0988">
        <w:rPr>
          <w:rFonts w:ascii="Arial" w:hAnsi="Arial" w:cs="Arial"/>
        </w:rPr>
        <w:t xml:space="preserve"> trials (</w:t>
      </w:r>
      <w:r w:rsidR="00CB233B" w:rsidRPr="00AC0988">
        <w:rPr>
          <w:rFonts w:ascii="Arial" w:hAnsi="Arial" w:cs="Arial"/>
        </w:rPr>
        <w:t xml:space="preserve">action-scaled time </w:t>
      </w:r>
      <w:r w:rsidR="00AD0EE2" w:rsidRPr="00AC0988">
        <w:rPr>
          <w:rFonts w:ascii="Arial" w:hAnsi="Arial" w:cs="Arial"/>
        </w:rPr>
        <w:t xml:space="preserve">≥ 1.10) were randomly selected from across the three testing phases. This resulted in an equal number of </w:t>
      </w:r>
      <w:r w:rsidRPr="00AC0988">
        <w:rPr>
          <w:rFonts w:ascii="Arial" w:hAnsi="Arial" w:cs="Arial"/>
        </w:rPr>
        <w:t>successful</w:t>
      </w:r>
      <w:r w:rsidR="00AD0EE2" w:rsidRPr="00AC0988">
        <w:rPr>
          <w:rFonts w:ascii="Arial" w:hAnsi="Arial" w:cs="Arial"/>
        </w:rPr>
        <w:t xml:space="preserve"> and </w:t>
      </w:r>
      <w:r w:rsidRPr="00AC0988">
        <w:rPr>
          <w:rFonts w:ascii="Arial" w:hAnsi="Arial" w:cs="Arial"/>
        </w:rPr>
        <w:t>unsuccessful</w:t>
      </w:r>
      <w:r w:rsidR="00AD0EE2" w:rsidRPr="00AC0988">
        <w:rPr>
          <w:rFonts w:ascii="Arial" w:hAnsi="Arial" w:cs="Arial"/>
        </w:rPr>
        <w:t xml:space="preserve"> trials at each testing phase. Wilcoxon-Signed Rank tests were used to check for significant differences in number of fixations, duration of fixations, scan ratio and duration of final fixation between </w:t>
      </w:r>
      <w:r w:rsidRPr="00AC0988">
        <w:rPr>
          <w:rFonts w:ascii="Arial" w:hAnsi="Arial" w:cs="Arial"/>
        </w:rPr>
        <w:t>successful</w:t>
      </w:r>
      <w:r w:rsidR="00AD0EE2" w:rsidRPr="00AC0988">
        <w:rPr>
          <w:rFonts w:ascii="Arial" w:hAnsi="Arial" w:cs="Arial"/>
        </w:rPr>
        <w:t xml:space="preserve"> and </w:t>
      </w:r>
      <w:r w:rsidRPr="00AC0988">
        <w:rPr>
          <w:rFonts w:ascii="Arial" w:hAnsi="Arial" w:cs="Arial"/>
        </w:rPr>
        <w:t>unsuccessful</w:t>
      </w:r>
      <w:r w:rsidR="00AD0EE2" w:rsidRPr="00AC0988">
        <w:rPr>
          <w:rFonts w:ascii="Arial" w:hAnsi="Arial" w:cs="Arial"/>
        </w:rPr>
        <w:t xml:space="preserve"> trials. Final fixation location differences between </w:t>
      </w:r>
      <w:r w:rsidRPr="00AC0988">
        <w:rPr>
          <w:rFonts w:ascii="Arial" w:hAnsi="Arial" w:cs="Arial"/>
        </w:rPr>
        <w:t>successful</w:t>
      </w:r>
      <w:r w:rsidR="00AD0EE2" w:rsidRPr="00AC0988">
        <w:rPr>
          <w:rFonts w:ascii="Arial" w:hAnsi="Arial" w:cs="Arial"/>
        </w:rPr>
        <w:t xml:space="preserve"> and </w:t>
      </w:r>
      <w:r w:rsidRPr="00AC0988">
        <w:rPr>
          <w:rFonts w:ascii="Arial" w:hAnsi="Arial" w:cs="Arial"/>
        </w:rPr>
        <w:t>unsuccessful</w:t>
      </w:r>
      <w:r w:rsidR="00AD0EE2" w:rsidRPr="00AC0988">
        <w:rPr>
          <w:rFonts w:ascii="Arial" w:hAnsi="Arial" w:cs="Arial"/>
        </w:rPr>
        <w:t xml:space="preserve"> trials were examined by a Chi-Square Test.</w:t>
      </w:r>
    </w:p>
    <w:p w14:paraId="56FB654F" w14:textId="27F6DAB3" w:rsidR="00AD0EE2" w:rsidRPr="005C5F4F" w:rsidRDefault="00AD0EE2" w:rsidP="00D06CA7">
      <w:pPr>
        <w:spacing w:line="480" w:lineRule="auto"/>
        <w:ind w:firstLine="720"/>
        <w:rPr>
          <w:rFonts w:ascii="Arial" w:hAnsi="Arial" w:cs="Arial"/>
        </w:rPr>
      </w:pPr>
      <w:r w:rsidRPr="005C5F4F">
        <w:rPr>
          <w:rFonts w:ascii="Arial" w:hAnsi="Arial" w:cs="Arial"/>
          <w:i/>
          <w:iCs/>
        </w:rPr>
        <w:t xml:space="preserve">Changes in </w:t>
      </w:r>
      <w:r w:rsidR="00B27ED6">
        <w:rPr>
          <w:rFonts w:ascii="Arial" w:hAnsi="Arial" w:cs="Arial"/>
          <w:i/>
          <w:iCs/>
        </w:rPr>
        <w:t>Gaze</w:t>
      </w:r>
      <w:r w:rsidRPr="005C5F4F">
        <w:rPr>
          <w:rFonts w:ascii="Arial" w:hAnsi="Arial" w:cs="Arial"/>
          <w:i/>
          <w:iCs/>
        </w:rPr>
        <w:t xml:space="preserve"> Behaviour Across Testing Phases:</w:t>
      </w:r>
      <w:r w:rsidRPr="005C5F4F">
        <w:rPr>
          <w:rFonts w:ascii="Arial" w:hAnsi="Arial" w:cs="Arial"/>
        </w:rPr>
        <w:t xml:space="preserve"> To further investigate perceptual-motor calibration, linear regression analyses were conducted at the </w:t>
      </w:r>
      <w:r w:rsidR="007F6083">
        <w:rPr>
          <w:rFonts w:ascii="Arial" w:hAnsi="Arial" w:cs="Arial"/>
        </w:rPr>
        <w:t xml:space="preserve">baseline </w:t>
      </w:r>
      <w:r w:rsidRPr="005C5F4F">
        <w:rPr>
          <w:rFonts w:ascii="Arial" w:hAnsi="Arial" w:cs="Arial"/>
        </w:rPr>
        <w:t xml:space="preserve">phase for number of fixations, fixation duration, scan ratio and duration of final fixation. Whereas, for perceptual-motor recalibration, quadratic regression analyses were conducted between the two critical transitions - </w:t>
      </w:r>
      <w:r w:rsidR="007F6083">
        <w:rPr>
          <w:rFonts w:ascii="Arial" w:hAnsi="Arial" w:cs="Arial"/>
        </w:rPr>
        <w:t>baseline</w:t>
      </w:r>
      <w:r w:rsidRPr="005C5F4F">
        <w:rPr>
          <w:rFonts w:ascii="Arial" w:hAnsi="Arial" w:cs="Arial"/>
        </w:rPr>
        <w:t>/disturbance and</w:t>
      </w:r>
      <w:r>
        <w:rPr>
          <w:rFonts w:ascii="Arial" w:hAnsi="Arial" w:cs="Arial"/>
        </w:rPr>
        <w:t xml:space="preserve"> </w:t>
      </w:r>
      <w:r w:rsidRPr="005C5F4F">
        <w:rPr>
          <w:rFonts w:ascii="Arial" w:hAnsi="Arial" w:cs="Arial"/>
        </w:rPr>
        <w:t>disturbance/</w:t>
      </w:r>
      <w:r w:rsidR="001226DE">
        <w:rPr>
          <w:rFonts w:ascii="Arial" w:hAnsi="Arial" w:cs="Arial"/>
        </w:rPr>
        <w:t>removal</w:t>
      </w:r>
      <w:r w:rsidR="009152D7">
        <w:rPr>
          <w:rFonts w:ascii="Arial" w:hAnsi="Arial" w:cs="Arial"/>
        </w:rPr>
        <w:t xml:space="preserve"> -</w:t>
      </w:r>
      <w:r w:rsidRPr="005C5F4F">
        <w:rPr>
          <w:rFonts w:ascii="Arial" w:hAnsi="Arial" w:cs="Arial"/>
        </w:rPr>
        <w:t xml:space="preserve"> to assess the predictivity of tr</w:t>
      </w:r>
      <w:r w:rsidR="00D167C9">
        <w:rPr>
          <w:rFonts w:ascii="Arial" w:hAnsi="Arial" w:cs="Arial"/>
        </w:rPr>
        <w:t>ial</w:t>
      </w:r>
      <w:r w:rsidRPr="005C5F4F">
        <w:rPr>
          <w:rFonts w:ascii="Arial" w:hAnsi="Arial" w:cs="Arial"/>
        </w:rPr>
        <w:t xml:space="preserve"> number for each of the </w:t>
      </w:r>
      <w:r w:rsidR="00B27ED6">
        <w:rPr>
          <w:rFonts w:ascii="Arial" w:hAnsi="Arial" w:cs="Arial"/>
        </w:rPr>
        <w:t>gaze</w:t>
      </w:r>
      <w:r w:rsidRPr="005C5F4F">
        <w:rPr>
          <w:rFonts w:ascii="Arial" w:hAnsi="Arial" w:cs="Arial"/>
        </w:rPr>
        <w:t xml:space="preserve"> behaviour outcome variables (i.e., number of fixations, fixation duration, scan ratio, duration of final fixation). Ordinal linear and quadratic regression analyses were conducted for final fixation location. All visual search data are presented as median (</w:t>
      </w:r>
      <w:r w:rsidRPr="005C5F4F">
        <w:rPr>
          <w:rFonts w:ascii="Arial" w:hAnsi="Arial" w:cs="Arial"/>
          <w:i/>
          <w:iCs/>
        </w:rPr>
        <w:t xml:space="preserve">Mdn) </w:t>
      </w:r>
      <w:r w:rsidRPr="005C5F4F">
        <w:rPr>
          <w:rFonts w:ascii="Arial" w:hAnsi="Arial" w:cs="Arial"/>
        </w:rPr>
        <w:t xml:space="preserve">and significance was accepted at </w:t>
      </w:r>
      <w:r w:rsidRPr="005C5F4F">
        <w:rPr>
          <w:rFonts w:ascii="Arial" w:hAnsi="Arial" w:cs="Arial"/>
          <w:i/>
          <w:iCs/>
        </w:rPr>
        <w:t>p</w:t>
      </w:r>
      <w:r w:rsidRPr="005C5F4F">
        <w:rPr>
          <w:rFonts w:ascii="Arial" w:hAnsi="Arial" w:cs="Arial"/>
        </w:rPr>
        <w:t xml:space="preserve"> ≤ .05 for all statistical tests. Effect sizes are reported as Cohen’s </w:t>
      </w:r>
      <w:r w:rsidRPr="005C5F4F">
        <w:rPr>
          <w:rFonts w:ascii="Arial" w:hAnsi="Arial" w:cs="Arial"/>
          <w:i/>
          <w:iCs/>
        </w:rPr>
        <w:t xml:space="preserve">d, </w:t>
      </w:r>
      <w:r w:rsidRPr="005C5F4F">
        <w:rPr>
          <w:rFonts w:ascii="Arial" w:hAnsi="Arial" w:cs="Arial"/>
        </w:rPr>
        <w:t>which were converted from Pearson’s correlation coefficient (</w:t>
      </w:r>
      <w:r w:rsidRPr="005C5F4F">
        <w:rPr>
          <w:rFonts w:ascii="Arial" w:hAnsi="Arial" w:cs="Arial"/>
          <w:i/>
          <w:iCs/>
        </w:rPr>
        <w:t>r</w:t>
      </w:r>
      <w:r w:rsidRPr="005C5F4F">
        <w:rPr>
          <w:rFonts w:ascii="Arial" w:hAnsi="Arial" w:cs="Arial"/>
        </w:rPr>
        <w:t xml:space="preserve">) and 95% confidence intervals (CI) of the observed effect </w:t>
      </w:r>
      <w:r w:rsidRPr="005C5F4F">
        <w:rPr>
          <w:rFonts w:ascii="Arial" w:hAnsi="Arial" w:cs="Arial"/>
        </w:rPr>
        <w:lastRenderedPageBreak/>
        <w:t>were calculated. Effect sizes are interpreted according to Cohen’s recommendations; small (0.2), moderate (0.5) and large (0.8).</w:t>
      </w:r>
    </w:p>
    <w:p w14:paraId="056A68F6" w14:textId="56EEF9A5" w:rsidR="00AD0EE2" w:rsidRDefault="00AD0EE2" w:rsidP="0083095D">
      <w:pPr>
        <w:pStyle w:val="Heading2"/>
        <w:numPr>
          <w:ilvl w:val="0"/>
          <w:numId w:val="2"/>
        </w:numPr>
      </w:pPr>
      <w:bookmarkStart w:id="21" w:name="_Toc63754676"/>
      <w:r w:rsidRPr="00494290">
        <w:t>Results</w:t>
      </w:r>
      <w:bookmarkEnd w:id="21"/>
    </w:p>
    <w:p w14:paraId="5E495000" w14:textId="77777777" w:rsidR="00AD0EE2" w:rsidRPr="00633AD9" w:rsidRDefault="00AD0EE2" w:rsidP="00AD0EE2"/>
    <w:p w14:paraId="3D8EF767" w14:textId="0A0F1BD7" w:rsidR="00AD0EE2" w:rsidRPr="0083095D" w:rsidRDefault="000B0ADD" w:rsidP="0083095D">
      <w:pPr>
        <w:pStyle w:val="ListParagraph"/>
        <w:numPr>
          <w:ilvl w:val="1"/>
          <w:numId w:val="2"/>
        </w:numPr>
        <w:spacing w:line="480" w:lineRule="auto"/>
        <w:rPr>
          <w:rFonts w:ascii="Arial" w:hAnsi="Arial" w:cs="Arial"/>
          <w:i/>
          <w:iCs/>
        </w:rPr>
      </w:pPr>
      <w:r w:rsidRPr="0083095D">
        <w:rPr>
          <w:rFonts w:ascii="Arial" w:hAnsi="Arial" w:cs="Arial"/>
          <w:i/>
          <w:iCs/>
        </w:rPr>
        <w:t xml:space="preserve"> </w:t>
      </w:r>
      <w:r w:rsidR="007D597E">
        <w:rPr>
          <w:rFonts w:ascii="Arial" w:hAnsi="Arial" w:cs="Arial"/>
          <w:i/>
          <w:iCs/>
        </w:rPr>
        <w:t>1-vs-1 Anticipation Test</w:t>
      </w:r>
      <w:r w:rsidR="00AD0EE2" w:rsidRPr="0083095D">
        <w:rPr>
          <w:rFonts w:ascii="Arial" w:hAnsi="Arial" w:cs="Arial"/>
          <w:i/>
          <w:iCs/>
        </w:rPr>
        <w:t xml:space="preserve"> </w:t>
      </w:r>
    </w:p>
    <w:p w14:paraId="6ED83313" w14:textId="1193379C" w:rsidR="001237C2" w:rsidRDefault="00AD0EE2" w:rsidP="0019320F">
      <w:pPr>
        <w:spacing w:line="480" w:lineRule="auto"/>
        <w:rPr>
          <w:rFonts w:ascii="Arial" w:hAnsi="Arial" w:cs="Arial"/>
        </w:rPr>
      </w:pPr>
      <w:r w:rsidRPr="005C5F4F">
        <w:rPr>
          <w:rFonts w:ascii="Arial" w:hAnsi="Arial" w:cs="Arial"/>
          <w:i/>
          <w:iCs/>
        </w:rPr>
        <w:t>Player Trial Time</w:t>
      </w:r>
      <w:r w:rsidR="009955D3">
        <w:rPr>
          <w:rFonts w:ascii="Arial" w:hAnsi="Arial" w:cs="Arial"/>
          <w:i/>
          <w:iCs/>
        </w:rPr>
        <w:t xml:space="preserve"> </w:t>
      </w:r>
      <w:r w:rsidRPr="005C5F4F">
        <w:rPr>
          <w:rFonts w:ascii="Arial" w:hAnsi="Arial" w:cs="Arial"/>
          <w:i/>
          <w:iCs/>
        </w:rPr>
        <w:t xml:space="preserve">and Tester Trial Time </w:t>
      </w:r>
      <w:bookmarkStart w:id="22" w:name="_Hlk117595400"/>
      <w:r w:rsidRPr="005C5F4F">
        <w:rPr>
          <w:rFonts w:ascii="Arial" w:hAnsi="Arial" w:cs="Arial"/>
          <w:i/>
          <w:iCs/>
        </w:rPr>
        <w:t>Manipulation Check</w:t>
      </w:r>
      <w:bookmarkEnd w:id="22"/>
      <w:r w:rsidRPr="005C5F4F">
        <w:rPr>
          <w:rFonts w:ascii="Arial" w:hAnsi="Arial" w:cs="Arial"/>
          <w:i/>
          <w:iCs/>
        </w:rPr>
        <w:t xml:space="preserve">:  </w:t>
      </w:r>
      <w:r w:rsidRPr="005C5F4F">
        <w:rPr>
          <w:rFonts w:ascii="Arial" w:hAnsi="Arial" w:cs="Arial"/>
        </w:rPr>
        <w:t>A one-way ANOVA indicated that</w:t>
      </w:r>
      <w:r w:rsidR="005617FE">
        <w:rPr>
          <w:rFonts w:ascii="Arial" w:hAnsi="Arial" w:cs="Arial"/>
        </w:rPr>
        <w:t xml:space="preserve"> player trial time</w:t>
      </w:r>
      <w:r w:rsidRPr="005C5F4F">
        <w:rPr>
          <w:rFonts w:ascii="Arial" w:hAnsi="Arial" w:cs="Arial"/>
        </w:rPr>
        <w:t xml:space="preserve"> was significantly different between</w:t>
      </w:r>
      <w:r w:rsidR="007F6083">
        <w:rPr>
          <w:rFonts w:ascii="Arial" w:hAnsi="Arial" w:cs="Arial"/>
        </w:rPr>
        <w:t xml:space="preserve"> baseline</w:t>
      </w:r>
      <w:r w:rsidRPr="005C5F4F">
        <w:rPr>
          <w:rFonts w:ascii="Arial" w:hAnsi="Arial" w:cs="Arial"/>
        </w:rPr>
        <w:t xml:space="preserve">, disturbance and </w:t>
      </w:r>
      <w:r w:rsidR="001226DE">
        <w:rPr>
          <w:rFonts w:ascii="Arial" w:hAnsi="Arial" w:cs="Arial"/>
        </w:rPr>
        <w:t xml:space="preserve">removal </w:t>
      </w:r>
      <w:r w:rsidRPr="00346903">
        <w:rPr>
          <w:rFonts w:ascii="Arial" w:hAnsi="Arial" w:cs="Arial"/>
        </w:rPr>
        <w:t>testing phases (</w:t>
      </w:r>
      <w:r w:rsidRPr="00346903">
        <w:rPr>
          <w:rFonts w:ascii="Arial" w:hAnsi="Arial" w:cs="Arial"/>
          <w:i/>
          <w:iCs/>
        </w:rPr>
        <w:t>F</w:t>
      </w:r>
      <w:r w:rsidR="007F18FC" w:rsidRPr="00346903">
        <w:rPr>
          <w:rFonts w:ascii="Arial" w:hAnsi="Arial" w:cs="Arial"/>
          <w:i/>
          <w:iCs/>
        </w:rPr>
        <w:t xml:space="preserve"> </w:t>
      </w:r>
      <w:r w:rsidRPr="00346903">
        <w:rPr>
          <w:rFonts w:ascii="Arial" w:hAnsi="Arial" w:cs="Arial"/>
        </w:rPr>
        <w:t xml:space="preserve">(2,660) = 17.65 </w:t>
      </w:r>
      <w:r w:rsidRPr="00346903">
        <w:rPr>
          <w:rFonts w:ascii="Arial" w:hAnsi="Arial" w:cs="Arial"/>
          <w:i/>
          <w:iCs/>
        </w:rPr>
        <w:t>p</w:t>
      </w:r>
      <w:r w:rsidRPr="00346903">
        <w:rPr>
          <w:rFonts w:ascii="Arial" w:hAnsi="Arial" w:cs="Arial"/>
        </w:rPr>
        <w:t xml:space="preserve"> ˂ .01). Follow-up t-tests revealed that players were significantly slower in the disturbance phase compared to the </w:t>
      </w:r>
      <w:r w:rsidR="007F6083" w:rsidRPr="00346903">
        <w:rPr>
          <w:rFonts w:ascii="Arial" w:hAnsi="Arial" w:cs="Arial"/>
        </w:rPr>
        <w:t xml:space="preserve">baseline </w:t>
      </w:r>
      <w:r w:rsidRPr="00346903">
        <w:rPr>
          <w:rFonts w:ascii="Arial" w:hAnsi="Arial" w:cs="Arial"/>
        </w:rPr>
        <w:t>phase (</w:t>
      </w:r>
      <w:r w:rsidRPr="00346903">
        <w:rPr>
          <w:rFonts w:ascii="Arial" w:hAnsi="Arial" w:cs="Arial"/>
          <w:i/>
          <w:iCs/>
        </w:rPr>
        <w:t>t</w:t>
      </w:r>
      <w:r w:rsidRPr="00346903">
        <w:rPr>
          <w:rFonts w:ascii="Arial" w:hAnsi="Arial" w:cs="Arial"/>
        </w:rPr>
        <w:t xml:space="preserve">(163) = - 2.45, </w:t>
      </w:r>
      <w:r w:rsidRPr="00346903">
        <w:rPr>
          <w:rFonts w:ascii="Arial" w:hAnsi="Arial" w:cs="Arial"/>
          <w:i/>
          <w:iCs/>
        </w:rPr>
        <w:t>p</w:t>
      </w:r>
      <w:r w:rsidRPr="00346903">
        <w:rPr>
          <w:rFonts w:ascii="Arial" w:hAnsi="Arial" w:cs="Arial"/>
        </w:rPr>
        <w:t xml:space="preserve"> = .001,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 xml:space="preserve">.52 95% CI [.25, .28]) and players were significantly slower at the </w:t>
      </w:r>
      <w:r w:rsidR="001226DE" w:rsidRPr="00346903">
        <w:rPr>
          <w:rFonts w:ascii="Arial" w:hAnsi="Arial" w:cs="Arial"/>
        </w:rPr>
        <w:t xml:space="preserve">removal </w:t>
      </w:r>
      <w:r w:rsidRPr="00346903">
        <w:rPr>
          <w:rFonts w:ascii="Arial" w:hAnsi="Arial" w:cs="Arial"/>
        </w:rPr>
        <w:t xml:space="preserve">phase compared to the </w:t>
      </w:r>
      <w:r w:rsidR="007F6083" w:rsidRPr="00346903">
        <w:rPr>
          <w:rFonts w:ascii="Arial" w:hAnsi="Arial" w:cs="Arial"/>
        </w:rPr>
        <w:t xml:space="preserve">baseline </w:t>
      </w:r>
      <w:r w:rsidRPr="00346903">
        <w:rPr>
          <w:rFonts w:ascii="Arial" w:hAnsi="Arial" w:cs="Arial"/>
        </w:rPr>
        <w:t>phase (</w:t>
      </w:r>
      <w:r w:rsidRPr="00346903">
        <w:rPr>
          <w:rFonts w:ascii="Arial" w:hAnsi="Arial" w:cs="Arial"/>
          <w:i/>
          <w:iCs/>
        </w:rPr>
        <w:t>t</w:t>
      </w:r>
      <w:r w:rsidRPr="00346903">
        <w:rPr>
          <w:rFonts w:ascii="Arial" w:hAnsi="Arial" w:cs="Arial"/>
        </w:rPr>
        <w:t xml:space="preserve">(241) = - 5.37, </w:t>
      </w:r>
      <w:r w:rsidRPr="00346903">
        <w:rPr>
          <w:rFonts w:ascii="Arial" w:hAnsi="Arial" w:cs="Arial"/>
          <w:i/>
          <w:iCs/>
        </w:rPr>
        <w:t>p</w:t>
      </w:r>
      <w:r w:rsidRPr="00346903">
        <w:rPr>
          <w:rFonts w:ascii="Arial" w:hAnsi="Arial" w:cs="Arial"/>
        </w:rPr>
        <w:t xml:space="preserve"> = .001,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 xml:space="preserve">.46, 95% CI [.43, .46]), see Figure </w:t>
      </w:r>
      <w:r w:rsidR="006704FB" w:rsidRPr="00346903">
        <w:rPr>
          <w:rFonts w:ascii="Arial" w:hAnsi="Arial" w:cs="Arial"/>
        </w:rPr>
        <w:t>4</w:t>
      </w:r>
      <w:r w:rsidRPr="00346903">
        <w:rPr>
          <w:rFonts w:ascii="Arial" w:hAnsi="Arial" w:cs="Arial"/>
        </w:rPr>
        <w:t xml:space="preserve">. There was no significant difference in </w:t>
      </w:r>
      <w:r w:rsidR="005617FE" w:rsidRPr="00346903">
        <w:rPr>
          <w:rFonts w:ascii="Arial" w:hAnsi="Arial" w:cs="Arial"/>
        </w:rPr>
        <w:t>player trial time</w:t>
      </w:r>
      <w:r w:rsidR="0095437F" w:rsidRPr="00346903">
        <w:rPr>
          <w:rFonts w:ascii="Arial" w:hAnsi="Arial" w:cs="Arial"/>
        </w:rPr>
        <w:t xml:space="preserve"> </w:t>
      </w:r>
      <w:r w:rsidRPr="00346903">
        <w:rPr>
          <w:rFonts w:ascii="Arial" w:hAnsi="Arial" w:cs="Arial"/>
        </w:rPr>
        <w:t xml:space="preserve">between the disturbance phase and the </w:t>
      </w:r>
      <w:r w:rsidR="001226DE" w:rsidRPr="00346903">
        <w:rPr>
          <w:rFonts w:ascii="Arial" w:hAnsi="Arial" w:cs="Arial"/>
        </w:rPr>
        <w:t xml:space="preserve">removal </w:t>
      </w:r>
      <w:r w:rsidRPr="00346903">
        <w:rPr>
          <w:rFonts w:ascii="Arial" w:hAnsi="Arial" w:cs="Arial"/>
        </w:rPr>
        <w:t>phase (</w:t>
      </w:r>
      <w:r w:rsidRPr="00346903">
        <w:rPr>
          <w:rFonts w:ascii="Arial" w:hAnsi="Arial" w:cs="Arial"/>
          <w:i/>
          <w:iCs/>
        </w:rPr>
        <w:t>t</w:t>
      </w:r>
      <w:r w:rsidRPr="00346903">
        <w:rPr>
          <w:rFonts w:ascii="Arial" w:hAnsi="Arial" w:cs="Arial"/>
        </w:rPr>
        <w:t xml:space="preserve">(158) = </w:t>
      </w:r>
      <w:r w:rsidR="00E61512" w:rsidRPr="00346903">
        <w:rPr>
          <w:rFonts w:ascii="Arial" w:hAnsi="Arial" w:cs="Arial"/>
        </w:rPr>
        <w:t>0</w:t>
      </w:r>
      <w:r w:rsidRPr="00346903">
        <w:rPr>
          <w:rFonts w:ascii="Arial" w:hAnsi="Arial" w:cs="Arial"/>
        </w:rPr>
        <w:t xml:space="preserve">.89, </w:t>
      </w:r>
      <w:r w:rsidRPr="00346903">
        <w:rPr>
          <w:rFonts w:ascii="Arial" w:hAnsi="Arial" w:cs="Arial"/>
          <w:i/>
          <w:iCs/>
        </w:rPr>
        <w:t>p</w:t>
      </w:r>
      <w:r w:rsidRPr="00346903">
        <w:rPr>
          <w:rFonts w:ascii="Arial" w:hAnsi="Arial" w:cs="Arial"/>
        </w:rPr>
        <w:t xml:space="preserve"> = .12, </w:t>
      </w:r>
      <w:r w:rsidRPr="00346903">
        <w:rPr>
          <w:rFonts w:ascii="Arial" w:hAnsi="Arial" w:cs="Arial"/>
          <w:i/>
          <w:iCs/>
        </w:rPr>
        <w:t xml:space="preserve">d </w:t>
      </w:r>
      <w:r w:rsidRPr="00346903">
        <w:rPr>
          <w:rFonts w:ascii="Arial" w:hAnsi="Arial" w:cs="Arial"/>
        </w:rPr>
        <w:t xml:space="preserve">= </w:t>
      </w:r>
      <w:r w:rsidR="00E61512" w:rsidRPr="00346903">
        <w:rPr>
          <w:rFonts w:ascii="Arial" w:hAnsi="Arial" w:cs="Arial"/>
        </w:rPr>
        <w:t>0</w:t>
      </w:r>
      <w:r w:rsidRPr="00346903">
        <w:rPr>
          <w:rFonts w:ascii="Arial" w:hAnsi="Arial" w:cs="Arial"/>
        </w:rPr>
        <w:t xml:space="preserve">.07, 95% CI [-.01, .01]), respectively. Furthermore, </w:t>
      </w:r>
      <w:r w:rsidR="002E6096" w:rsidRPr="00346903">
        <w:rPr>
          <w:rFonts w:ascii="Arial" w:hAnsi="Arial" w:cs="Arial"/>
        </w:rPr>
        <w:t>tester trial time</w:t>
      </w:r>
      <w:r w:rsidRPr="00346903">
        <w:rPr>
          <w:rFonts w:ascii="Arial" w:hAnsi="Arial" w:cs="Arial"/>
        </w:rPr>
        <w:t xml:space="preserve"> was significantly different between</w:t>
      </w:r>
      <w:r w:rsidR="007F6083" w:rsidRPr="00346903">
        <w:rPr>
          <w:rFonts w:ascii="Arial" w:hAnsi="Arial" w:cs="Arial"/>
        </w:rPr>
        <w:t xml:space="preserve"> baseline</w:t>
      </w:r>
      <w:r w:rsidRPr="00346903">
        <w:rPr>
          <w:rFonts w:ascii="Arial" w:hAnsi="Arial" w:cs="Arial"/>
        </w:rPr>
        <w:t xml:space="preserve">, disturbance and </w:t>
      </w:r>
      <w:r w:rsidR="001226DE" w:rsidRPr="00346903">
        <w:rPr>
          <w:rFonts w:ascii="Arial" w:hAnsi="Arial" w:cs="Arial"/>
        </w:rPr>
        <w:t xml:space="preserve">removal </w:t>
      </w:r>
      <w:r w:rsidRPr="00346903">
        <w:rPr>
          <w:rFonts w:ascii="Arial" w:hAnsi="Arial" w:cs="Arial"/>
        </w:rPr>
        <w:t>testing phases (</w:t>
      </w:r>
      <w:r w:rsidRPr="00346903">
        <w:rPr>
          <w:rFonts w:ascii="Arial" w:hAnsi="Arial" w:cs="Arial"/>
          <w:i/>
          <w:iCs/>
        </w:rPr>
        <w:t>F</w:t>
      </w:r>
      <w:r w:rsidR="007F18FC" w:rsidRPr="00346903">
        <w:rPr>
          <w:rFonts w:ascii="Arial" w:hAnsi="Arial" w:cs="Arial"/>
          <w:i/>
          <w:iCs/>
        </w:rPr>
        <w:t xml:space="preserve"> </w:t>
      </w:r>
      <w:r w:rsidRPr="00346903">
        <w:rPr>
          <w:rFonts w:ascii="Arial" w:hAnsi="Arial" w:cs="Arial"/>
        </w:rPr>
        <w:t xml:space="preserve">(2,660) = 3.33 </w:t>
      </w:r>
      <w:r w:rsidRPr="00346903">
        <w:rPr>
          <w:rFonts w:ascii="Arial" w:hAnsi="Arial" w:cs="Arial"/>
          <w:i/>
          <w:iCs/>
        </w:rPr>
        <w:t>p</w:t>
      </w:r>
      <w:r w:rsidRPr="00346903">
        <w:rPr>
          <w:rFonts w:ascii="Arial" w:hAnsi="Arial" w:cs="Arial"/>
        </w:rPr>
        <w:t xml:space="preserve"> = .03). However, follow-up t-tests revealed that the tester was only significantly slower at </w:t>
      </w:r>
      <w:r w:rsidR="001226DE" w:rsidRPr="00346903">
        <w:rPr>
          <w:rFonts w:ascii="Arial" w:hAnsi="Arial" w:cs="Arial"/>
        </w:rPr>
        <w:t xml:space="preserve">removal </w:t>
      </w:r>
      <w:r w:rsidRPr="00346903">
        <w:rPr>
          <w:rFonts w:ascii="Arial" w:hAnsi="Arial" w:cs="Arial"/>
        </w:rPr>
        <w:t xml:space="preserve">phase compared to the </w:t>
      </w:r>
      <w:r w:rsidR="007F6083" w:rsidRPr="00346903">
        <w:rPr>
          <w:rFonts w:ascii="Arial" w:hAnsi="Arial" w:cs="Arial"/>
        </w:rPr>
        <w:t>baseline</w:t>
      </w:r>
      <w:r w:rsidRPr="00346903">
        <w:rPr>
          <w:rFonts w:ascii="Arial" w:hAnsi="Arial" w:cs="Arial"/>
        </w:rPr>
        <w:t xml:space="preserve"> phase (</w:t>
      </w:r>
      <w:r w:rsidRPr="00346903">
        <w:rPr>
          <w:rFonts w:ascii="Arial" w:hAnsi="Arial" w:cs="Arial"/>
          <w:i/>
          <w:iCs/>
        </w:rPr>
        <w:t>t</w:t>
      </w:r>
      <w:r w:rsidRPr="00346903">
        <w:rPr>
          <w:rFonts w:ascii="Arial" w:hAnsi="Arial" w:cs="Arial"/>
        </w:rPr>
        <w:t xml:space="preserve">(241) = - 2.24, </w:t>
      </w:r>
      <w:r w:rsidRPr="00346903">
        <w:rPr>
          <w:rFonts w:ascii="Arial" w:hAnsi="Arial" w:cs="Arial"/>
          <w:i/>
          <w:iCs/>
        </w:rPr>
        <w:t>p</w:t>
      </w:r>
      <w:r w:rsidRPr="00346903">
        <w:rPr>
          <w:rFonts w:ascii="Arial" w:hAnsi="Arial" w:cs="Arial"/>
        </w:rPr>
        <w:t xml:space="preserve"> = .02,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 xml:space="preserve">.23, 95% CI [.22, .24]) and there were no significant differences in </w:t>
      </w:r>
      <w:r w:rsidR="002E6096" w:rsidRPr="00346903">
        <w:rPr>
          <w:rFonts w:ascii="Arial" w:hAnsi="Arial" w:cs="Arial"/>
        </w:rPr>
        <w:t>tester trial time</w:t>
      </w:r>
      <w:r w:rsidRPr="00346903">
        <w:rPr>
          <w:rFonts w:ascii="Arial" w:hAnsi="Arial" w:cs="Arial"/>
        </w:rPr>
        <w:t xml:space="preserve"> between </w:t>
      </w:r>
      <w:r w:rsidR="007F6083" w:rsidRPr="00346903">
        <w:rPr>
          <w:rFonts w:ascii="Arial" w:hAnsi="Arial" w:cs="Arial"/>
        </w:rPr>
        <w:t xml:space="preserve">baseline </w:t>
      </w:r>
      <w:r w:rsidRPr="00346903">
        <w:rPr>
          <w:rFonts w:ascii="Arial" w:hAnsi="Arial" w:cs="Arial"/>
        </w:rPr>
        <w:t>and disturbance (</w:t>
      </w:r>
      <w:r w:rsidRPr="00346903">
        <w:rPr>
          <w:rFonts w:ascii="Arial" w:hAnsi="Arial" w:cs="Arial"/>
          <w:i/>
          <w:iCs/>
        </w:rPr>
        <w:t>t</w:t>
      </w:r>
      <w:r w:rsidRPr="00346903">
        <w:rPr>
          <w:rFonts w:ascii="Arial" w:hAnsi="Arial" w:cs="Arial"/>
        </w:rPr>
        <w:t>(164) = -</w:t>
      </w:r>
      <w:r w:rsidR="00E61512" w:rsidRPr="00346903">
        <w:rPr>
          <w:rFonts w:ascii="Arial" w:hAnsi="Arial" w:cs="Arial"/>
        </w:rPr>
        <w:t>0</w:t>
      </w:r>
      <w:r w:rsidRPr="00346903">
        <w:rPr>
          <w:rFonts w:ascii="Arial" w:hAnsi="Arial" w:cs="Arial"/>
        </w:rPr>
        <w:t xml:space="preserve">.84, </w:t>
      </w:r>
      <w:r w:rsidRPr="00346903">
        <w:rPr>
          <w:rFonts w:ascii="Arial" w:hAnsi="Arial" w:cs="Arial"/>
          <w:i/>
          <w:iCs/>
        </w:rPr>
        <w:t>p</w:t>
      </w:r>
      <w:r w:rsidRPr="00346903">
        <w:rPr>
          <w:rFonts w:ascii="Arial" w:hAnsi="Arial" w:cs="Arial"/>
        </w:rPr>
        <w:t xml:space="preserve"> = .40,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 xml:space="preserve">.10, 95% CI [-.12, .14]), and disturbance and </w:t>
      </w:r>
      <w:r w:rsidR="001226DE" w:rsidRPr="00346903">
        <w:rPr>
          <w:rFonts w:ascii="Arial" w:hAnsi="Arial" w:cs="Arial"/>
        </w:rPr>
        <w:t xml:space="preserve">removal </w:t>
      </w:r>
      <w:r w:rsidRPr="00346903">
        <w:rPr>
          <w:rFonts w:ascii="Arial" w:hAnsi="Arial" w:cs="Arial"/>
        </w:rPr>
        <w:t>(</w:t>
      </w:r>
      <w:r w:rsidRPr="00346903">
        <w:rPr>
          <w:rFonts w:ascii="Arial" w:hAnsi="Arial" w:cs="Arial"/>
          <w:i/>
          <w:iCs/>
        </w:rPr>
        <w:t>t</w:t>
      </w:r>
      <w:r w:rsidRPr="00346903">
        <w:rPr>
          <w:rFonts w:ascii="Arial" w:hAnsi="Arial" w:cs="Arial"/>
        </w:rPr>
        <w:t xml:space="preserve">(159) = </w:t>
      </w:r>
      <w:r w:rsidR="00E61512" w:rsidRPr="00346903">
        <w:rPr>
          <w:rFonts w:ascii="Arial" w:hAnsi="Arial" w:cs="Arial"/>
        </w:rPr>
        <w:t>0</w:t>
      </w:r>
      <w:r w:rsidRPr="00346903">
        <w:rPr>
          <w:rFonts w:ascii="Arial" w:hAnsi="Arial" w:cs="Arial"/>
        </w:rPr>
        <w:t xml:space="preserve">.53, </w:t>
      </w:r>
      <w:r w:rsidRPr="00346903">
        <w:rPr>
          <w:rFonts w:ascii="Arial" w:hAnsi="Arial" w:cs="Arial"/>
          <w:i/>
          <w:iCs/>
        </w:rPr>
        <w:t>p</w:t>
      </w:r>
      <w:r w:rsidRPr="00346903">
        <w:rPr>
          <w:rFonts w:ascii="Arial" w:hAnsi="Arial" w:cs="Arial"/>
        </w:rPr>
        <w:t xml:space="preserve"> = .12,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.06, 95% CI [.10, .14]),</w:t>
      </w:r>
      <w:r w:rsidRPr="005C5F4F">
        <w:rPr>
          <w:rFonts w:ascii="Arial" w:hAnsi="Arial" w:cs="Arial"/>
        </w:rPr>
        <w:t xml:space="preserve"> respectively (see </w:t>
      </w:r>
      <w:r w:rsidRPr="00693CEB">
        <w:rPr>
          <w:rFonts w:ascii="Arial" w:hAnsi="Arial" w:cs="Arial"/>
        </w:rPr>
        <w:t xml:space="preserve">Figure </w:t>
      </w:r>
      <w:r w:rsidR="006704FB">
        <w:rPr>
          <w:rFonts w:ascii="Arial" w:hAnsi="Arial" w:cs="Arial"/>
        </w:rPr>
        <w:t>4</w:t>
      </w:r>
      <w:r w:rsidRPr="005C5F4F">
        <w:rPr>
          <w:rFonts w:ascii="Arial" w:hAnsi="Arial" w:cs="Arial"/>
        </w:rPr>
        <w:t>).</w:t>
      </w:r>
      <w:bookmarkStart w:id="23" w:name="_Toc62745938"/>
    </w:p>
    <w:p w14:paraId="57C90974" w14:textId="17ED9042" w:rsidR="00ED6D8C" w:rsidRDefault="00ED6D8C" w:rsidP="0019320F">
      <w:pPr>
        <w:spacing w:line="480" w:lineRule="auto"/>
        <w:rPr>
          <w:rFonts w:ascii="Arial" w:hAnsi="Arial" w:cs="Arial"/>
          <w:b/>
          <w:bCs/>
        </w:rPr>
      </w:pPr>
      <w:r>
        <w:rPr>
          <w:noProof/>
        </w:rPr>
        <w:lastRenderedPageBreak/>
        <w:drawing>
          <wp:inline distT="0" distB="0" distL="0" distR="0" wp14:anchorId="0FC3F325" wp14:editId="63EA0DE8">
            <wp:extent cx="5731510" cy="3222625"/>
            <wp:effectExtent l="0" t="0" r="2540" b="0"/>
            <wp:docPr id="6503" name="Chart 6503">
              <a:extLst xmlns:a="http://schemas.openxmlformats.org/drawingml/2006/main">
                <a:ext uri="{FF2B5EF4-FFF2-40B4-BE49-F238E27FC236}">
                  <a16:creationId xmlns:a16="http://schemas.microsoft.com/office/drawing/2014/main" id="{B4200005-9251-4A49-A93F-BBF4B5FF3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76204F" w14:textId="3BEB830F" w:rsidR="00ED6D8C" w:rsidRPr="00ED6D8C" w:rsidRDefault="00ED6D8C" w:rsidP="0019320F">
      <w:pPr>
        <w:spacing w:line="480" w:lineRule="auto"/>
        <w:rPr>
          <w:rFonts w:ascii="Arial" w:eastAsia="Calibri" w:hAnsi="Arial" w:cs="Arial"/>
        </w:rPr>
      </w:pPr>
      <w:r w:rsidRPr="0037168D">
        <w:rPr>
          <w:rFonts w:ascii="Arial" w:hAnsi="Arial" w:cs="Arial"/>
          <w:b/>
          <w:bCs/>
        </w:rPr>
        <w:t xml:space="preserve">Figure </w:t>
      </w:r>
      <w:r>
        <w:rPr>
          <w:rFonts w:ascii="Arial" w:hAnsi="Arial" w:cs="Arial"/>
          <w:b/>
          <w:bCs/>
        </w:rPr>
        <w:t xml:space="preserve">4. </w:t>
      </w:r>
      <w:r w:rsidRPr="00494290">
        <w:rPr>
          <w:rFonts w:ascii="Arial" w:eastAsia="Calibri" w:hAnsi="Arial" w:cs="Arial"/>
        </w:rPr>
        <w:t>Player Trial time and Tester Trial Time across the Three Testing Phases. Player (Black) and Tester (Grey).</w:t>
      </w:r>
    </w:p>
    <w:bookmarkEnd w:id="23"/>
    <w:p w14:paraId="2B0F34BC" w14:textId="44020972" w:rsidR="00ED6D8C" w:rsidRPr="00ED6D8C" w:rsidRDefault="0019320F" w:rsidP="00ED6D8C">
      <w:pPr>
        <w:spacing w:line="480" w:lineRule="auto"/>
        <w:ind w:firstLine="720"/>
        <w:rPr>
          <w:rFonts w:ascii="Arial" w:hAnsi="Arial" w:cs="Arial"/>
        </w:rPr>
      </w:pPr>
      <w:r w:rsidRPr="005C5F4F">
        <w:rPr>
          <w:rFonts w:ascii="Arial" w:hAnsi="Arial" w:cs="Arial"/>
          <w:i/>
          <w:iCs/>
        </w:rPr>
        <w:t xml:space="preserve">Movement Time: </w:t>
      </w:r>
      <w:r w:rsidRPr="005C5F4F">
        <w:rPr>
          <w:rFonts w:ascii="Arial" w:hAnsi="Arial" w:cs="Arial"/>
        </w:rPr>
        <w:t xml:space="preserve">A one-way ANOVA indicated that </w:t>
      </w:r>
      <w:r w:rsidR="002E6096">
        <w:rPr>
          <w:rFonts w:ascii="Arial" w:hAnsi="Arial" w:cs="Arial"/>
        </w:rPr>
        <w:t>movement time</w:t>
      </w:r>
      <w:r w:rsidRPr="005C5F4F">
        <w:rPr>
          <w:rFonts w:ascii="Arial" w:hAnsi="Arial" w:cs="Arial"/>
        </w:rPr>
        <w:t xml:space="preserve"> was significantly different between </w:t>
      </w:r>
      <w:r w:rsidR="007F6083">
        <w:rPr>
          <w:rFonts w:ascii="Arial" w:hAnsi="Arial" w:cs="Arial"/>
        </w:rPr>
        <w:t>baseline</w:t>
      </w:r>
      <w:r w:rsidRPr="005C5F4F">
        <w:rPr>
          <w:rFonts w:ascii="Arial" w:hAnsi="Arial" w:cs="Arial"/>
        </w:rPr>
        <w:t xml:space="preserve">, disturbance and </w:t>
      </w:r>
      <w:r w:rsidR="001226DE">
        <w:rPr>
          <w:rFonts w:ascii="Arial" w:hAnsi="Arial" w:cs="Arial"/>
        </w:rPr>
        <w:t xml:space="preserve">removal </w:t>
      </w:r>
      <w:r w:rsidRPr="005C5F4F">
        <w:rPr>
          <w:rFonts w:ascii="Arial" w:hAnsi="Arial" w:cs="Arial"/>
        </w:rPr>
        <w:t xml:space="preserve">testing phases </w:t>
      </w:r>
      <w:r w:rsidRPr="00346903">
        <w:rPr>
          <w:rFonts w:ascii="Arial" w:hAnsi="Arial" w:cs="Arial"/>
        </w:rPr>
        <w:t>(</w:t>
      </w:r>
      <w:r w:rsidRPr="00346903">
        <w:rPr>
          <w:rFonts w:ascii="Arial" w:hAnsi="Arial" w:cs="Arial"/>
          <w:i/>
          <w:iCs/>
        </w:rPr>
        <w:t xml:space="preserve">F </w:t>
      </w:r>
      <w:r w:rsidRPr="00346903">
        <w:rPr>
          <w:rFonts w:ascii="Arial" w:hAnsi="Arial" w:cs="Arial"/>
        </w:rPr>
        <w:t>(2,66</w:t>
      </w:r>
      <w:r w:rsidR="0095437F" w:rsidRPr="00346903">
        <w:rPr>
          <w:rFonts w:ascii="Arial" w:hAnsi="Arial" w:cs="Arial"/>
        </w:rPr>
        <w:t>0</w:t>
      </w:r>
      <w:r w:rsidRPr="00346903">
        <w:rPr>
          <w:rFonts w:ascii="Arial" w:hAnsi="Arial" w:cs="Arial"/>
        </w:rPr>
        <w:t xml:space="preserve"> = 19.01, </w:t>
      </w:r>
      <w:r w:rsidRPr="00346903">
        <w:rPr>
          <w:rFonts w:ascii="Arial" w:hAnsi="Arial" w:cs="Arial"/>
          <w:i/>
          <w:iCs/>
        </w:rPr>
        <w:t xml:space="preserve">p </w:t>
      </w:r>
      <w:r w:rsidRPr="00346903">
        <w:rPr>
          <w:rFonts w:ascii="Arial" w:hAnsi="Arial" w:cs="Arial"/>
        </w:rPr>
        <w:t xml:space="preserve">= .001). Follow-up </w:t>
      </w:r>
      <w:r w:rsidRPr="00346903">
        <w:rPr>
          <w:rFonts w:ascii="Arial" w:hAnsi="Arial" w:cs="Arial"/>
          <w:i/>
          <w:iCs/>
        </w:rPr>
        <w:t>t</w:t>
      </w:r>
      <w:r w:rsidRPr="00346903">
        <w:rPr>
          <w:rFonts w:ascii="Arial" w:hAnsi="Arial" w:cs="Arial"/>
        </w:rPr>
        <w:t xml:space="preserve">-tests revealed that players initiated a significantly earlier movement at the disturbance phase compared to the </w:t>
      </w:r>
      <w:r w:rsidR="007F6083" w:rsidRPr="00346903">
        <w:rPr>
          <w:rFonts w:ascii="Arial" w:hAnsi="Arial" w:cs="Arial"/>
        </w:rPr>
        <w:t>baseline</w:t>
      </w:r>
      <w:r w:rsidRPr="00346903">
        <w:rPr>
          <w:rFonts w:ascii="Arial" w:hAnsi="Arial" w:cs="Arial"/>
        </w:rPr>
        <w:t xml:space="preserve"> phase (</w:t>
      </w:r>
      <w:r w:rsidRPr="00346903">
        <w:rPr>
          <w:rFonts w:ascii="Arial" w:hAnsi="Arial" w:cs="Arial"/>
          <w:i/>
          <w:iCs/>
        </w:rPr>
        <w:t>t</w:t>
      </w:r>
      <w:r w:rsidRPr="00346903">
        <w:rPr>
          <w:rFonts w:ascii="Arial" w:hAnsi="Arial" w:cs="Arial"/>
        </w:rPr>
        <w:t>(16</w:t>
      </w:r>
      <w:r w:rsidR="0095437F" w:rsidRPr="00346903">
        <w:rPr>
          <w:rFonts w:ascii="Arial" w:hAnsi="Arial" w:cs="Arial"/>
        </w:rPr>
        <w:t>3</w:t>
      </w:r>
      <w:r w:rsidRPr="00346903">
        <w:rPr>
          <w:rFonts w:ascii="Arial" w:hAnsi="Arial" w:cs="Arial"/>
        </w:rPr>
        <w:t xml:space="preserve">) = 3.17, </w:t>
      </w:r>
      <w:r w:rsidRPr="00346903">
        <w:rPr>
          <w:rFonts w:ascii="Arial" w:hAnsi="Arial" w:cs="Arial"/>
          <w:i/>
          <w:iCs/>
        </w:rPr>
        <w:t>p</w:t>
      </w:r>
      <w:r w:rsidRPr="00346903">
        <w:rPr>
          <w:rFonts w:ascii="Arial" w:hAnsi="Arial" w:cs="Arial"/>
        </w:rPr>
        <w:t xml:space="preserve"> = .002,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 xml:space="preserve">.35, 95% CI [.13, .56]) and players initiated a significantly earlier movement at the </w:t>
      </w:r>
      <w:r w:rsidR="001226DE" w:rsidRPr="00346903">
        <w:rPr>
          <w:rFonts w:ascii="Arial" w:hAnsi="Arial" w:cs="Arial"/>
        </w:rPr>
        <w:t xml:space="preserve">removal </w:t>
      </w:r>
      <w:r w:rsidRPr="00346903">
        <w:rPr>
          <w:rFonts w:ascii="Arial" w:hAnsi="Arial" w:cs="Arial"/>
        </w:rPr>
        <w:t>phase compared to the</w:t>
      </w:r>
      <w:r w:rsidR="007F6083" w:rsidRPr="00346903">
        <w:rPr>
          <w:rFonts w:ascii="Arial" w:hAnsi="Arial" w:cs="Arial"/>
        </w:rPr>
        <w:t xml:space="preserve"> baseline</w:t>
      </w:r>
      <w:r w:rsidRPr="00346903">
        <w:rPr>
          <w:rFonts w:ascii="Arial" w:hAnsi="Arial" w:cs="Arial"/>
        </w:rPr>
        <w:t xml:space="preserve"> phase (</w:t>
      </w:r>
      <w:r w:rsidRPr="00346903">
        <w:rPr>
          <w:rFonts w:ascii="Arial" w:hAnsi="Arial" w:cs="Arial"/>
          <w:i/>
          <w:iCs/>
        </w:rPr>
        <w:t>t</w:t>
      </w:r>
      <w:r w:rsidRPr="00346903">
        <w:rPr>
          <w:rFonts w:ascii="Arial" w:hAnsi="Arial" w:cs="Arial"/>
        </w:rPr>
        <w:t xml:space="preserve">(241) = 6.13, </w:t>
      </w:r>
      <w:r w:rsidRPr="00346903">
        <w:rPr>
          <w:rFonts w:ascii="Arial" w:hAnsi="Arial" w:cs="Arial"/>
          <w:i/>
          <w:iCs/>
        </w:rPr>
        <w:t>p</w:t>
      </w:r>
      <w:r w:rsidRPr="00346903">
        <w:rPr>
          <w:rFonts w:ascii="Arial" w:hAnsi="Arial" w:cs="Arial"/>
        </w:rPr>
        <w:t xml:space="preserve"> = .001,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 xml:space="preserve">.55, 95% CI [.37, .74]). There was no significant difference in </w:t>
      </w:r>
      <w:r w:rsidR="00926605" w:rsidRPr="00346903">
        <w:rPr>
          <w:rFonts w:ascii="Arial" w:hAnsi="Arial" w:cs="Arial"/>
        </w:rPr>
        <w:t>movement time</w:t>
      </w:r>
      <w:r w:rsidRPr="00346903">
        <w:rPr>
          <w:rFonts w:ascii="Arial" w:hAnsi="Arial" w:cs="Arial"/>
        </w:rPr>
        <w:t xml:space="preserve"> between the disturbance phase and the </w:t>
      </w:r>
      <w:r w:rsidR="001226DE" w:rsidRPr="00346903">
        <w:rPr>
          <w:rFonts w:ascii="Arial" w:hAnsi="Arial" w:cs="Arial"/>
        </w:rPr>
        <w:t xml:space="preserve">removal </w:t>
      </w:r>
      <w:r w:rsidRPr="00346903">
        <w:rPr>
          <w:rFonts w:ascii="Arial" w:hAnsi="Arial" w:cs="Arial"/>
        </w:rPr>
        <w:t>phase (</w:t>
      </w:r>
      <w:r w:rsidRPr="00346903">
        <w:rPr>
          <w:rFonts w:ascii="Arial" w:hAnsi="Arial" w:cs="Arial"/>
          <w:i/>
          <w:iCs/>
        </w:rPr>
        <w:t>t</w:t>
      </w:r>
      <w:r w:rsidRPr="00346903">
        <w:rPr>
          <w:rFonts w:ascii="Arial" w:hAnsi="Arial" w:cs="Arial"/>
        </w:rPr>
        <w:t>(15</w:t>
      </w:r>
      <w:r w:rsidR="0095437F" w:rsidRPr="00346903">
        <w:rPr>
          <w:rFonts w:ascii="Arial" w:hAnsi="Arial" w:cs="Arial"/>
        </w:rPr>
        <w:t>8</w:t>
      </w:r>
      <w:r w:rsidRPr="00346903">
        <w:rPr>
          <w:rFonts w:ascii="Arial" w:hAnsi="Arial" w:cs="Arial"/>
        </w:rPr>
        <w:t xml:space="preserve">) = 1.28, </w:t>
      </w:r>
      <w:r w:rsidRPr="00346903">
        <w:rPr>
          <w:rFonts w:ascii="Arial" w:hAnsi="Arial" w:cs="Arial"/>
          <w:i/>
          <w:iCs/>
        </w:rPr>
        <w:t>p</w:t>
      </w:r>
      <w:r w:rsidRPr="00346903">
        <w:rPr>
          <w:rFonts w:ascii="Arial" w:hAnsi="Arial" w:cs="Arial"/>
        </w:rPr>
        <w:t xml:space="preserve"> = .20,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 xml:space="preserve">.14, 95% CI [-.07, .39]) (see Figure </w:t>
      </w:r>
      <w:r w:rsidR="006704FB" w:rsidRPr="00346903">
        <w:rPr>
          <w:rFonts w:ascii="Arial" w:hAnsi="Arial" w:cs="Arial"/>
        </w:rPr>
        <w:t>5</w:t>
      </w:r>
      <w:r w:rsidRPr="00346903">
        <w:rPr>
          <w:rFonts w:ascii="Arial" w:hAnsi="Arial" w:cs="Arial"/>
        </w:rPr>
        <w:t>).</w:t>
      </w:r>
      <w:r w:rsidRPr="00346903">
        <w:rPr>
          <w:rFonts w:ascii="Arial" w:hAnsi="Arial" w:cs="Arial"/>
          <w:b/>
          <w:bCs/>
        </w:rPr>
        <w:t xml:space="preserve"> </w:t>
      </w:r>
      <w:r w:rsidRPr="00346903">
        <w:rPr>
          <w:rFonts w:ascii="Arial" w:hAnsi="Arial" w:cs="Arial"/>
        </w:rPr>
        <w:t>The tests of critical transitions between phases found that players initiated movement significantly later (</w:t>
      </w:r>
      <w:r w:rsidRPr="00346903">
        <w:rPr>
          <w:rFonts w:ascii="Arial" w:hAnsi="Arial" w:cs="Arial"/>
          <w:i/>
          <w:iCs/>
        </w:rPr>
        <w:t>t</w:t>
      </w:r>
      <w:r w:rsidRPr="00346903">
        <w:rPr>
          <w:rFonts w:ascii="Arial" w:hAnsi="Arial" w:cs="Arial"/>
        </w:rPr>
        <w:t xml:space="preserve">(16) = -2.35, p = .03,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 xml:space="preserve">.80, 95% CI [.06, 1.52]) in the last trial of the </w:t>
      </w:r>
      <w:r w:rsidR="007F6083" w:rsidRPr="00346903">
        <w:rPr>
          <w:rFonts w:ascii="Arial" w:hAnsi="Arial" w:cs="Arial"/>
        </w:rPr>
        <w:t xml:space="preserve">baseline </w:t>
      </w:r>
      <w:r w:rsidRPr="00346903">
        <w:rPr>
          <w:rFonts w:ascii="Arial" w:hAnsi="Arial" w:cs="Arial"/>
        </w:rPr>
        <w:t>phase (</w:t>
      </w:r>
      <w:r w:rsidR="003B7207" w:rsidRPr="00346903">
        <w:rPr>
          <w:rFonts w:ascii="Arial" w:hAnsi="Arial" w:cs="Arial"/>
        </w:rPr>
        <w:t>t</w:t>
      </w:r>
      <w:r w:rsidRPr="00346903">
        <w:rPr>
          <w:rFonts w:ascii="Arial" w:hAnsi="Arial" w:cs="Arial"/>
        </w:rPr>
        <w:t>rial 15) compared to the first weighted trial in the disturbance phase (</w:t>
      </w:r>
      <w:r w:rsidR="003B7207" w:rsidRPr="00346903">
        <w:rPr>
          <w:rFonts w:ascii="Arial" w:hAnsi="Arial" w:cs="Arial"/>
        </w:rPr>
        <w:t>t</w:t>
      </w:r>
      <w:r w:rsidRPr="00346903">
        <w:rPr>
          <w:rFonts w:ascii="Arial" w:hAnsi="Arial" w:cs="Arial"/>
        </w:rPr>
        <w:t xml:space="preserve">rial 16). Furthermore, there was a significant relationship observed between delta change </w:t>
      </w:r>
      <w:r w:rsidR="003B7207" w:rsidRPr="00346903">
        <w:rPr>
          <w:rFonts w:ascii="Arial" w:hAnsi="Arial" w:cs="Arial"/>
        </w:rPr>
        <w:t>movement time</w:t>
      </w:r>
      <w:r w:rsidRPr="00346903">
        <w:rPr>
          <w:rFonts w:ascii="Arial" w:hAnsi="Arial" w:cs="Arial"/>
        </w:rPr>
        <w:t xml:space="preserve"> and delta change </w:t>
      </w:r>
      <w:r w:rsidR="003B7207" w:rsidRPr="00346903">
        <w:rPr>
          <w:rFonts w:ascii="Arial" w:hAnsi="Arial" w:cs="Arial"/>
        </w:rPr>
        <w:t>player trial time</w:t>
      </w:r>
      <w:r w:rsidRPr="00346903">
        <w:rPr>
          <w:rFonts w:ascii="Arial" w:hAnsi="Arial" w:cs="Arial"/>
        </w:rPr>
        <w:t xml:space="preserve"> between </w:t>
      </w:r>
      <w:r w:rsidR="003B7207" w:rsidRPr="00346903">
        <w:rPr>
          <w:rFonts w:ascii="Arial" w:hAnsi="Arial" w:cs="Arial"/>
        </w:rPr>
        <w:t>t</w:t>
      </w:r>
      <w:r w:rsidRPr="00346903">
        <w:rPr>
          <w:rFonts w:ascii="Arial" w:hAnsi="Arial" w:cs="Arial"/>
        </w:rPr>
        <w:t xml:space="preserve">rial 15 and </w:t>
      </w:r>
      <w:r w:rsidR="003B7207" w:rsidRPr="00346903">
        <w:rPr>
          <w:rFonts w:ascii="Arial" w:hAnsi="Arial" w:cs="Arial"/>
        </w:rPr>
        <w:t>t</w:t>
      </w:r>
      <w:r w:rsidRPr="00346903">
        <w:rPr>
          <w:rFonts w:ascii="Arial" w:hAnsi="Arial" w:cs="Arial"/>
        </w:rPr>
        <w:t>rial 16 (</w:t>
      </w:r>
      <w:r w:rsidRPr="00346903">
        <w:rPr>
          <w:rFonts w:ascii="Arial" w:hAnsi="Arial" w:cs="Arial"/>
          <w:i/>
          <w:iCs/>
        </w:rPr>
        <w:t xml:space="preserve">r </w:t>
      </w:r>
      <w:r w:rsidRPr="00346903">
        <w:rPr>
          <w:rFonts w:ascii="Arial" w:hAnsi="Arial" w:cs="Arial"/>
        </w:rPr>
        <w:t xml:space="preserve">= </w:t>
      </w:r>
      <w:r w:rsidR="00E61512" w:rsidRPr="00346903">
        <w:rPr>
          <w:rFonts w:ascii="Arial" w:hAnsi="Arial" w:cs="Arial"/>
        </w:rPr>
        <w:t>0</w:t>
      </w:r>
      <w:r w:rsidRPr="00346903">
        <w:rPr>
          <w:rFonts w:ascii="Arial" w:hAnsi="Arial" w:cs="Arial"/>
        </w:rPr>
        <w:t xml:space="preserve">.65, </w:t>
      </w:r>
      <w:r w:rsidRPr="00346903">
        <w:rPr>
          <w:rFonts w:ascii="Arial" w:hAnsi="Arial" w:cs="Arial"/>
          <w:i/>
          <w:iCs/>
        </w:rPr>
        <w:t xml:space="preserve">p </w:t>
      </w:r>
      <w:r w:rsidRPr="00346903">
        <w:rPr>
          <w:rFonts w:ascii="Arial" w:hAnsi="Arial" w:cs="Arial"/>
        </w:rPr>
        <w:t xml:space="preserve">= .004). There were no significant differences in </w:t>
      </w:r>
      <w:r w:rsidR="00C217FF" w:rsidRPr="00346903">
        <w:rPr>
          <w:rFonts w:ascii="Arial" w:hAnsi="Arial" w:cs="Arial"/>
        </w:rPr>
        <w:t>movement time</w:t>
      </w:r>
      <w:r w:rsidRPr="00346903">
        <w:rPr>
          <w:rFonts w:ascii="Arial" w:hAnsi="Arial" w:cs="Arial"/>
        </w:rPr>
        <w:t xml:space="preserve"> (</w:t>
      </w:r>
      <w:r w:rsidRPr="00346903">
        <w:rPr>
          <w:rFonts w:ascii="Arial" w:hAnsi="Arial" w:cs="Arial"/>
          <w:i/>
        </w:rPr>
        <w:t>t</w:t>
      </w:r>
      <w:r w:rsidRPr="00346903">
        <w:rPr>
          <w:rFonts w:ascii="Arial" w:hAnsi="Arial" w:cs="Arial"/>
        </w:rPr>
        <w:t xml:space="preserve">(16) = </w:t>
      </w:r>
      <w:r w:rsidR="00E61512" w:rsidRPr="00346903">
        <w:rPr>
          <w:rFonts w:ascii="Arial" w:hAnsi="Arial" w:cs="Arial"/>
        </w:rPr>
        <w:t>0</w:t>
      </w:r>
      <w:r w:rsidRPr="00346903">
        <w:rPr>
          <w:rFonts w:ascii="Arial" w:hAnsi="Arial" w:cs="Arial"/>
        </w:rPr>
        <w:t xml:space="preserve">.20, </w:t>
      </w:r>
      <w:r w:rsidRPr="00346903">
        <w:rPr>
          <w:rFonts w:ascii="Arial" w:hAnsi="Arial" w:cs="Arial"/>
          <w:i/>
          <w:iCs/>
        </w:rPr>
        <w:t>p</w:t>
      </w:r>
      <w:r w:rsidRPr="00346903">
        <w:rPr>
          <w:rFonts w:ascii="Arial" w:hAnsi="Arial" w:cs="Arial"/>
        </w:rPr>
        <w:t xml:space="preserve"> = .20,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 xml:space="preserve">.07 95%CI (-.60, .74) </w:t>
      </w:r>
      <w:r w:rsidRPr="00346903">
        <w:rPr>
          <w:rFonts w:ascii="Arial" w:hAnsi="Arial" w:cs="Arial"/>
        </w:rPr>
        <w:lastRenderedPageBreak/>
        <w:t xml:space="preserve">and </w:t>
      </w:r>
      <w:r w:rsidR="00C217FF" w:rsidRPr="00346903">
        <w:rPr>
          <w:rFonts w:ascii="Arial" w:hAnsi="Arial" w:cs="Arial"/>
        </w:rPr>
        <w:t>player trial time</w:t>
      </w:r>
      <w:r w:rsidRPr="00346903">
        <w:rPr>
          <w:rFonts w:ascii="Arial" w:hAnsi="Arial" w:cs="Arial"/>
        </w:rPr>
        <w:t xml:space="preserve"> (</w:t>
      </w:r>
      <w:r w:rsidRPr="00346903">
        <w:rPr>
          <w:rFonts w:ascii="Arial" w:hAnsi="Arial" w:cs="Arial"/>
          <w:i/>
          <w:iCs/>
        </w:rPr>
        <w:t>t</w:t>
      </w:r>
      <w:r w:rsidRPr="00346903">
        <w:rPr>
          <w:rFonts w:ascii="Arial" w:hAnsi="Arial" w:cs="Arial"/>
        </w:rPr>
        <w:t xml:space="preserve">(16) = 1.661, </w:t>
      </w:r>
      <w:r w:rsidRPr="00346903">
        <w:rPr>
          <w:rFonts w:ascii="Arial" w:hAnsi="Arial" w:cs="Arial"/>
          <w:i/>
          <w:iCs/>
        </w:rPr>
        <w:t>p</w:t>
      </w:r>
      <w:r w:rsidRPr="00346903">
        <w:rPr>
          <w:rFonts w:ascii="Arial" w:hAnsi="Arial" w:cs="Arial"/>
        </w:rPr>
        <w:t xml:space="preserve"> = .11, </w:t>
      </w:r>
      <w:r w:rsidRPr="00346903">
        <w:rPr>
          <w:rFonts w:ascii="Arial" w:hAnsi="Arial" w:cs="Arial"/>
          <w:i/>
          <w:iCs/>
        </w:rPr>
        <w:t>d</w:t>
      </w:r>
      <w:r w:rsidRPr="00346903">
        <w:rPr>
          <w:rFonts w:ascii="Arial" w:hAnsi="Arial" w:cs="Arial"/>
        </w:rPr>
        <w:t xml:space="preserve"> = </w:t>
      </w:r>
      <w:r w:rsidR="00E61512" w:rsidRPr="00346903">
        <w:rPr>
          <w:rFonts w:ascii="Arial" w:hAnsi="Arial" w:cs="Arial"/>
        </w:rPr>
        <w:t>0</w:t>
      </w:r>
      <w:r w:rsidRPr="00346903">
        <w:rPr>
          <w:rFonts w:ascii="Arial" w:hAnsi="Arial" w:cs="Arial"/>
        </w:rPr>
        <w:t>.56 95%CI (-.13, 1.26) between the last weighted trial (</w:t>
      </w:r>
      <w:r w:rsidR="009933A3" w:rsidRPr="00346903">
        <w:rPr>
          <w:rFonts w:ascii="Arial" w:hAnsi="Arial" w:cs="Arial"/>
        </w:rPr>
        <w:t>t</w:t>
      </w:r>
      <w:r w:rsidRPr="00346903">
        <w:rPr>
          <w:rFonts w:ascii="Arial" w:hAnsi="Arial" w:cs="Arial"/>
        </w:rPr>
        <w:t>rial 25) and the first trial where the weight was withdrawn (</w:t>
      </w:r>
      <w:r w:rsidR="009933A3" w:rsidRPr="00346903">
        <w:rPr>
          <w:rFonts w:ascii="Arial" w:hAnsi="Arial" w:cs="Arial"/>
        </w:rPr>
        <w:t>t</w:t>
      </w:r>
      <w:r w:rsidRPr="00346903">
        <w:rPr>
          <w:rFonts w:ascii="Arial" w:hAnsi="Arial" w:cs="Arial"/>
        </w:rPr>
        <w:t xml:space="preserve">rial 26), neither was there a relationship observed between delta change </w:t>
      </w:r>
      <w:r w:rsidR="009933A3" w:rsidRPr="00346903">
        <w:rPr>
          <w:rFonts w:ascii="Arial" w:hAnsi="Arial" w:cs="Arial"/>
        </w:rPr>
        <w:t>movement time</w:t>
      </w:r>
      <w:r w:rsidR="00344E09" w:rsidRPr="00346903">
        <w:rPr>
          <w:rFonts w:ascii="Arial" w:hAnsi="Arial" w:cs="Arial"/>
        </w:rPr>
        <w:t xml:space="preserve"> </w:t>
      </w:r>
      <w:r w:rsidRPr="00346903">
        <w:rPr>
          <w:rFonts w:ascii="Arial" w:hAnsi="Arial" w:cs="Arial"/>
        </w:rPr>
        <w:t xml:space="preserve">and delta change </w:t>
      </w:r>
      <w:r w:rsidR="009933A3" w:rsidRPr="00346903">
        <w:rPr>
          <w:rFonts w:ascii="Arial" w:hAnsi="Arial" w:cs="Arial"/>
        </w:rPr>
        <w:t>player trial time</w:t>
      </w:r>
      <w:r w:rsidRPr="00346903">
        <w:rPr>
          <w:rFonts w:ascii="Arial" w:hAnsi="Arial" w:cs="Arial"/>
        </w:rPr>
        <w:t xml:space="preserve"> (</w:t>
      </w:r>
      <w:r w:rsidRPr="00346903">
        <w:rPr>
          <w:rFonts w:ascii="Arial" w:hAnsi="Arial" w:cs="Arial"/>
          <w:i/>
          <w:iCs/>
        </w:rPr>
        <w:t xml:space="preserve">r </w:t>
      </w:r>
      <w:r w:rsidRPr="00346903">
        <w:rPr>
          <w:rFonts w:ascii="Arial" w:hAnsi="Arial" w:cs="Arial"/>
        </w:rPr>
        <w:t xml:space="preserve">= </w:t>
      </w:r>
      <w:r w:rsidR="00387DB3" w:rsidRPr="00346903">
        <w:rPr>
          <w:rFonts w:ascii="Arial" w:hAnsi="Arial" w:cs="Arial"/>
        </w:rPr>
        <w:t>0</w:t>
      </w:r>
      <w:r w:rsidRPr="00346903">
        <w:rPr>
          <w:rFonts w:ascii="Arial" w:hAnsi="Arial" w:cs="Arial"/>
        </w:rPr>
        <w:t xml:space="preserve">.10, </w:t>
      </w:r>
      <w:r w:rsidRPr="00346903">
        <w:rPr>
          <w:rFonts w:ascii="Arial" w:hAnsi="Arial" w:cs="Arial"/>
          <w:i/>
          <w:iCs/>
        </w:rPr>
        <w:t xml:space="preserve">p </w:t>
      </w:r>
      <w:r w:rsidRPr="00346903">
        <w:rPr>
          <w:rFonts w:ascii="Arial" w:hAnsi="Arial" w:cs="Arial"/>
        </w:rPr>
        <w:t>= .15)</w:t>
      </w:r>
      <w:r w:rsidR="00ED6D8C">
        <w:rPr>
          <w:rFonts w:ascii="Arial" w:hAnsi="Arial" w:cs="Arial"/>
        </w:rPr>
        <w:t>.</w:t>
      </w:r>
      <w:r w:rsidR="00ED6D8C">
        <w:rPr>
          <w:noProof/>
        </w:rPr>
        <w:drawing>
          <wp:inline distT="0" distB="0" distL="0" distR="0" wp14:anchorId="279E7DE6" wp14:editId="0650AE42">
            <wp:extent cx="5579745" cy="3735079"/>
            <wp:effectExtent l="0" t="0" r="1905" b="0"/>
            <wp:docPr id="6504" name="Chart 6504">
              <a:extLst xmlns:a="http://schemas.openxmlformats.org/drawingml/2006/main">
                <a:ext uri="{FF2B5EF4-FFF2-40B4-BE49-F238E27FC236}">
                  <a16:creationId xmlns:a16="http://schemas.microsoft.com/office/drawing/2014/main" id="{B4200005-9251-4A49-A93F-BBF4B5FF3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DC4F809" w14:textId="6DF7D6B9" w:rsidR="00ED6D8C" w:rsidRDefault="00ED6D8C" w:rsidP="00ED6D8C">
      <w:pPr>
        <w:spacing w:line="480" w:lineRule="auto"/>
        <w:rPr>
          <w:rFonts w:ascii="Arial" w:hAnsi="Arial" w:cs="Arial"/>
          <w:b/>
          <w:bCs/>
        </w:rPr>
      </w:pPr>
      <w:r w:rsidRPr="0037168D">
        <w:rPr>
          <w:rFonts w:ascii="Arial" w:hAnsi="Arial" w:cs="Arial"/>
          <w:b/>
          <w:bCs/>
        </w:rPr>
        <w:t xml:space="preserve">Figure </w:t>
      </w:r>
      <w:r>
        <w:rPr>
          <w:rFonts w:ascii="Arial" w:hAnsi="Arial" w:cs="Arial"/>
          <w:b/>
          <w:bCs/>
        </w:rPr>
        <w:t xml:space="preserve">5. </w:t>
      </w:r>
      <w:r w:rsidRPr="00494290">
        <w:rPr>
          <w:rFonts w:ascii="Arial" w:hAnsi="Arial" w:cs="Arial"/>
        </w:rPr>
        <w:t>Movement Time Across the Three Testing Phases.</w:t>
      </w:r>
    </w:p>
    <w:p w14:paraId="0803EE60" w14:textId="4F033F93" w:rsidR="00CD21BF" w:rsidRDefault="0019320F" w:rsidP="0083095D">
      <w:pPr>
        <w:spacing w:line="480" w:lineRule="auto"/>
        <w:ind w:firstLine="720"/>
        <w:rPr>
          <w:rFonts w:ascii="Arial" w:hAnsi="Arial" w:cs="Arial"/>
        </w:rPr>
      </w:pPr>
      <w:r w:rsidRPr="00346903">
        <w:rPr>
          <w:rFonts w:ascii="Arial" w:hAnsi="Arial" w:cs="Arial"/>
          <w:i/>
          <w:iCs/>
        </w:rPr>
        <w:t xml:space="preserve">Action-Scaled </w:t>
      </w:r>
      <w:r w:rsidR="00007ACC" w:rsidRPr="00346903">
        <w:rPr>
          <w:rFonts w:ascii="Arial" w:hAnsi="Arial" w:cs="Arial"/>
          <w:i/>
          <w:iCs/>
        </w:rPr>
        <w:t>Time</w:t>
      </w:r>
      <w:r w:rsidRPr="00346903">
        <w:rPr>
          <w:rFonts w:ascii="Arial" w:hAnsi="Arial" w:cs="Arial"/>
          <w:i/>
          <w:iCs/>
        </w:rPr>
        <w:t xml:space="preserve">: </w:t>
      </w:r>
      <w:r w:rsidRPr="00346903">
        <w:rPr>
          <w:rFonts w:ascii="Arial" w:hAnsi="Arial" w:cs="Arial"/>
        </w:rPr>
        <w:t xml:space="preserve">The </w:t>
      </w:r>
      <w:r w:rsidR="007F6083" w:rsidRPr="00346903">
        <w:rPr>
          <w:rFonts w:ascii="Arial" w:hAnsi="Arial" w:cs="Arial"/>
        </w:rPr>
        <w:t xml:space="preserve">baseline </w:t>
      </w:r>
      <w:r w:rsidRPr="00346903">
        <w:rPr>
          <w:rFonts w:ascii="Arial" w:hAnsi="Arial" w:cs="Arial"/>
        </w:rPr>
        <w:t xml:space="preserve">linear regression showed that trial number significantly predicted </w:t>
      </w:r>
      <w:r w:rsidR="00660C4C" w:rsidRPr="00346903">
        <w:rPr>
          <w:rFonts w:ascii="Arial" w:hAnsi="Arial" w:cs="Arial"/>
        </w:rPr>
        <w:t>action-scaled time</w:t>
      </w:r>
      <w:r w:rsidR="00007ACC" w:rsidRPr="00346903">
        <w:rPr>
          <w:rFonts w:ascii="Arial" w:hAnsi="Arial" w:cs="Arial"/>
        </w:rPr>
        <w:t xml:space="preserve"> </w:t>
      </w:r>
      <w:r w:rsidRPr="00346903">
        <w:rPr>
          <w:rFonts w:ascii="Arial" w:hAnsi="Arial" w:cs="Arial"/>
        </w:rPr>
        <w:t>explaining 27% of the variance (</w:t>
      </w:r>
      <w:r w:rsidRPr="00346903">
        <w:rPr>
          <w:rFonts w:ascii="Arial" w:hAnsi="Arial" w:cs="Arial"/>
          <w:i/>
          <w:iCs/>
        </w:rPr>
        <w:t>F</w:t>
      </w:r>
      <w:r w:rsidRPr="00346903">
        <w:rPr>
          <w:rFonts w:ascii="Arial" w:hAnsi="Arial" w:cs="Arial"/>
        </w:rPr>
        <w:t xml:space="preserve"> (1,14) = 6.37, </w:t>
      </w:r>
      <w:r w:rsidRPr="00346903">
        <w:rPr>
          <w:rFonts w:ascii="Arial" w:hAnsi="Arial" w:cs="Arial"/>
          <w:i/>
          <w:iCs/>
        </w:rPr>
        <w:t>p</w:t>
      </w:r>
      <w:r w:rsidRPr="00346903">
        <w:rPr>
          <w:rFonts w:ascii="Arial" w:hAnsi="Arial" w:cs="Arial"/>
        </w:rPr>
        <w:t xml:space="preserve"> = .02,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 xml:space="preserve">.27). Specifically, players were </w:t>
      </w:r>
      <w:r w:rsidR="001237C2" w:rsidRPr="00346903">
        <w:rPr>
          <w:rFonts w:ascii="Arial" w:hAnsi="Arial" w:cs="Arial"/>
        </w:rPr>
        <w:t xml:space="preserve">closer to their action boundary </w:t>
      </w:r>
      <w:r w:rsidRPr="00346903">
        <w:rPr>
          <w:rFonts w:ascii="Arial" w:hAnsi="Arial" w:cs="Arial"/>
        </w:rPr>
        <w:t xml:space="preserve">at the end of </w:t>
      </w:r>
      <w:r w:rsidR="007F6083" w:rsidRPr="00346903">
        <w:rPr>
          <w:rFonts w:ascii="Arial" w:hAnsi="Arial" w:cs="Arial"/>
        </w:rPr>
        <w:t xml:space="preserve">baseline </w:t>
      </w:r>
      <w:r w:rsidRPr="00346903">
        <w:rPr>
          <w:rFonts w:ascii="Arial" w:hAnsi="Arial" w:cs="Arial"/>
        </w:rPr>
        <w:t>compared to the start of</w:t>
      </w:r>
      <w:r w:rsidR="007F6083" w:rsidRPr="00346903">
        <w:rPr>
          <w:rFonts w:ascii="Arial" w:hAnsi="Arial" w:cs="Arial"/>
        </w:rPr>
        <w:t xml:space="preserve"> baseline</w:t>
      </w:r>
      <w:r w:rsidR="005E3B8F" w:rsidRPr="00346903">
        <w:rPr>
          <w:rFonts w:ascii="Arial" w:hAnsi="Arial" w:cs="Arial"/>
        </w:rPr>
        <w:t xml:space="preserve"> (Figure 6)</w:t>
      </w:r>
      <w:r w:rsidRPr="00346903">
        <w:rPr>
          <w:rFonts w:ascii="Arial" w:hAnsi="Arial" w:cs="Arial"/>
        </w:rPr>
        <w:t>.</w:t>
      </w:r>
      <w:r w:rsidRPr="00346903">
        <w:rPr>
          <w:rFonts w:ascii="Arial" w:hAnsi="Arial" w:cs="Arial"/>
          <w:i/>
          <w:iCs/>
        </w:rPr>
        <w:t xml:space="preserve"> </w:t>
      </w:r>
      <w:r w:rsidRPr="00346903">
        <w:rPr>
          <w:rFonts w:ascii="Arial" w:hAnsi="Arial" w:cs="Arial"/>
        </w:rPr>
        <w:t xml:space="preserve">The disturbance </w:t>
      </w:r>
      <w:r w:rsidR="00E70B18" w:rsidRPr="00346903">
        <w:rPr>
          <w:rFonts w:ascii="Arial" w:hAnsi="Arial" w:cs="Arial"/>
        </w:rPr>
        <w:t xml:space="preserve">and the removal </w:t>
      </w:r>
      <w:r w:rsidRPr="00346903">
        <w:rPr>
          <w:rFonts w:ascii="Arial" w:hAnsi="Arial" w:cs="Arial"/>
        </w:rPr>
        <w:t xml:space="preserve">linear regression </w:t>
      </w:r>
      <w:r w:rsidR="00E70B18" w:rsidRPr="00346903">
        <w:rPr>
          <w:rFonts w:ascii="Arial" w:hAnsi="Arial" w:cs="Arial"/>
        </w:rPr>
        <w:t>both found</w:t>
      </w:r>
      <w:r w:rsidRPr="00346903">
        <w:rPr>
          <w:rFonts w:ascii="Arial" w:hAnsi="Arial" w:cs="Arial"/>
        </w:rPr>
        <w:t xml:space="preserve"> that trial number </w:t>
      </w:r>
      <w:r w:rsidR="00E70B18" w:rsidRPr="00346903">
        <w:rPr>
          <w:rFonts w:ascii="Arial" w:hAnsi="Arial" w:cs="Arial"/>
        </w:rPr>
        <w:t xml:space="preserve">did </w:t>
      </w:r>
      <w:r w:rsidRPr="00346903">
        <w:rPr>
          <w:rFonts w:ascii="Arial" w:hAnsi="Arial" w:cs="Arial"/>
        </w:rPr>
        <w:t xml:space="preserve">not significantly predict </w:t>
      </w:r>
      <w:r w:rsidR="00E70B18" w:rsidRPr="00346903">
        <w:rPr>
          <w:rFonts w:ascii="Arial" w:hAnsi="Arial" w:cs="Arial"/>
        </w:rPr>
        <w:t>action-scaled time</w:t>
      </w:r>
      <w:r w:rsidRPr="00346903">
        <w:rPr>
          <w:rFonts w:ascii="Arial" w:hAnsi="Arial" w:cs="Arial"/>
        </w:rPr>
        <w:t xml:space="preserve"> (</w:t>
      </w:r>
      <w:r w:rsidRPr="00346903">
        <w:rPr>
          <w:rFonts w:ascii="Arial" w:hAnsi="Arial" w:cs="Arial"/>
          <w:i/>
          <w:iCs/>
        </w:rPr>
        <w:t>F</w:t>
      </w:r>
      <w:r w:rsidRPr="00346903">
        <w:rPr>
          <w:rFonts w:ascii="Arial" w:hAnsi="Arial" w:cs="Arial"/>
        </w:rPr>
        <w:t xml:space="preserve"> (1,9) = </w:t>
      </w:r>
      <w:r w:rsidR="00387DB3" w:rsidRPr="00346903">
        <w:rPr>
          <w:rFonts w:ascii="Arial" w:hAnsi="Arial" w:cs="Arial"/>
        </w:rPr>
        <w:t>0</w:t>
      </w:r>
      <w:r w:rsidRPr="00346903">
        <w:rPr>
          <w:rFonts w:ascii="Arial" w:hAnsi="Arial" w:cs="Arial"/>
        </w:rPr>
        <w:t xml:space="preserve">.56, </w:t>
      </w:r>
      <w:r w:rsidRPr="00346903">
        <w:rPr>
          <w:rFonts w:ascii="Arial" w:hAnsi="Arial" w:cs="Arial"/>
          <w:i/>
          <w:iCs/>
        </w:rPr>
        <w:t>p</w:t>
      </w:r>
      <w:r w:rsidRPr="00346903">
        <w:rPr>
          <w:rFonts w:ascii="Arial" w:hAnsi="Arial" w:cs="Arial"/>
        </w:rPr>
        <w:t xml:space="preserve"> = .46,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.06</w:t>
      </w:r>
      <w:r w:rsidR="00E70B18" w:rsidRPr="00346903">
        <w:rPr>
          <w:rFonts w:ascii="Arial" w:hAnsi="Arial" w:cs="Arial"/>
        </w:rPr>
        <w:t xml:space="preserve"> &amp;</w:t>
      </w:r>
      <w:r w:rsidR="00595AAF" w:rsidRPr="00346903">
        <w:rPr>
          <w:rFonts w:ascii="Arial" w:hAnsi="Arial" w:cs="Arial"/>
        </w:rPr>
        <w:t xml:space="preserve"> </w:t>
      </w:r>
      <w:r w:rsidRPr="00346903">
        <w:rPr>
          <w:rFonts w:ascii="Arial" w:hAnsi="Arial" w:cs="Arial"/>
          <w:i/>
          <w:iCs/>
        </w:rPr>
        <w:t>F</w:t>
      </w:r>
      <w:r w:rsidRPr="00346903">
        <w:rPr>
          <w:rFonts w:ascii="Arial" w:hAnsi="Arial" w:cs="Arial"/>
        </w:rPr>
        <w:t xml:space="preserve"> (1,14) = 1.16, </w:t>
      </w:r>
      <w:r w:rsidRPr="00346903">
        <w:rPr>
          <w:rFonts w:ascii="Arial" w:hAnsi="Arial" w:cs="Arial"/>
          <w:i/>
          <w:iCs/>
        </w:rPr>
        <w:t>p</w:t>
      </w:r>
      <w:r w:rsidRPr="00346903">
        <w:rPr>
          <w:rFonts w:ascii="Arial" w:hAnsi="Arial" w:cs="Arial"/>
        </w:rPr>
        <w:t xml:space="preserve"> = .30,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.08</w:t>
      </w:r>
      <w:r w:rsidR="00E70B18" w:rsidRPr="00346903">
        <w:rPr>
          <w:rFonts w:ascii="Arial" w:hAnsi="Arial" w:cs="Arial"/>
        </w:rPr>
        <w:t>, respect</w:t>
      </w:r>
      <w:r w:rsidR="004A7AA5" w:rsidRPr="00346903">
        <w:rPr>
          <w:rFonts w:ascii="Arial" w:hAnsi="Arial" w:cs="Arial"/>
        </w:rPr>
        <w:t>ively</w:t>
      </w:r>
      <w:r w:rsidRPr="00346903">
        <w:rPr>
          <w:rFonts w:ascii="Arial" w:hAnsi="Arial" w:cs="Arial"/>
        </w:rPr>
        <w:t xml:space="preserve">). However, the </w:t>
      </w:r>
      <w:r w:rsidR="007F6083" w:rsidRPr="00346903">
        <w:rPr>
          <w:rFonts w:ascii="Arial" w:hAnsi="Arial" w:cs="Arial"/>
        </w:rPr>
        <w:t xml:space="preserve">baseline </w:t>
      </w:r>
      <w:r w:rsidRPr="00346903">
        <w:rPr>
          <w:rFonts w:ascii="Arial" w:hAnsi="Arial" w:cs="Arial"/>
        </w:rPr>
        <w:t xml:space="preserve">/disturbance quadratic regression showed that trial number significantly predicted </w:t>
      </w:r>
      <w:r w:rsidR="004A7AA5" w:rsidRPr="00346903">
        <w:rPr>
          <w:rFonts w:ascii="Arial" w:hAnsi="Arial" w:cs="Arial"/>
        </w:rPr>
        <w:t>action-scaled time</w:t>
      </w:r>
      <w:r w:rsidRPr="00346903">
        <w:rPr>
          <w:rFonts w:ascii="Arial" w:hAnsi="Arial" w:cs="Arial"/>
        </w:rPr>
        <w:t xml:space="preserve"> explaining 23% of the variance (</w:t>
      </w:r>
      <w:r w:rsidRPr="00346903">
        <w:rPr>
          <w:rFonts w:ascii="Arial" w:hAnsi="Arial" w:cs="Arial"/>
          <w:i/>
          <w:iCs/>
        </w:rPr>
        <w:t xml:space="preserve">F </w:t>
      </w:r>
      <w:r w:rsidRPr="00346903">
        <w:rPr>
          <w:rFonts w:ascii="Arial" w:hAnsi="Arial" w:cs="Arial"/>
        </w:rPr>
        <w:t xml:space="preserve">(2,22) = 3.29, </w:t>
      </w:r>
      <w:r w:rsidRPr="00346903">
        <w:rPr>
          <w:rFonts w:ascii="Arial" w:hAnsi="Arial" w:cs="Arial"/>
          <w:i/>
          <w:iCs/>
        </w:rPr>
        <w:t xml:space="preserve">p </w:t>
      </w:r>
      <w:r w:rsidRPr="00346903">
        <w:rPr>
          <w:rFonts w:ascii="Arial" w:hAnsi="Arial" w:cs="Arial"/>
        </w:rPr>
        <w:t xml:space="preserve">= .05, </w:t>
      </w:r>
      <w:r w:rsidRPr="00346903">
        <w:rPr>
          <w:rFonts w:ascii="Arial" w:hAnsi="Arial" w:cs="Arial"/>
          <w:i/>
          <w:iCs/>
        </w:rPr>
        <w:t>R</w:t>
      </w:r>
      <w:r w:rsidRPr="00346903">
        <w:rPr>
          <w:rFonts w:ascii="Arial" w:hAnsi="Arial" w:cs="Arial"/>
          <w:i/>
          <w:iCs/>
          <w:vertAlign w:val="superscript"/>
        </w:rPr>
        <w:t xml:space="preserve">2 </w:t>
      </w:r>
      <w:r w:rsidRPr="00346903">
        <w:rPr>
          <w:rFonts w:ascii="Arial" w:hAnsi="Arial" w:cs="Arial"/>
        </w:rPr>
        <w:t xml:space="preserve">= </w:t>
      </w:r>
      <w:r w:rsidR="00387DB3" w:rsidRPr="00346903">
        <w:rPr>
          <w:rFonts w:ascii="Arial" w:hAnsi="Arial" w:cs="Arial"/>
        </w:rPr>
        <w:t>0</w:t>
      </w:r>
      <w:r w:rsidRPr="00346903">
        <w:rPr>
          <w:rFonts w:ascii="Arial" w:hAnsi="Arial" w:cs="Arial"/>
        </w:rPr>
        <w:t>.23). The same analysis for disturbance/</w:t>
      </w:r>
      <w:r w:rsidR="001226DE" w:rsidRPr="00346903">
        <w:rPr>
          <w:rFonts w:ascii="Arial" w:hAnsi="Arial" w:cs="Arial"/>
        </w:rPr>
        <w:t>removal</w:t>
      </w:r>
      <w:r w:rsidRPr="00346903">
        <w:rPr>
          <w:rFonts w:ascii="Arial" w:hAnsi="Arial" w:cs="Arial"/>
        </w:rPr>
        <w:t xml:space="preserve"> was not significant (</w:t>
      </w:r>
      <w:r w:rsidRPr="00346903">
        <w:rPr>
          <w:rFonts w:ascii="Arial" w:hAnsi="Arial" w:cs="Arial"/>
          <w:i/>
          <w:iCs/>
        </w:rPr>
        <w:t xml:space="preserve">F </w:t>
      </w:r>
      <w:r w:rsidRPr="00346903">
        <w:rPr>
          <w:rFonts w:ascii="Arial" w:hAnsi="Arial" w:cs="Arial"/>
        </w:rPr>
        <w:t xml:space="preserve">(2,22) = 1.53, </w:t>
      </w:r>
      <w:r w:rsidRPr="00346903">
        <w:rPr>
          <w:rFonts w:ascii="Arial" w:hAnsi="Arial" w:cs="Arial"/>
          <w:i/>
          <w:iCs/>
        </w:rPr>
        <w:t xml:space="preserve">p </w:t>
      </w:r>
      <w:r w:rsidRPr="00346903">
        <w:rPr>
          <w:rFonts w:ascii="Arial" w:hAnsi="Arial" w:cs="Arial"/>
        </w:rPr>
        <w:t xml:space="preserve">= .23, </w:t>
      </w:r>
      <w:r w:rsidRPr="00346903">
        <w:rPr>
          <w:rFonts w:ascii="Arial" w:hAnsi="Arial" w:cs="Arial"/>
          <w:i/>
          <w:iCs/>
        </w:rPr>
        <w:t>R</w:t>
      </w:r>
      <w:r w:rsidRPr="00346903">
        <w:rPr>
          <w:rFonts w:ascii="Arial" w:hAnsi="Arial" w:cs="Arial"/>
          <w:i/>
          <w:iCs/>
          <w:vertAlign w:val="superscript"/>
        </w:rPr>
        <w:t xml:space="preserve">2 </w:t>
      </w:r>
      <w:r w:rsidRPr="00346903">
        <w:rPr>
          <w:rFonts w:ascii="Arial" w:hAnsi="Arial" w:cs="Arial"/>
        </w:rPr>
        <w:t xml:space="preserve">= </w:t>
      </w:r>
      <w:r w:rsidR="00387DB3" w:rsidRPr="00346903">
        <w:rPr>
          <w:rFonts w:ascii="Arial" w:hAnsi="Arial" w:cs="Arial"/>
        </w:rPr>
        <w:t>0</w:t>
      </w:r>
      <w:r w:rsidRPr="00346903">
        <w:rPr>
          <w:rFonts w:ascii="Arial" w:hAnsi="Arial" w:cs="Arial"/>
        </w:rPr>
        <w:t xml:space="preserve">.12). T-tests revealed that there were no significant difference in </w:t>
      </w:r>
      <w:r w:rsidR="00D0234D" w:rsidRPr="00346903">
        <w:rPr>
          <w:rFonts w:ascii="Arial" w:hAnsi="Arial" w:cs="Arial"/>
        </w:rPr>
        <w:t>action-</w:t>
      </w:r>
      <w:r w:rsidR="00D0234D" w:rsidRPr="00346903">
        <w:rPr>
          <w:rFonts w:ascii="Arial" w:hAnsi="Arial" w:cs="Arial"/>
        </w:rPr>
        <w:lastRenderedPageBreak/>
        <w:t xml:space="preserve">scaled time </w:t>
      </w:r>
      <w:r w:rsidRPr="00346903">
        <w:rPr>
          <w:rFonts w:ascii="Arial" w:hAnsi="Arial" w:cs="Arial"/>
        </w:rPr>
        <w:t xml:space="preserve">between the last five </w:t>
      </w:r>
      <w:r w:rsidR="007F6083" w:rsidRPr="00346903">
        <w:rPr>
          <w:rFonts w:ascii="Arial" w:hAnsi="Arial" w:cs="Arial"/>
        </w:rPr>
        <w:t xml:space="preserve">baseline </w:t>
      </w:r>
      <w:r w:rsidRPr="00346903">
        <w:rPr>
          <w:rFonts w:ascii="Arial" w:hAnsi="Arial" w:cs="Arial"/>
        </w:rPr>
        <w:t>trials (</w:t>
      </w:r>
      <w:r w:rsidRPr="00346903">
        <w:rPr>
          <w:rFonts w:ascii="Arial" w:hAnsi="Arial" w:cs="Arial"/>
          <w:i/>
          <w:iCs/>
        </w:rPr>
        <w:t>M</w:t>
      </w:r>
      <w:r w:rsidRPr="00346903">
        <w:rPr>
          <w:rFonts w:ascii="Arial" w:hAnsi="Arial" w:cs="Arial"/>
        </w:rPr>
        <w:t xml:space="preserve"> = 1.08 ± .01) and the last five </w:t>
      </w:r>
      <w:r w:rsidR="001226DE" w:rsidRPr="00346903">
        <w:rPr>
          <w:rFonts w:ascii="Arial" w:hAnsi="Arial" w:cs="Arial"/>
        </w:rPr>
        <w:t xml:space="preserve">removal </w:t>
      </w:r>
      <w:r w:rsidRPr="00346903">
        <w:rPr>
          <w:rFonts w:ascii="Arial" w:hAnsi="Arial" w:cs="Arial"/>
        </w:rPr>
        <w:t>trials (</w:t>
      </w:r>
      <w:r w:rsidRPr="00346903">
        <w:rPr>
          <w:rFonts w:ascii="Arial" w:hAnsi="Arial" w:cs="Arial"/>
          <w:i/>
          <w:iCs/>
        </w:rPr>
        <w:t>M</w:t>
      </w:r>
      <w:r w:rsidRPr="00346903">
        <w:rPr>
          <w:rFonts w:ascii="Arial" w:hAnsi="Arial" w:cs="Arial"/>
        </w:rPr>
        <w:t xml:space="preserve"> = 1.06 ± .02; </w:t>
      </w:r>
      <w:r w:rsidRPr="00346903">
        <w:rPr>
          <w:rFonts w:ascii="Arial" w:hAnsi="Arial" w:cs="Arial"/>
          <w:i/>
        </w:rPr>
        <w:t>t</w:t>
      </w:r>
      <w:r w:rsidRPr="00346903">
        <w:rPr>
          <w:rFonts w:ascii="Arial" w:hAnsi="Arial" w:cs="Arial"/>
        </w:rPr>
        <w:t xml:space="preserve">(81) = </w:t>
      </w:r>
      <w:r w:rsidR="00387DB3" w:rsidRPr="00346903">
        <w:rPr>
          <w:rFonts w:ascii="Arial" w:hAnsi="Arial" w:cs="Arial"/>
        </w:rPr>
        <w:t>0</w:t>
      </w:r>
      <w:r w:rsidRPr="00346903">
        <w:rPr>
          <w:rFonts w:ascii="Arial" w:hAnsi="Arial" w:cs="Arial"/>
        </w:rPr>
        <w:t xml:space="preserve">.91, </w:t>
      </w:r>
      <w:r w:rsidRPr="00346903">
        <w:rPr>
          <w:rFonts w:ascii="Arial" w:hAnsi="Arial" w:cs="Arial"/>
          <w:i/>
          <w:iCs/>
        </w:rPr>
        <w:t>p</w:t>
      </w:r>
      <w:r w:rsidRPr="00346903">
        <w:rPr>
          <w:rFonts w:ascii="Arial" w:hAnsi="Arial" w:cs="Arial"/>
        </w:rPr>
        <w:t xml:space="preserve"> = .46, </w:t>
      </w:r>
      <w:r w:rsidRPr="00346903">
        <w:rPr>
          <w:rFonts w:ascii="Arial" w:hAnsi="Arial" w:cs="Arial"/>
          <w:i/>
          <w:iCs/>
        </w:rPr>
        <w:t>d</w:t>
      </w:r>
      <w:r w:rsidRPr="00346903">
        <w:rPr>
          <w:rFonts w:ascii="Arial" w:hAnsi="Arial" w:cs="Arial"/>
        </w:rPr>
        <w:t xml:space="preserve"> = </w:t>
      </w:r>
      <w:r w:rsidR="00387DB3" w:rsidRPr="00346903">
        <w:rPr>
          <w:rFonts w:ascii="Arial" w:hAnsi="Arial" w:cs="Arial"/>
        </w:rPr>
        <w:t>0</w:t>
      </w:r>
      <w:r w:rsidRPr="00346903">
        <w:rPr>
          <w:rFonts w:ascii="Arial" w:hAnsi="Arial" w:cs="Arial"/>
        </w:rPr>
        <w:t xml:space="preserve">.08 95%CI (-.16, .44), which suggests that players </w:t>
      </w:r>
      <w:r w:rsidR="00AE1816" w:rsidRPr="00346903">
        <w:rPr>
          <w:rFonts w:ascii="Arial" w:hAnsi="Arial" w:cs="Arial"/>
        </w:rPr>
        <w:t>action-scaled time returned to</w:t>
      </w:r>
      <w:r w:rsidR="00876412" w:rsidRPr="00346903">
        <w:rPr>
          <w:rFonts w:ascii="Arial" w:hAnsi="Arial" w:cs="Arial"/>
        </w:rPr>
        <w:t xml:space="preserve"> those produced</w:t>
      </w:r>
      <w:r w:rsidR="00AE1816" w:rsidRPr="00346903">
        <w:rPr>
          <w:rFonts w:ascii="Arial" w:hAnsi="Arial" w:cs="Arial"/>
        </w:rPr>
        <w:t xml:space="preserve"> </w:t>
      </w:r>
      <w:r w:rsidR="00D638DF" w:rsidRPr="00346903">
        <w:rPr>
          <w:rFonts w:ascii="Arial" w:hAnsi="Arial" w:cs="Arial"/>
        </w:rPr>
        <w:t>pre-disturbance</w:t>
      </w:r>
      <w:r w:rsidRPr="00346903">
        <w:rPr>
          <w:rFonts w:ascii="Arial" w:hAnsi="Arial" w:cs="Arial"/>
        </w:rPr>
        <w:t>.</w:t>
      </w:r>
      <w:bookmarkStart w:id="24" w:name="_Toc62745940"/>
    </w:p>
    <w:p w14:paraId="4AAADA6B" w14:textId="338BD3A2" w:rsidR="00ED6D8C" w:rsidRDefault="00ED6D8C" w:rsidP="00ED6D8C">
      <w:pPr>
        <w:spacing w:line="480" w:lineRule="auto"/>
      </w:pPr>
      <w:r w:rsidRPr="003878D5">
        <w:rPr>
          <w:noProof/>
          <w:shd w:val="clear" w:color="auto" w:fill="FFFFFF" w:themeFill="background1"/>
        </w:rPr>
        <w:drawing>
          <wp:inline distT="0" distB="0" distL="0" distR="0" wp14:anchorId="1642BEED" wp14:editId="19A3521B">
            <wp:extent cx="5579745" cy="3072383"/>
            <wp:effectExtent l="0" t="0" r="1905" b="0"/>
            <wp:docPr id="6505" name="Chart 6505">
              <a:extLst xmlns:a="http://schemas.openxmlformats.org/drawingml/2006/main">
                <a:ext uri="{FF2B5EF4-FFF2-40B4-BE49-F238E27FC236}">
                  <a16:creationId xmlns:a16="http://schemas.microsoft.com/office/drawing/2014/main" id="{B4200005-9251-4A49-A93F-BBF4B5FF3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6A56D7" w14:textId="60AA5146" w:rsidR="00ED6D8C" w:rsidRDefault="00ED6D8C" w:rsidP="00ED6D8C">
      <w:pPr>
        <w:rPr>
          <w:rFonts w:ascii="Arial" w:hAnsi="Arial" w:cs="Arial"/>
          <w:b/>
          <w:bCs/>
        </w:rPr>
      </w:pPr>
      <w:r w:rsidRPr="0037168D">
        <w:rPr>
          <w:rFonts w:ascii="Arial" w:hAnsi="Arial" w:cs="Arial"/>
          <w:b/>
          <w:bCs/>
        </w:rPr>
        <w:t xml:space="preserve">Figure </w:t>
      </w:r>
      <w:r>
        <w:rPr>
          <w:rFonts w:ascii="Arial" w:hAnsi="Arial" w:cs="Arial"/>
          <w:b/>
          <w:bCs/>
        </w:rPr>
        <w:t xml:space="preserve">6. </w:t>
      </w:r>
      <w:r w:rsidRPr="00996946">
        <w:rPr>
          <w:rFonts w:ascii="Arial" w:hAnsi="Arial" w:cs="Arial"/>
          <w:bCs/>
        </w:rPr>
        <w:t>Action-Scaled Time Across the Three Testing Phases. Action-Scaled Time = player trial time + movement time</w:t>
      </w:r>
      <w:r>
        <w:rPr>
          <w:rFonts w:ascii="Arial" w:hAnsi="Arial" w:cs="Arial"/>
          <w:bCs/>
        </w:rPr>
        <w:t xml:space="preserve"> </w:t>
      </w:r>
      <w:r w:rsidRPr="00996946">
        <w:rPr>
          <w:rFonts w:ascii="Arial" w:hAnsi="Arial" w:cs="Arial"/>
          <w:bCs/>
        </w:rPr>
        <w:t>/ tester trial time.</w:t>
      </w:r>
    </w:p>
    <w:p w14:paraId="00FCDAC0" w14:textId="77777777" w:rsidR="00ED6D8C" w:rsidRPr="00ED6D8C" w:rsidRDefault="00ED6D8C" w:rsidP="00ED6D8C">
      <w:pPr>
        <w:rPr>
          <w:rFonts w:ascii="Arial" w:hAnsi="Arial" w:cs="Arial"/>
          <w:b/>
          <w:bCs/>
        </w:rPr>
      </w:pPr>
    </w:p>
    <w:bookmarkEnd w:id="24"/>
    <w:p w14:paraId="64F00473" w14:textId="6B89A39A" w:rsidR="0019320F" w:rsidRPr="00346903" w:rsidRDefault="00572A07" w:rsidP="0083095D">
      <w:pPr>
        <w:pStyle w:val="Caption"/>
        <w:numPr>
          <w:ilvl w:val="1"/>
          <w:numId w:val="2"/>
        </w:numPr>
        <w:spacing w:line="480" w:lineRule="auto"/>
        <w:rPr>
          <w:rFonts w:ascii="Arial" w:hAnsi="Arial" w:cs="Arial"/>
          <w:color w:val="auto"/>
          <w:sz w:val="22"/>
          <w:szCs w:val="22"/>
        </w:rPr>
      </w:pPr>
      <w:r w:rsidRPr="00346903">
        <w:rPr>
          <w:rFonts w:ascii="Arial" w:hAnsi="Arial" w:cs="Arial"/>
          <w:color w:val="auto"/>
          <w:sz w:val="22"/>
          <w:szCs w:val="22"/>
        </w:rPr>
        <w:t>Gaze</w:t>
      </w:r>
      <w:r w:rsidR="0019320F" w:rsidRPr="00346903">
        <w:rPr>
          <w:rFonts w:ascii="Arial" w:hAnsi="Arial" w:cs="Arial"/>
          <w:color w:val="auto"/>
          <w:sz w:val="22"/>
          <w:szCs w:val="22"/>
        </w:rPr>
        <w:t xml:space="preserve"> Behaviour</w:t>
      </w:r>
    </w:p>
    <w:p w14:paraId="31A73C23" w14:textId="7FC2E8ED" w:rsidR="0019320F" w:rsidRPr="00346903" w:rsidRDefault="0019320F" w:rsidP="0019320F">
      <w:pPr>
        <w:spacing w:line="480" w:lineRule="auto"/>
        <w:rPr>
          <w:rFonts w:ascii="Arial" w:hAnsi="Arial" w:cs="Arial"/>
        </w:rPr>
      </w:pPr>
      <w:r w:rsidRPr="00346903">
        <w:rPr>
          <w:rFonts w:ascii="Arial" w:hAnsi="Arial" w:cs="Arial"/>
          <w:i/>
          <w:iCs/>
        </w:rPr>
        <w:t xml:space="preserve">Between Testing Phases: </w:t>
      </w:r>
      <w:r w:rsidRPr="00346903">
        <w:rPr>
          <w:rFonts w:ascii="Arial" w:hAnsi="Arial" w:cs="Arial"/>
        </w:rPr>
        <w:t xml:space="preserve">The number of fixations were significantly different between the three testing phases (i.e., </w:t>
      </w:r>
      <w:r w:rsidR="007F6083" w:rsidRPr="00346903">
        <w:rPr>
          <w:rFonts w:ascii="Arial" w:hAnsi="Arial" w:cs="Arial"/>
        </w:rPr>
        <w:t>baseline</w:t>
      </w:r>
      <w:r w:rsidRPr="00346903">
        <w:rPr>
          <w:rFonts w:ascii="Arial" w:hAnsi="Arial" w:cs="Arial"/>
        </w:rPr>
        <w:t xml:space="preserve">, disturbance </w:t>
      </w:r>
      <w:r w:rsidR="00D02E0D" w:rsidRPr="00346903">
        <w:rPr>
          <w:rFonts w:ascii="Arial" w:hAnsi="Arial" w:cs="Arial"/>
        </w:rPr>
        <w:t>and</w:t>
      </w:r>
      <w:r w:rsidR="001226DE" w:rsidRPr="00346903">
        <w:rPr>
          <w:rFonts w:ascii="Arial" w:hAnsi="Arial" w:cs="Arial"/>
        </w:rPr>
        <w:t xml:space="preserve"> removal</w:t>
      </w:r>
      <w:r w:rsidRPr="00346903">
        <w:rPr>
          <w:rFonts w:ascii="Arial" w:hAnsi="Arial" w:cs="Arial"/>
        </w:rPr>
        <w:t>) (X</w:t>
      </w:r>
      <w:r w:rsidRPr="00346903">
        <w:rPr>
          <w:rFonts w:ascii="Arial" w:hAnsi="Arial" w:cs="Arial"/>
          <w:vertAlign w:val="superscript"/>
        </w:rPr>
        <w:t>2</w:t>
      </w:r>
      <w:r w:rsidRPr="00346903">
        <w:rPr>
          <w:rFonts w:ascii="Arial" w:hAnsi="Arial" w:cs="Arial"/>
        </w:rPr>
        <w:t xml:space="preserve"> (2) = 11.83, </w:t>
      </w:r>
      <w:r w:rsidRPr="00346903">
        <w:rPr>
          <w:rFonts w:ascii="Arial" w:hAnsi="Arial" w:cs="Arial"/>
          <w:i/>
          <w:iCs/>
        </w:rPr>
        <w:t xml:space="preserve">p </w:t>
      </w:r>
      <w:r w:rsidRPr="00346903">
        <w:rPr>
          <w:rFonts w:ascii="Arial" w:hAnsi="Arial" w:cs="Arial"/>
        </w:rPr>
        <w:t>= .03). Post</w:t>
      </w:r>
      <w:r w:rsidR="00020CD1" w:rsidRPr="00346903">
        <w:rPr>
          <w:rFonts w:ascii="Arial" w:hAnsi="Arial" w:cs="Arial"/>
        </w:rPr>
        <w:t>-</w:t>
      </w:r>
      <w:r w:rsidRPr="00346903">
        <w:rPr>
          <w:rFonts w:ascii="Arial" w:hAnsi="Arial" w:cs="Arial"/>
        </w:rPr>
        <w:t xml:space="preserve">hoc analysis revealed that players made significantly less fixations in </w:t>
      </w:r>
      <w:r w:rsidR="001226DE" w:rsidRPr="00346903">
        <w:rPr>
          <w:rFonts w:ascii="Arial" w:hAnsi="Arial" w:cs="Arial"/>
        </w:rPr>
        <w:t xml:space="preserve">removal </w:t>
      </w:r>
      <w:r w:rsidRPr="00346903">
        <w:rPr>
          <w:rFonts w:ascii="Arial" w:hAnsi="Arial" w:cs="Arial"/>
        </w:rPr>
        <w:t xml:space="preserve">compared to </w:t>
      </w:r>
      <w:r w:rsidR="007F6083" w:rsidRPr="00346903">
        <w:rPr>
          <w:rFonts w:ascii="Arial" w:hAnsi="Arial" w:cs="Arial"/>
        </w:rPr>
        <w:t xml:space="preserve">baseline </w:t>
      </w:r>
      <w:r w:rsidRPr="00346903">
        <w:rPr>
          <w:rFonts w:ascii="Arial" w:hAnsi="Arial" w:cs="Arial"/>
        </w:rPr>
        <w:t>(</w:t>
      </w:r>
      <w:r w:rsidRPr="00346903">
        <w:rPr>
          <w:rFonts w:ascii="Arial" w:hAnsi="Arial" w:cs="Arial"/>
          <w:i/>
          <w:iCs/>
        </w:rPr>
        <w:t>z</w:t>
      </w:r>
      <w:r w:rsidRPr="00346903">
        <w:rPr>
          <w:rFonts w:ascii="Arial" w:hAnsi="Arial" w:cs="Arial"/>
        </w:rPr>
        <w:t xml:space="preserve"> = </w:t>
      </w:r>
      <w:r w:rsidR="00387DB3" w:rsidRPr="00346903">
        <w:rPr>
          <w:rFonts w:ascii="Arial" w:hAnsi="Arial" w:cs="Arial"/>
        </w:rPr>
        <w:t>0</w:t>
      </w:r>
      <w:r w:rsidRPr="00346903">
        <w:rPr>
          <w:rFonts w:ascii="Arial" w:hAnsi="Arial" w:cs="Arial"/>
        </w:rPr>
        <w:t xml:space="preserve">.52, </w:t>
      </w:r>
      <w:r w:rsidRPr="00346903">
        <w:rPr>
          <w:rFonts w:ascii="Arial" w:hAnsi="Arial" w:cs="Arial"/>
          <w:i/>
          <w:iCs/>
        </w:rPr>
        <w:t xml:space="preserve">p </w:t>
      </w:r>
      <w:r w:rsidRPr="00346903">
        <w:rPr>
          <w:rFonts w:ascii="Arial" w:hAnsi="Arial" w:cs="Arial"/>
        </w:rPr>
        <w:t xml:space="preserve">= .01, </w:t>
      </w:r>
      <w:r w:rsidR="009B4A75" w:rsidRPr="00346903">
        <w:rPr>
          <w:rFonts w:ascii="Arial" w:hAnsi="Arial" w:cs="Arial"/>
          <w:i/>
          <w:iCs/>
        </w:rPr>
        <w:t>r</w:t>
      </w:r>
      <w:r w:rsidRPr="00346903">
        <w:rPr>
          <w:rFonts w:ascii="Arial" w:hAnsi="Arial" w:cs="Arial"/>
        </w:rPr>
        <w:t xml:space="preserve"> = </w:t>
      </w:r>
      <w:r w:rsidR="00387DB3" w:rsidRPr="00346903">
        <w:rPr>
          <w:rFonts w:ascii="Arial" w:hAnsi="Arial" w:cs="Arial"/>
        </w:rPr>
        <w:t>0</w:t>
      </w:r>
      <w:r w:rsidRPr="00346903">
        <w:rPr>
          <w:rFonts w:ascii="Arial" w:hAnsi="Arial" w:cs="Arial"/>
        </w:rPr>
        <w:t xml:space="preserve">.27, 95% CI [.19, .55]). Furthermore, there were no significant differences between </w:t>
      </w:r>
      <w:r w:rsidR="007F6083" w:rsidRPr="00346903">
        <w:rPr>
          <w:rFonts w:ascii="Arial" w:hAnsi="Arial" w:cs="Arial"/>
        </w:rPr>
        <w:t xml:space="preserve">baseline </w:t>
      </w:r>
      <w:r w:rsidRPr="00346903">
        <w:rPr>
          <w:rFonts w:ascii="Arial" w:hAnsi="Arial" w:cs="Arial"/>
        </w:rPr>
        <w:t>and disturbance (</w:t>
      </w:r>
      <w:r w:rsidRPr="00346903">
        <w:rPr>
          <w:rFonts w:ascii="Arial" w:hAnsi="Arial" w:cs="Arial"/>
          <w:i/>
          <w:iCs/>
        </w:rPr>
        <w:t>z</w:t>
      </w:r>
      <w:r w:rsidRPr="00346903">
        <w:rPr>
          <w:rFonts w:ascii="Arial" w:hAnsi="Arial" w:cs="Arial"/>
        </w:rPr>
        <w:t xml:space="preserve"> = </w:t>
      </w:r>
      <w:r w:rsidR="00387DB3" w:rsidRPr="00346903">
        <w:rPr>
          <w:rFonts w:ascii="Arial" w:hAnsi="Arial" w:cs="Arial"/>
        </w:rPr>
        <w:t>0</w:t>
      </w:r>
      <w:r w:rsidRPr="00346903">
        <w:rPr>
          <w:rFonts w:ascii="Arial" w:hAnsi="Arial" w:cs="Arial"/>
        </w:rPr>
        <w:t xml:space="preserve">.19, </w:t>
      </w:r>
      <w:r w:rsidRPr="00346903">
        <w:rPr>
          <w:rFonts w:ascii="Arial" w:hAnsi="Arial" w:cs="Arial"/>
          <w:i/>
          <w:iCs/>
        </w:rPr>
        <w:t xml:space="preserve">p </w:t>
      </w:r>
      <w:r w:rsidRPr="00346903">
        <w:rPr>
          <w:rFonts w:ascii="Arial" w:hAnsi="Arial" w:cs="Arial"/>
        </w:rPr>
        <w:t>= .27,</w:t>
      </w:r>
      <w:r w:rsidRPr="00346903">
        <w:rPr>
          <w:rFonts w:ascii="Arial" w:hAnsi="Arial" w:cs="Arial"/>
          <w:i/>
          <w:iCs/>
        </w:rPr>
        <w:t xml:space="preserve"> </w:t>
      </w:r>
      <w:r w:rsidR="009B4A75" w:rsidRPr="00346903">
        <w:rPr>
          <w:rFonts w:ascii="Arial" w:hAnsi="Arial" w:cs="Arial"/>
          <w:i/>
          <w:iCs/>
        </w:rPr>
        <w:t>r</w:t>
      </w:r>
      <w:r w:rsidRPr="00346903">
        <w:rPr>
          <w:rFonts w:ascii="Arial" w:hAnsi="Arial" w:cs="Arial"/>
        </w:rPr>
        <w:t xml:space="preserve"> = </w:t>
      </w:r>
      <w:r w:rsidR="00387DB3" w:rsidRPr="00346903">
        <w:rPr>
          <w:rFonts w:ascii="Arial" w:hAnsi="Arial" w:cs="Arial"/>
        </w:rPr>
        <w:t>0</w:t>
      </w:r>
      <w:r w:rsidRPr="00346903">
        <w:rPr>
          <w:rFonts w:ascii="Arial" w:hAnsi="Arial" w:cs="Arial"/>
        </w:rPr>
        <w:t xml:space="preserve">.12, 95% CI [.03, .32]) and disturbance and </w:t>
      </w:r>
      <w:r w:rsidR="001226DE" w:rsidRPr="00346903">
        <w:rPr>
          <w:rFonts w:ascii="Arial" w:hAnsi="Arial" w:cs="Arial"/>
        </w:rPr>
        <w:t xml:space="preserve">removal </w:t>
      </w:r>
      <w:r w:rsidRPr="00346903">
        <w:rPr>
          <w:rFonts w:ascii="Arial" w:hAnsi="Arial" w:cs="Arial"/>
        </w:rPr>
        <w:t>(</w:t>
      </w:r>
      <w:r w:rsidRPr="00346903">
        <w:rPr>
          <w:rFonts w:ascii="Arial" w:hAnsi="Arial" w:cs="Arial"/>
          <w:i/>
          <w:iCs/>
        </w:rPr>
        <w:t>z</w:t>
      </w:r>
      <w:r w:rsidRPr="00346903">
        <w:rPr>
          <w:rFonts w:ascii="Arial" w:hAnsi="Arial" w:cs="Arial"/>
        </w:rPr>
        <w:t xml:space="preserve"> = </w:t>
      </w:r>
      <w:r w:rsidR="00387DB3" w:rsidRPr="00346903">
        <w:rPr>
          <w:rFonts w:ascii="Arial" w:hAnsi="Arial" w:cs="Arial"/>
        </w:rPr>
        <w:t>0</w:t>
      </w:r>
      <w:r w:rsidRPr="00346903">
        <w:rPr>
          <w:rFonts w:ascii="Arial" w:hAnsi="Arial" w:cs="Arial"/>
        </w:rPr>
        <w:t xml:space="preserve">.33, </w:t>
      </w:r>
      <w:r w:rsidRPr="00346903">
        <w:rPr>
          <w:rFonts w:ascii="Arial" w:hAnsi="Arial" w:cs="Arial"/>
          <w:i/>
          <w:iCs/>
        </w:rPr>
        <w:t xml:space="preserve">p </w:t>
      </w:r>
      <w:r w:rsidRPr="00346903">
        <w:rPr>
          <w:rFonts w:ascii="Arial" w:hAnsi="Arial" w:cs="Arial"/>
        </w:rPr>
        <w:t>= .06,</w:t>
      </w:r>
      <w:r w:rsidRPr="00346903">
        <w:rPr>
          <w:rFonts w:ascii="Arial" w:hAnsi="Arial" w:cs="Arial"/>
          <w:i/>
          <w:iCs/>
        </w:rPr>
        <w:t xml:space="preserve"> </w:t>
      </w:r>
      <w:r w:rsidR="009B4A75" w:rsidRPr="00346903">
        <w:rPr>
          <w:rFonts w:ascii="Arial" w:hAnsi="Arial" w:cs="Arial"/>
          <w:i/>
          <w:iCs/>
        </w:rPr>
        <w:t>r</w:t>
      </w:r>
      <w:r w:rsidRPr="00346903">
        <w:rPr>
          <w:rFonts w:ascii="Arial" w:hAnsi="Arial" w:cs="Arial"/>
        </w:rPr>
        <w:t xml:space="preserve"> = </w:t>
      </w:r>
      <w:r w:rsidR="00387DB3" w:rsidRPr="00346903">
        <w:rPr>
          <w:rFonts w:ascii="Arial" w:hAnsi="Arial" w:cs="Arial"/>
        </w:rPr>
        <w:t>0</w:t>
      </w:r>
      <w:r w:rsidRPr="00346903">
        <w:rPr>
          <w:rFonts w:ascii="Arial" w:hAnsi="Arial" w:cs="Arial"/>
        </w:rPr>
        <w:t xml:space="preserve">.20, 95% CI [.10, .44]), respectively. There were no statistically significant observations in the remaining </w:t>
      </w:r>
      <w:r w:rsidR="00FF5D6F" w:rsidRPr="00346903">
        <w:rPr>
          <w:rFonts w:ascii="Arial" w:hAnsi="Arial" w:cs="Arial"/>
        </w:rPr>
        <w:t>gaze</w:t>
      </w:r>
      <w:r w:rsidRPr="00346903">
        <w:rPr>
          <w:rFonts w:ascii="Arial" w:hAnsi="Arial" w:cs="Arial"/>
        </w:rPr>
        <w:t xml:space="preserve"> variables (see Table </w:t>
      </w:r>
      <w:r w:rsidR="006E1874" w:rsidRPr="00346903">
        <w:rPr>
          <w:rFonts w:ascii="Arial" w:hAnsi="Arial" w:cs="Arial"/>
        </w:rPr>
        <w:t>1</w:t>
      </w:r>
      <w:r w:rsidRPr="00346903">
        <w:rPr>
          <w:rFonts w:ascii="Arial" w:hAnsi="Arial" w:cs="Arial"/>
        </w:rPr>
        <w:t xml:space="preserve">). Furthermore, there were no significant difference </w:t>
      </w:r>
      <w:r w:rsidR="00AE4C41" w:rsidRPr="00346903">
        <w:rPr>
          <w:rFonts w:ascii="Arial" w:hAnsi="Arial" w:cs="Arial"/>
        </w:rPr>
        <w:t>(</w:t>
      </w:r>
      <w:r w:rsidR="00AE4C41" w:rsidRPr="00346903">
        <w:rPr>
          <w:rFonts w:ascii="Arial" w:hAnsi="Arial" w:cs="Arial"/>
          <w:i/>
          <w:iCs/>
        </w:rPr>
        <w:t xml:space="preserve">p </w:t>
      </w:r>
      <w:r w:rsidR="00AE4C41" w:rsidRPr="00346903">
        <w:rPr>
          <w:rFonts w:ascii="Arial" w:hAnsi="Arial" w:cs="Arial"/>
        </w:rPr>
        <w:t>= .54)</w:t>
      </w:r>
      <w:r w:rsidR="0079405A" w:rsidRPr="00346903">
        <w:rPr>
          <w:rFonts w:ascii="Arial" w:hAnsi="Arial" w:cs="Arial"/>
        </w:rPr>
        <w:t xml:space="preserve"> </w:t>
      </w:r>
      <w:r w:rsidRPr="00346903">
        <w:rPr>
          <w:rFonts w:ascii="Arial" w:hAnsi="Arial" w:cs="Arial"/>
        </w:rPr>
        <w:t>in final fixation location between</w:t>
      </w:r>
      <w:r w:rsidR="007F6083" w:rsidRPr="00346903">
        <w:rPr>
          <w:rFonts w:ascii="Arial" w:hAnsi="Arial" w:cs="Arial"/>
        </w:rPr>
        <w:t xml:space="preserve"> </w:t>
      </w:r>
      <w:r w:rsidR="007F6083" w:rsidRPr="00346903">
        <w:rPr>
          <w:rFonts w:ascii="Arial" w:hAnsi="Arial" w:cs="Arial"/>
          <w:i/>
          <w:iCs/>
        </w:rPr>
        <w:t>baseline</w:t>
      </w:r>
      <w:r w:rsidR="000817B7" w:rsidRPr="00346903">
        <w:rPr>
          <w:rFonts w:ascii="Arial" w:hAnsi="Arial" w:cs="Arial"/>
        </w:rPr>
        <w:t xml:space="preserve"> (</w:t>
      </w:r>
      <w:r w:rsidR="006359D3" w:rsidRPr="00346903">
        <w:rPr>
          <w:rFonts w:ascii="Arial" w:hAnsi="Arial" w:cs="Arial"/>
        </w:rPr>
        <w:t xml:space="preserve">50% </w:t>
      </w:r>
      <w:r w:rsidR="009C3CF1" w:rsidRPr="00346903">
        <w:rPr>
          <w:rFonts w:ascii="Arial" w:hAnsi="Arial" w:cs="Arial"/>
        </w:rPr>
        <w:t>l</w:t>
      </w:r>
      <w:r w:rsidRPr="00346903">
        <w:rPr>
          <w:rFonts w:ascii="Arial" w:hAnsi="Arial" w:cs="Arial"/>
        </w:rPr>
        <w:t>egs</w:t>
      </w:r>
      <w:r w:rsidR="006359D3" w:rsidRPr="00346903">
        <w:rPr>
          <w:rFonts w:ascii="Arial" w:hAnsi="Arial" w:cs="Arial"/>
        </w:rPr>
        <w:t>; 17%</w:t>
      </w:r>
      <w:r w:rsidRPr="00346903">
        <w:rPr>
          <w:rFonts w:ascii="Arial" w:hAnsi="Arial" w:cs="Arial"/>
        </w:rPr>
        <w:t xml:space="preserve"> COD-</w:t>
      </w:r>
      <w:r w:rsidR="00787BE7" w:rsidRPr="00346903">
        <w:rPr>
          <w:rFonts w:ascii="Arial" w:hAnsi="Arial" w:cs="Arial"/>
        </w:rPr>
        <w:t>A</w:t>
      </w:r>
      <w:r w:rsidR="009C3CF1" w:rsidRPr="00346903">
        <w:rPr>
          <w:rFonts w:ascii="Arial" w:hAnsi="Arial" w:cs="Arial"/>
        </w:rPr>
        <w:t>; 33% o</w:t>
      </w:r>
      <w:r w:rsidRPr="00346903">
        <w:rPr>
          <w:rFonts w:ascii="Arial" w:hAnsi="Arial" w:cs="Arial"/>
        </w:rPr>
        <w:t xml:space="preserve">ther), </w:t>
      </w:r>
      <w:r w:rsidRPr="00346903">
        <w:rPr>
          <w:rFonts w:ascii="Arial" w:hAnsi="Arial" w:cs="Arial"/>
          <w:i/>
          <w:iCs/>
        </w:rPr>
        <w:t>disturbance</w:t>
      </w:r>
      <w:r w:rsidR="009C3CF1" w:rsidRPr="00346903">
        <w:rPr>
          <w:rFonts w:ascii="Arial" w:hAnsi="Arial" w:cs="Arial"/>
          <w:i/>
          <w:iCs/>
        </w:rPr>
        <w:t xml:space="preserve"> </w:t>
      </w:r>
      <w:r w:rsidR="009C3CF1" w:rsidRPr="00346903">
        <w:rPr>
          <w:rFonts w:ascii="Arial" w:hAnsi="Arial" w:cs="Arial"/>
        </w:rPr>
        <w:t>(53% legs; 15% COD-</w:t>
      </w:r>
      <w:r w:rsidR="00787BE7" w:rsidRPr="00346903">
        <w:rPr>
          <w:rFonts w:ascii="Arial" w:hAnsi="Arial" w:cs="Arial"/>
        </w:rPr>
        <w:t>A</w:t>
      </w:r>
      <w:r w:rsidR="009C3CF1" w:rsidRPr="00346903">
        <w:rPr>
          <w:rFonts w:ascii="Arial" w:hAnsi="Arial" w:cs="Arial"/>
        </w:rPr>
        <w:t>; 3</w:t>
      </w:r>
      <w:r w:rsidR="00270DC5" w:rsidRPr="00346903">
        <w:rPr>
          <w:rFonts w:ascii="Arial" w:hAnsi="Arial" w:cs="Arial"/>
        </w:rPr>
        <w:t>2</w:t>
      </w:r>
      <w:r w:rsidR="009C3CF1" w:rsidRPr="00346903">
        <w:rPr>
          <w:rFonts w:ascii="Arial" w:hAnsi="Arial" w:cs="Arial"/>
        </w:rPr>
        <w:t>% other),</w:t>
      </w:r>
      <w:r w:rsidRPr="00346903">
        <w:rPr>
          <w:rFonts w:ascii="Arial" w:hAnsi="Arial" w:cs="Arial"/>
        </w:rPr>
        <w:t xml:space="preserve"> and</w:t>
      </w:r>
      <w:r w:rsidR="001226DE" w:rsidRPr="00346903">
        <w:rPr>
          <w:rFonts w:ascii="Arial" w:hAnsi="Arial" w:cs="Arial"/>
          <w:i/>
          <w:iCs/>
        </w:rPr>
        <w:t xml:space="preserve"> removal</w:t>
      </w:r>
      <w:r w:rsidR="00270DC5" w:rsidRPr="00346903">
        <w:rPr>
          <w:rFonts w:ascii="Arial" w:hAnsi="Arial" w:cs="Arial"/>
        </w:rPr>
        <w:t xml:space="preserve"> (44% legs; 19% COD-</w:t>
      </w:r>
      <w:r w:rsidR="00787BE7" w:rsidRPr="00346903">
        <w:rPr>
          <w:rFonts w:ascii="Arial" w:hAnsi="Arial" w:cs="Arial"/>
        </w:rPr>
        <w:t>A</w:t>
      </w:r>
      <w:r w:rsidR="00270DC5" w:rsidRPr="00346903">
        <w:rPr>
          <w:rFonts w:ascii="Arial" w:hAnsi="Arial" w:cs="Arial"/>
        </w:rPr>
        <w:t>; 37% other)</w:t>
      </w:r>
      <w:r w:rsidR="00AE4C41" w:rsidRPr="00346903">
        <w:rPr>
          <w:rFonts w:ascii="Arial" w:hAnsi="Arial" w:cs="Arial"/>
        </w:rPr>
        <w:t xml:space="preserve">. </w:t>
      </w:r>
      <w:r w:rsidRPr="00346903">
        <w:rPr>
          <w:rFonts w:ascii="Arial" w:hAnsi="Arial" w:cs="Arial"/>
        </w:rPr>
        <w:t xml:space="preserve"> </w:t>
      </w:r>
    </w:p>
    <w:p w14:paraId="161ADC20" w14:textId="77777777" w:rsidR="00ED6D8C" w:rsidRPr="00302E32" w:rsidRDefault="00ED6D8C" w:rsidP="00ED6D8C">
      <w:pPr>
        <w:rPr>
          <w:rFonts w:ascii="Arial" w:hAnsi="Arial" w:cs="Arial"/>
          <w:b/>
          <w:bCs/>
        </w:rPr>
      </w:pPr>
      <w:r w:rsidRPr="00302E32">
        <w:rPr>
          <w:rFonts w:ascii="Arial" w:hAnsi="Arial" w:cs="Arial"/>
          <w:b/>
          <w:bCs/>
        </w:rPr>
        <w:lastRenderedPageBreak/>
        <w:t xml:space="preserve">Table 1. </w:t>
      </w:r>
      <w:r w:rsidRPr="00302E32">
        <w:rPr>
          <w:rFonts w:ascii="Arial" w:hAnsi="Arial" w:cs="Arial"/>
          <w:bCs/>
        </w:rPr>
        <w:t>Between Testing Phases Gaze Behaviour with Friedman Test Statistics.</w:t>
      </w:r>
    </w:p>
    <w:tbl>
      <w:tblPr>
        <w:tblW w:w="8742"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52"/>
        <w:gridCol w:w="1362"/>
        <w:gridCol w:w="1468"/>
        <w:gridCol w:w="1461"/>
        <w:gridCol w:w="1219"/>
        <w:gridCol w:w="1480"/>
      </w:tblGrid>
      <w:tr w:rsidR="00ED6D8C" w:rsidRPr="00302E32" w14:paraId="3F6F4AC9" w14:textId="77777777" w:rsidTr="00BE66C3">
        <w:trPr>
          <w:trHeight w:val="837"/>
        </w:trPr>
        <w:tc>
          <w:tcPr>
            <w:tcW w:w="1752" w:type="dxa"/>
            <w:tcBorders>
              <w:top w:val="single" w:sz="4" w:space="0" w:color="auto"/>
              <w:left w:val="single" w:sz="4" w:space="0" w:color="FFFFFF" w:themeColor="background1"/>
              <w:bottom w:val="single" w:sz="4" w:space="0" w:color="auto"/>
              <w:right w:val="nil"/>
            </w:tcBorders>
            <w:vAlign w:val="center"/>
          </w:tcPr>
          <w:p w14:paraId="1F7B61E3"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Variable</w:t>
            </w:r>
          </w:p>
        </w:tc>
        <w:tc>
          <w:tcPr>
            <w:tcW w:w="1362" w:type="dxa"/>
            <w:tcBorders>
              <w:top w:val="single" w:sz="4" w:space="0" w:color="auto"/>
              <w:left w:val="nil"/>
              <w:bottom w:val="single" w:sz="4" w:space="0" w:color="auto"/>
              <w:right w:val="nil"/>
            </w:tcBorders>
            <w:vAlign w:val="center"/>
          </w:tcPr>
          <w:p w14:paraId="5B670606"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Baseline (</w:t>
            </w:r>
            <w:r w:rsidRPr="00302E32">
              <w:rPr>
                <w:rFonts w:ascii="Arial" w:hAnsi="Arial" w:cs="Arial"/>
                <w:b/>
                <w:bCs/>
                <w:i/>
                <w:iCs/>
                <w:sz w:val="20"/>
                <w:szCs w:val="20"/>
              </w:rPr>
              <w:t>Mdn</w:t>
            </w:r>
            <w:r w:rsidRPr="00302E32">
              <w:rPr>
                <w:rFonts w:ascii="Arial" w:hAnsi="Arial" w:cs="Arial"/>
                <w:b/>
                <w:bCs/>
                <w:sz w:val="20"/>
                <w:szCs w:val="20"/>
              </w:rPr>
              <w:t>)</w:t>
            </w:r>
          </w:p>
        </w:tc>
        <w:tc>
          <w:tcPr>
            <w:tcW w:w="1468" w:type="dxa"/>
            <w:tcBorders>
              <w:top w:val="single" w:sz="4" w:space="0" w:color="auto"/>
              <w:left w:val="nil"/>
              <w:bottom w:val="single" w:sz="4" w:space="0" w:color="auto"/>
              <w:right w:val="nil"/>
            </w:tcBorders>
            <w:vAlign w:val="center"/>
          </w:tcPr>
          <w:p w14:paraId="1A5EF5BD"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Disturbance (</w:t>
            </w:r>
            <w:r w:rsidRPr="00302E32">
              <w:rPr>
                <w:rFonts w:ascii="Arial" w:hAnsi="Arial" w:cs="Arial"/>
                <w:b/>
                <w:bCs/>
                <w:i/>
                <w:iCs/>
                <w:sz w:val="20"/>
                <w:szCs w:val="20"/>
              </w:rPr>
              <w:t>Mdn</w:t>
            </w:r>
            <w:r w:rsidRPr="00302E32">
              <w:rPr>
                <w:rFonts w:ascii="Arial" w:hAnsi="Arial" w:cs="Arial"/>
                <w:b/>
                <w:bCs/>
                <w:sz w:val="20"/>
                <w:szCs w:val="20"/>
              </w:rPr>
              <w:t>)</w:t>
            </w:r>
          </w:p>
        </w:tc>
        <w:tc>
          <w:tcPr>
            <w:tcW w:w="1461" w:type="dxa"/>
            <w:tcBorders>
              <w:top w:val="single" w:sz="4" w:space="0" w:color="auto"/>
              <w:left w:val="nil"/>
              <w:bottom w:val="single" w:sz="4" w:space="0" w:color="auto"/>
              <w:right w:val="nil"/>
            </w:tcBorders>
            <w:vAlign w:val="center"/>
          </w:tcPr>
          <w:p w14:paraId="48061A2B"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Removal (</w:t>
            </w:r>
            <w:r w:rsidRPr="00302E32">
              <w:rPr>
                <w:rFonts w:ascii="Arial" w:hAnsi="Arial" w:cs="Arial"/>
                <w:b/>
                <w:bCs/>
                <w:i/>
                <w:iCs/>
                <w:sz w:val="20"/>
                <w:szCs w:val="20"/>
              </w:rPr>
              <w:t>Mdn</w:t>
            </w:r>
            <w:r w:rsidRPr="00302E32">
              <w:rPr>
                <w:rFonts w:ascii="Arial" w:hAnsi="Arial" w:cs="Arial"/>
                <w:b/>
                <w:bCs/>
                <w:sz w:val="20"/>
                <w:szCs w:val="20"/>
              </w:rPr>
              <w:t>)</w:t>
            </w:r>
          </w:p>
        </w:tc>
        <w:tc>
          <w:tcPr>
            <w:tcW w:w="1219" w:type="dxa"/>
            <w:tcBorders>
              <w:top w:val="single" w:sz="4" w:space="0" w:color="auto"/>
              <w:left w:val="nil"/>
              <w:bottom w:val="single" w:sz="4" w:space="0" w:color="auto"/>
              <w:right w:val="nil"/>
            </w:tcBorders>
            <w:vAlign w:val="center"/>
          </w:tcPr>
          <w:p w14:paraId="2D26BA8A"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Test Statistic (X</w:t>
            </w:r>
            <w:r w:rsidRPr="00302E32">
              <w:rPr>
                <w:rFonts w:ascii="Arial" w:hAnsi="Arial" w:cs="Arial"/>
                <w:b/>
                <w:bCs/>
                <w:sz w:val="20"/>
                <w:szCs w:val="20"/>
                <w:vertAlign w:val="superscript"/>
              </w:rPr>
              <w:t>2</w:t>
            </w:r>
            <w:r w:rsidRPr="00302E32">
              <w:rPr>
                <w:rFonts w:ascii="Arial" w:hAnsi="Arial" w:cs="Arial"/>
                <w:b/>
                <w:bCs/>
                <w:sz w:val="20"/>
                <w:szCs w:val="20"/>
              </w:rPr>
              <w:t>)</w:t>
            </w:r>
          </w:p>
        </w:tc>
        <w:tc>
          <w:tcPr>
            <w:tcW w:w="1480" w:type="dxa"/>
            <w:tcBorders>
              <w:top w:val="single" w:sz="4" w:space="0" w:color="auto"/>
              <w:left w:val="nil"/>
              <w:bottom w:val="single" w:sz="4" w:space="0" w:color="auto"/>
              <w:right w:val="single" w:sz="4" w:space="0" w:color="FFFFFF" w:themeColor="background1"/>
            </w:tcBorders>
            <w:vAlign w:val="center"/>
          </w:tcPr>
          <w:p w14:paraId="41CF0E95"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Significance</w:t>
            </w:r>
          </w:p>
        </w:tc>
      </w:tr>
      <w:tr w:rsidR="00ED6D8C" w:rsidRPr="00302E32" w14:paraId="469CC0C0" w14:textId="77777777" w:rsidTr="00BE66C3">
        <w:trPr>
          <w:trHeight w:val="429"/>
        </w:trPr>
        <w:tc>
          <w:tcPr>
            <w:tcW w:w="1752" w:type="dxa"/>
            <w:tcBorders>
              <w:top w:val="single" w:sz="4" w:space="0" w:color="auto"/>
              <w:left w:val="single" w:sz="4" w:space="0" w:color="FFFFFF" w:themeColor="background1"/>
              <w:bottom w:val="nil"/>
              <w:right w:val="nil"/>
            </w:tcBorders>
          </w:tcPr>
          <w:p w14:paraId="2B94E700"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Number of Fixations (</w:t>
            </w:r>
            <w:r w:rsidRPr="00302E32">
              <w:rPr>
                <w:rFonts w:ascii="Arial" w:hAnsi="Arial" w:cs="Arial"/>
                <w:b/>
                <w:bCs/>
                <w:i/>
                <w:iCs/>
                <w:sz w:val="20"/>
                <w:szCs w:val="20"/>
              </w:rPr>
              <w:t>n</w:t>
            </w:r>
            <w:r w:rsidRPr="00302E32">
              <w:rPr>
                <w:rFonts w:ascii="Arial" w:hAnsi="Arial" w:cs="Arial"/>
                <w:b/>
                <w:bCs/>
                <w:sz w:val="20"/>
                <w:szCs w:val="20"/>
              </w:rPr>
              <w:t>)</w:t>
            </w:r>
          </w:p>
        </w:tc>
        <w:tc>
          <w:tcPr>
            <w:tcW w:w="1362" w:type="dxa"/>
            <w:tcBorders>
              <w:top w:val="single" w:sz="4" w:space="0" w:color="auto"/>
              <w:left w:val="nil"/>
              <w:bottom w:val="nil"/>
              <w:right w:val="nil"/>
            </w:tcBorders>
          </w:tcPr>
          <w:p w14:paraId="0A6EA6A6"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2.24</w:t>
            </w:r>
          </w:p>
        </w:tc>
        <w:tc>
          <w:tcPr>
            <w:tcW w:w="1468" w:type="dxa"/>
            <w:tcBorders>
              <w:top w:val="single" w:sz="4" w:space="0" w:color="auto"/>
              <w:left w:val="nil"/>
              <w:bottom w:val="nil"/>
              <w:right w:val="nil"/>
            </w:tcBorders>
          </w:tcPr>
          <w:p w14:paraId="51FBD1E5"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2.05</w:t>
            </w:r>
          </w:p>
        </w:tc>
        <w:tc>
          <w:tcPr>
            <w:tcW w:w="1461" w:type="dxa"/>
            <w:tcBorders>
              <w:top w:val="single" w:sz="4" w:space="0" w:color="auto"/>
              <w:left w:val="nil"/>
              <w:bottom w:val="nil"/>
              <w:right w:val="nil"/>
            </w:tcBorders>
          </w:tcPr>
          <w:p w14:paraId="44B022BF"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1.72</w:t>
            </w:r>
          </w:p>
        </w:tc>
        <w:tc>
          <w:tcPr>
            <w:tcW w:w="1219" w:type="dxa"/>
            <w:tcBorders>
              <w:top w:val="single" w:sz="4" w:space="0" w:color="auto"/>
              <w:left w:val="nil"/>
              <w:bottom w:val="nil"/>
              <w:right w:val="nil"/>
            </w:tcBorders>
          </w:tcPr>
          <w:p w14:paraId="3431CA16"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11.83</w:t>
            </w:r>
          </w:p>
        </w:tc>
        <w:tc>
          <w:tcPr>
            <w:tcW w:w="1480" w:type="dxa"/>
            <w:tcBorders>
              <w:top w:val="single" w:sz="4" w:space="0" w:color="auto"/>
              <w:left w:val="nil"/>
              <w:bottom w:val="nil"/>
              <w:right w:val="single" w:sz="4" w:space="0" w:color="FFFFFF" w:themeColor="background1"/>
            </w:tcBorders>
          </w:tcPr>
          <w:p w14:paraId="75227984"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i/>
                <w:iCs/>
                <w:sz w:val="20"/>
                <w:szCs w:val="20"/>
              </w:rPr>
              <w:t xml:space="preserve"> p = .</w:t>
            </w:r>
            <w:r w:rsidRPr="00302E32">
              <w:rPr>
                <w:rFonts w:ascii="Arial" w:hAnsi="Arial" w:cs="Arial"/>
                <w:sz w:val="20"/>
                <w:szCs w:val="20"/>
              </w:rPr>
              <w:t>03*</w:t>
            </w:r>
          </w:p>
        </w:tc>
      </w:tr>
      <w:tr w:rsidR="00ED6D8C" w:rsidRPr="00302E32" w14:paraId="0D303627" w14:textId="77777777" w:rsidTr="00BE66C3">
        <w:trPr>
          <w:trHeight w:val="406"/>
        </w:trPr>
        <w:tc>
          <w:tcPr>
            <w:tcW w:w="1752" w:type="dxa"/>
            <w:tcBorders>
              <w:top w:val="nil"/>
              <w:left w:val="single" w:sz="4" w:space="0" w:color="FFFFFF" w:themeColor="background1"/>
              <w:bottom w:val="nil"/>
              <w:right w:val="nil"/>
            </w:tcBorders>
          </w:tcPr>
          <w:p w14:paraId="069B7313"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Duration of Fixation (</w:t>
            </w:r>
            <w:r w:rsidRPr="00302E32">
              <w:rPr>
                <w:rFonts w:ascii="Arial" w:hAnsi="Arial" w:cs="Arial"/>
                <w:b/>
                <w:bCs/>
                <w:i/>
                <w:iCs/>
                <w:sz w:val="20"/>
                <w:szCs w:val="20"/>
              </w:rPr>
              <w:t>s</w:t>
            </w:r>
            <w:r w:rsidRPr="00302E32">
              <w:rPr>
                <w:rFonts w:ascii="Arial" w:hAnsi="Arial" w:cs="Arial"/>
                <w:b/>
                <w:bCs/>
                <w:sz w:val="20"/>
                <w:szCs w:val="20"/>
              </w:rPr>
              <w:t>)</w:t>
            </w:r>
          </w:p>
        </w:tc>
        <w:tc>
          <w:tcPr>
            <w:tcW w:w="1362" w:type="dxa"/>
            <w:tcBorders>
              <w:top w:val="nil"/>
              <w:left w:val="nil"/>
              <w:bottom w:val="nil"/>
              <w:right w:val="nil"/>
            </w:tcBorders>
          </w:tcPr>
          <w:p w14:paraId="149A53E8"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0.38</w:t>
            </w:r>
          </w:p>
        </w:tc>
        <w:tc>
          <w:tcPr>
            <w:tcW w:w="1468" w:type="dxa"/>
            <w:tcBorders>
              <w:top w:val="nil"/>
              <w:left w:val="nil"/>
              <w:bottom w:val="nil"/>
              <w:right w:val="nil"/>
            </w:tcBorders>
          </w:tcPr>
          <w:p w14:paraId="7F91A100"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0.40</w:t>
            </w:r>
          </w:p>
        </w:tc>
        <w:tc>
          <w:tcPr>
            <w:tcW w:w="1461" w:type="dxa"/>
            <w:tcBorders>
              <w:top w:val="nil"/>
              <w:left w:val="nil"/>
              <w:bottom w:val="nil"/>
              <w:right w:val="nil"/>
            </w:tcBorders>
          </w:tcPr>
          <w:p w14:paraId="10DA8646"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0.36</w:t>
            </w:r>
          </w:p>
        </w:tc>
        <w:tc>
          <w:tcPr>
            <w:tcW w:w="1219" w:type="dxa"/>
            <w:tcBorders>
              <w:top w:val="nil"/>
              <w:left w:val="nil"/>
              <w:bottom w:val="nil"/>
              <w:right w:val="nil"/>
            </w:tcBorders>
          </w:tcPr>
          <w:p w14:paraId="2A5DD5EA"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1.31</w:t>
            </w:r>
          </w:p>
        </w:tc>
        <w:tc>
          <w:tcPr>
            <w:tcW w:w="1480" w:type="dxa"/>
            <w:tcBorders>
              <w:top w:val="nil"/>
              <w:left w:val="nil"/>
              <w:bottom w:val="nil"/>
              <w:right w:val="single" w:sz="4" w:space="0" w:color="FFFFFF" w:themeColor="background1"/>
            </w:tcBorders>
          </w:tcPr>
          <w:p w14:paraId="6CE44B78"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i/>
                <w:iCs/>
                <w:sz w:val="20"/>
                <w:szCs w:val="20"/>
              </w:rPr>
              <w:t xml:space="preserve">p = </w:t>
            </w:r>
            <w:r w:rsidRPr="00302E32">
              <w:rPr>
                <w:rFonts w:ascii="Arial" w:hAnsi="Arial" w:cs="Arial"/>
                <w:sz w:val="20"/>
                <w:szCs w:val="20"/>
              </w:rPr>
              <w:t>.52</w:t>
            </w:r>
          </w:p>
        </w:tc>
      </w:tr>
      <w:tr w:rsidR="00ED6D8C" w:rsidRPr="00302E32" w14:paraId="21E58D28" w14:textId="77777777" w:rsidTr="00BE66C3">
        <w:trPr>
          <w:trHeight w:val="429"/>
        </w:trPr>
        <w:tc>
          <w:tcPr>
            <w:tcW w:w="1752" w:type="dxa"/>
            <w:tcBorders>
              <w:top w:val="nil"/>
              <w:left w:val="single" w:sz="4" w:space="0" w:color="FFFFFF" w:themeColor="background1"/>
              <w:bottom w:val="nil"/>
              <w:right w:val="nil"/>
            </w:tcBorders>
          </w:tcPr>
          <w:p w14:paraId="0D9A3DE1"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Duration of Final Fixation (</w:t>
            </w:r>
            <w:r w:rsidRPr="00302E32">
              <w:rPr>
                <w:rFonts w:ascii="Arial" w:hAnsi="Arial" w:cs="Arial"/>
                <w:b/>
                <w:bCs/>
                <w:i/>
                <w:iCs/>
                <w:sz w:val="20"/>
                <w:szCs w:val="20"/>
              </w:rPr>
              <w:t>s</w:t>
            </w:r>
            <w:r w:rsidRPr="00302E32">
              <w:rPr>
                <w:rFonts w:ascii="Arial" w:hAnsi="Arial" w:cs="Arial"/>
                <w:b/>
                <w:bCs/>
                <w:sz w:val="20"/>
                <w:szCs w:val="20"/>
              </w:rPr>
              <w:t>)</w:t>
            </w:r>
          </w:p>
        </w:tc>
        <w:tc>
          <w:tcPr>
            <w:tcW w:w="1362" w:type="dxa"/>
            <w:tcBorders>
              <w:top w:val="nil"/>
              <w:left w:val="nil"/>
              <w:bottom w:val="nil"/>
              <w:right w:val="nil"/>
            </w:tcBorders>
          </w:tcPr>
          <w:p w14:paraId="71448DB1"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0.40</w:t>
            </w:r>
          </w:p>
        </w:tc>
        <w:tc>
          <w:tcPr>
            <w:tcW w:w="1468" w:type="dxa"/>
            <w:tcBorders>
              <w:top w:val="nil"/>
              <w:left w:val="nil"/>
              <w:bottom w:val="nil"/>
              <w:right w:val="nil"/>
            </w:tcBorders>
          </w:tcPr>
          <w:p w14:paraId="6DFCBEE7"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0.42</w:t>
            </w:r>
          </w:p>
        </w:tc>
        <w:tc>
          <w:tcPr>
            <w:tcW w:w="1461" w:type="dxa"/>
            <w:tcBorders>
              <w:top w:val="nil"/>
              <w:left w:val="nil"/>
              <w:bottom w:val="nil"/>
              <w:right w:val="nil"/>
            </w:tcBorders>
          </w:tcPr>
          <w:p w14:paraId="14348AA6"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0.36</w:t>
            </w:r>
          </w:p>
        </w:tc>
        <w:tc>
          <w:tcPr>
            <w:tcW w:w="1219" w:type="dxa"/>
            <w:tcBorders>
              <w:top w:val="nil"/>
              <w:left w:val="nil"/>
              <w:bottom w:val="nil"/>
              <w:right w:val="nil"/>
            </w:tcBorders>
          </w:tcPr>
          <w:p w14:paraId="3EB7B6FB"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0.03</w:t>
            </w:r>
          </w:p>
        </w:tc>
        <w:tc>
          <w:tcPr>
            <w:tcW w:w="1480" w:type="dxa"/>
            <w:tcBorders>
              <w:top w:val="nil"/>
              <w:left w:val="nil"/>
              <w:bottom w:val="nil"/>
              <w:right w:val="single" w:sz="4" w:space="0" w:color="FFFFFF" w:themeColor="background1"/>
            </w:tcBorders>
          </w:tcPr>
          <w:p w14:paraId="28F38943"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i/>
                <w:iCs/>
                <w:sz w:val="20"/>
                <w:szCs w:val="20"/>
              </w:rPr>
              <w:t xml:space="preserve">p = </w:t>
            </w:r>
            <w:r w:rsidRPr="00302E32">
              <w:rPr>
                <w:rFonts w:ascii="Arial" w:hAnsi="Arial" w:cs="Arial"/>
                <w:sz w:val="20"/>
                <w:szCs w:val="20"/>
              </w:rPr>
              <w:t>.98</w:t>
            </w:r>
          </w:p>
        </w:tc>
      </w:tr>
      <w:tr w:rsidR="00ED6D8C" w:rsidRPr="00302E32" w14:paraId="53B6764F" w14:textId="77777777" w:rsidTr="00BE66C3">
        <w:trPr>
          <w:trHeight w:val="429"/>
        </w:trPr>
        <w:tc>
          <w:tcPr>
            <w:tcW w:w="1752" w:type="dxa"/>
            <w:tcBorders>
              <w:top w:val="nil"/>
              <w:left w:val="single" w:sz="4" w:space="0" w:color="FFFFFF" w:themeColor="background1"/>
              <w:bottom w:val="single" w:sz="4" w:space="0" w:color="auto"/>
              <w:right w:val="nil"/>
            </w:tcBorders>
          </w:tcPr>
          <w:p w14:paraId="7E650BBF"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Scan Ratio</w:t>
            </w:r>
          </w:p>
        </w:tc>
        <w:tc>
          <w:tcPr>
            <w:tcW w:w="1362" w:type="dxa"/>
            <w:tcBorders>
              <w:top w:val="nil"/>
              <w:left w:val="nil"/>
              <w:bottom w:val="single" w:sz="4" w:space="0" w:color="auto"/>
              <w:right w:val="nil"/>
            </w:tcBorders>
          </w:tcPr>
          <w:p w14:paraId="0580A4E3"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2.60</w:t>
            </w:r>
          </w:p>
        </w:tc>
        <w:tc>
          <w:tcPr>
            <w:tcW w:w="1468" w:type="dxa"/>
            <w:tcBorders>
              <w:top w:val="nil"/>
              <w:left w:val="nil"/>
              <w:bottom w:val="single" w:sz="4" w:space="0" w:color="auto"/>
              <w:right w:val="nil"/>
            </w:tcBorders>
          </w:tcPr>
          <w:p w14:paraId="33424DBD"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2.50</w:t>
            </w:r>
          </w:p>
        </w:tc>
        <w:tc>
          <w:tcPr>
            <w:tcW w:w="1461" w:type="dxa"/>
            <w:tcBorders>
              <w:top w:val="nil"/>
              <w:left w:val="nil"/>
              <w:bottom w:val="single" w:sz="4" w:space="0" w:color="auto"/>
              <w:right w:val="nil"/>
            </w:tcBorders>
          </w:tcPr>
          <w:p w14:paraId="11AD2B1F"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2.77</w:t>
            </w:r>
          </w:p>
        </w:tc>
        <w:tc>
          <w:tcPr>
            <w:tcW w:w="1219" w:type="dxa"/>
            <w:tcBorders>
              <w:top w:val="nil"/>
              <w:left w:val="nil"/>
              <w:bottom w:val="single" w:sz="4" w:space="0" w:color="auto"/>
              <w:right w:val="nil"/>
            </w:tcBorders>
          </w:tcPr>
          <w:p w14:paraId="3B5C0779"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1.09</w:t>
            </w:r>
          </w:p>
        </w:tc>
        <w:tc>
          <w:tcPr>
            <w:tcW w:w="1480" w:type="dxa"/>
            <w:tcBorders>
              <w:top w:val="nil"/>
              <w:left w:val="nil"/>
              <w:bottom w:val="single" w:sz="4" w:space="0" w:color="auto"/>
              <w:right w:val="single" w:sz="4" w:space="0" w:color="FFFFFF" w:themeColor="background1"/>
            </w:tcBorders>
          </w:tcPr>
          <w:p w14:paraId="5497842C" w14:textId="77777777" w:rsidR="00ED6D8C" w:rsidRPr="00302E32" w:rsidRDefault="00ED6D8C" w:rsidP="00BE66C3">
            <w:pPr>
              <w:spacing w:line="240" w:lineRule="auto"/>
              <w:jc w:val="center"/>
              <w:rPr>
                <w:rFonts w:ascii="Arial" w:hAnsi="Arial" w:cs="Arial"/>
                <w:i/>
                <w:iCs/>
                <w:sz w:val="20"/>
                <w:szCs w:val="20"/>
              </w:rPr>
            </w:pPr>
            <w:r w:rsidRPr="00302E32">
              <w:rPr>
                <w:rFonts w:ascii="Arial" w:hAnsi="Arial" w:cs="Arial"/>
                <w:i/>
                <w:iCs/>
                <w:sz w:val="20"/>
                <w:szCs w:val="20"/>
              </w:rPr>
              <w:t xml:space="preserve">p = </w:t>
            </w:r>
            <w:r w:rsidRPr="00302E32">
              <w:rPr>
                <w:rFonts w:ascii="Arial" w:hAnsi="Arial" w:cs="Arial"/>
                <w:sz w:val="20"/>
                <w:szCs w:val="20"/>
              </w:rPr>
              <w:t>.58</w:t>
            </w:r>
          </w:p>
        </w:tc>
      </w:tr>
    </w:tbl>
    <w:p w14:paraId="02FAFF63" w14:textId="77777777" w:rsidR="00ED6D8C" w:rsidRDefault="00ED6D8C" w:rsidP="00ED6D8C">
      <w:pPr>
        <w:spacing w:line="480" w:lineRule="auto"/>
        <w:rPr>
          <w:rFonts w:ascii="Arial" w:hAnsi="Arial" w:cs="Arial"/>
          <w:i/>
          <w:iCs/>
        </w:rPr>
      </w:pPr>
    </w:p>
    <w:p w14:paraId="1D1E573F" w14:textId="208B16B5" w:rsidR="0019320F" w:rsidRDefault="00B37CA8" w:rsidP="00F010A8">
      <w:pPr>
        <w:spacing w:line="480" w:lineRule="auto"/>
        <w:ind w:firstLine="720"/>
        <w:rPr>
          <w:rFonts w:ascii="Arial" w:hAnsi="Arial" w:cs="Arial"/>
        </w:rPr>
      </w:pPr>
      <w:r w:rsidRPr="00346903">
        <w:rPr>
          <w:rFonts w:ascii="Arial" w:hAnsi="Arial" w:cs="Arial"/>
          <w:i/>
          <w:iCs/>
        </w:rPr>
        <w:t>Successful Versus Unsuccessful Trials:</w:t>
      </w:r>
      <w:r w:rsidR="0019320F" w:rsidRPr="00346903">
        <w:rPr>
          <w:rFonts w:ascii="Arial" w:hAnsi="Arial" w:cs="Arial"/>
          <w:i/>
          <w:iCs/>
        </w:rPr>
        <w:t xml:space="preserve"> </w:t>
      </w:r>
      <w:r w:rsidR="00DC2425" w:rsidRPr="00346903">
        <w:rPr>
          <w:rFonts w:ascii="Arial" w:hAnsi="Arial" w:cs="Arial"/>
          <w:iCs/>
        </w:rPr>
        <w:t>Despite</w:t>
      </w:r>
      <w:r w:rsidR="00AB4037" w:rsidRPr="00346903">
        <w:rPr>
          <w:rFonts w:ascii="Arial" w:hAnsi="Arial" w:cs="Arial"/>
          <w:iCs/>
        </w:rPr>
        <w:t xml:space="preserve"> small effects</w:t>
      </w:r>
      <w:r w:rsidR="00A5724F" w:rsidRPr="00346903">
        <w:rPr>
          <w:rFonts w:ascii="Arial" w:hAnsi="Arial" w:cs="Arial"/>
          <w:iCs/>
        </w:rPr>
        <w:t xml:space="preserve"> being observed</w:t>
      </w:r>
      <w:r w:rsidR="00AB4037" w:rsidRPr="00346903">
        <w:rPr>
          <w:rFonts w:ascii="Arial" w:hAnsi="Arial" w:cs="Arial"/>
          <w:iCs/>
        </w:rPr>
        <w:t>, there were no significant differences</w:t>
      </w:r>
      <w:r w:rsidR="00A5724F" w:rsidRPr="00346903">
        <w:rPr>
          <w:rFonts w:ascii="Arial" w:hAnsi="Arial" w:cs="Arial"/>
          <w:iCs/>
        </w:rPr>
        <w:t xml:space="preserve"> in the duration of fixations between successful and </w:t>
      </w:r>
      <w:bookmarkStart w:id="25" w:name="_Hlk137479291"/>
      <w:r w:rsidR="00A5724F" w:rsidRPr="00346903">
        <w:rPr>
          <w:rFonts w:ascii="Arial" w:hAnsi="Arial" w:cs="Arial"/>
          <w:iCs/>
        </w:rPr>
        <w:t xml:space="preserve">unsuccessful trials </w:t>
      </w:r>
      <w:bookmarkEnd w:id="25"/>
      <w:r w:rsidR="00A5724F" w:rsidRPr="00346903">
        <w:rPr>
          <w:rFonts w:ascii="Arial" w:hAnsi="Arial" w:cs="Arial"/>
          <w:iCs/>
        </w:rPr>
        <w:t>(</w:t>
      </w:r>
      <w:r w:rsidR="00A5724F" w:rsidRPr="00346903">
        <w:rPr>
          <w:rFonts w:ascii="Arial" w:hAnsi="Arial" w:cs="Arial"/>
          <w:i/>
          <w:iCs/>
        </w:rPr>
        <w:t>z</w:t>
      </w:r>
      <w:r w:rsidR="00A5724F" w:rsidRPr="00346903">
        <w:rPr>
          <w:rFonts w:ascii="Arial" w:hAnsi="Arial" w:cs="Arial"/>
          <w:iCs/>
        </w:rPr>
        <w:t xml:space="preserve"> = -1.52, </w:t>
      </w:r>
      <w:r w:rsidR="00A5724F" w:rsidRPr="00346903">
        <w:rPr>
          <w:rFonts w:ascii="Arial" w:hAnsi="Arial" w:cs="Arial"/>
          <w:i/>
          <w:iCs/>
        </w:rPr>
        <w:t xml:space="preserve">p </w:t>
      </w:r>
      <w:r w:rsidR="00A5724F" w:rsidRPr="00346903">
        <w:rPr>
          <w:rFonts w:ascii="Arial" w:hAnsi="Arial" w:cs="Arial"/>
          <w:iCs/>
        </w:rPr>
        <w:t>= .12,</w:t>
      </w:r>
      <w:r w:rsidR="00A5724F" w:rsidRPr="00346903">
        <w:rPr>
          <w:rFonts w:ascii="Arial" w:hAnsi="Arial" w:cs="Arial"/>
          <w:i/>
          <w:iCs/>
        </w:rPr>
        <w:t xml:space="preserve"> r</w:t>
      </w:r>
      <w:r w:rsidR="00A5724F" w:rsidRPr="00346903">
        <w:rPr>
          <w:rFonts w:ascii="Arial" w:hAnsi="Arial" w:cs="Arial"/>
          <w:iCs/>
        </w:rPr>
        <w:t xml:space="preserve"> = </w:t>
      </w:r>
      <w:r w:rsidR="00387DB3" w:rsidRPr="00346903">
        <w:rPr>
          <w:rFonts w:ascii="Arial" w:hAnsi="Arial" w:cs="Arial"/>
          <w:iCs/>
        </w:rPr>
        <w:t>0</w:t>
      </w:r>
      <w:r w:rsidR="00A5724F" w:rsidRPr="00346903">
        <w:rPr>
          <w:rFonts w:ascii="Arial" w:hAnsi="Arial" w:cs="Arial"/>
          <w:iCs/>
        </w:rPr>
        <w:t xml:space="preserve">.28, 95% CI [-.01, .58]). </w:t>
      </w:r>
      <w:r w:rsidR="00F010A8" w:rsidRPr="00346903">
        <w:rPr>
          <w:rFonts w:ascii="Arial" w:hAnsi="Arial" w:cs="Arial"/>
          <w:iCs/>
        </w:rPr>
        <w:t xml:space="preserve">Likewise, albeit non-significant, the </w:t>
      </w:r>
      <w:r w:rsidR="00F010A8" w:rsidRPr="00346903">
        <w:rPr>
          <w:rFonts w:ascii="Arial" w:hAnsi="Arial" w:cs="Arial"/>
        </w:rPr>
        <w:t>p</w:t>
      </w:r>
      <w:r w:rsidR="0019320F" w:rsidRPr="00346903">
        <w:rPr>
          <w:rFonts w:ascii="Arial" w:hAnsi="Arial" w:cs="Arial"/>
        </w:rPr>
        <w:t>layers</w:t>
      </w:r>
      <w:r w:rsidR="00F010A8" w:rsidRPr="00346903">
        <w:rPr>
          <w:rFonts w:ascii="Arial" w:hAnsi="Arial" w:cs="Arial"/>
        </w:rPr>
        <w:t xml:space="preserve"> tended to</w:t>
      </w:r>
      <w:r w:rsidR="0019320F" w:rsidRPr="00346903">
        <w:rPr>
          <w:rFonts w:ascii="Arial" w:hAnsi="Arial" w:cs="Arial"/>
        </w:rPr>
        <w:t xml:space="preserve"> fixate longer in the final fixation during </w:t>
      </w:r>
      <w:r w:rsidR="00CE606B" w:rsidRPr="00346903">
        <w:rPr>
          <w:rFonts w:ascii="Arial" w:hAnsi="Arial" w:cs="Arial"/>
        </w:rPr>
        <w:t>successful</w:t>
      </w:r>
      <w:r w:rsidR="0019320F" w:rsidRPr="00346903">
        <w:rPr>
          <w:rFonts w:ascii="Arial" w:hAnsi="Arial" w:cs="Arial"/>
        </w:rPr>
        <w:t xml:space="preserve"> trials</w:t>
      </w:r>
      <w:r w:rsidR="00BE7481" w:rsidRPr="00346903">
        <w:rPr>
          <w:rFonts w:ascii="Arial" w:hAnsi="Arial" w:cs="Arial"/>
        </w:rPr>
        <w:t xml:space="preserve"> compared to</w:t>
      </w:r>
      <w:r w:rsidR="00BE7481" w:rsidRPr="00346903">
        <w:rPr>
          <w:rFonts w:ascii="Arial" w:hAnsi="Arial" w:cs="Arial"/>
          <w:iCs/>
        </w:rPr>
        <w:t xml:space="preserve"> unsuccessful trials</w:t>
      </w:r>
      <w:r w:rsidR="0019320F" w:rsidRPr="00346903">
        <w:rPr>
          <w:rFonts w:ascii="Arial" w:hAnsi="Arial" w:cs="Arial"/>
        </w:rPr>
        <w:t xml:space="preserve"> (</w:t>
      </w:r>
      <w:r w:rsidR="00F010A8" w:rsidRPr="00346903">
        <w:rPr>
          <w:rFonts w:ascii="Arial" w:hAnsi="Arial" w:cs="Arial"/>
          <w:i/>
          <w:iCs/>
        </w:rPr>
        <w:t>z</w:t>
      </w:r>
      <w:r w:rsidR="00F010A8" w:rsidRPr="00346903">
        <w:rPr>
          <w:rFonts w:ascii="Arial" w:hAnsi="Arial" w:cs="Arial"/>
          <w:iCs/>
        </w:rPr>
        <w:t xml:space="preserve"> = -1.4</w:t>
      </w:r>
      <w:r w:rsidR="00387DB3" w:rsidRPr="00346903">
        <w:rPr>
          <w:rFonts w:ascii="Arial" w:hAnsi="Arial" w:cs="Arial"/>
          <w:iCs/>
        </w:rPr>
        <w:t>5</w:t>
      </w:r>
      <w:r w:rsidR="00F010A8" w:rsidRPr="00346903">
        <w:rPr>
          <w:rFonts w:ascii="Arial" w:hAnsi="Arial" w:cs="Arial"/>
          <w:iCs/>
        </w:rPr>
        <w:t xml:space="preserve">, </w:t>
      </w:r>
      <w:r w:rsidR="00F010A8" w:rsidRPr="00346903">
        <w:rPr>
          <w:rFonts w:ascii="Arial" w:hAnsi="Arial" w:cs="Arial"/>
          <w:i/>
          <w:iCs/>
        </w:rPr>
        <w:t xml:space="preserve">p </w:t>
      </w:r>
      <w:r w:rsidR="00F010A8" w:rsidRPr="00346903">
        <w:rPr>
          <w:rFonts w:ascii="Arial" w:hAnsi="Arial" w:cs="Arial"/>
          <w:iCs/>
        </w:rPr>
        <w:t>= .14,</w:t>
      </w:r>
      <w:r w:rsidR="00F010A8" w:rsidRPr="00346903">
        <w:rPr>
          <w:rFonts w:ascii="Arial" w:hAnsi="Arial" w:cs="Arial"/>
          <w:i/>
          <w:iCs/>
        </w:rPr>
        <w:t xml:space="preserve"> r</w:t>
      </w:r>
      <w:r w:rsidR="00F010A8" w:rsidRPr="00346903">
        <w:rPr>
          <w:rFonts w:ascii="Arial" w:hAnsi="Arial" w:cs="Arial"/>
          <w:iCs/>
        </w:rPr>
        <w:t xml:space="preserve"> = </w:t>
      </w:r>
      <w:r w:rsidR="00387DB3" w:rsidRPr="00346903">
        <w:rPr>
          <w:rFonts w:ascii="Arial" w:hAnsi="Arial" w:cs="Arial"/>
          <w:iCs/>
        </w:rPr>
        <w:t>0</w:t>
      </w:r>
      <w:r w:rsidR="00F010A8" w:rsidRPr="00346903">
        <w:rPr>
          <w:rFonts w:ascii="Arial" w:hAnsi="Arial" w:cs="Arial"/>
          <w:iCs/>
        </w:rPr>
        <w:t>.25, 95% CI [-.04, .54]</w:t>
      </w:r>
      <w:r w:rsidR="0019320F" w:rsidRPr="00346903">
        <w:rPr>
          <w:rFonts w:ascii="Arial" w:hAnsi="Arial" w:cs="Arial"/>
        </w:rPr>
        <w:t>)</w:t>
      </w:r>
      <w:r w:rsidR="00F010A8" w:rsidRPr="00346903">
        <w:rPr>
          <w:rFonts w:ascii="Arial" w:hAnsi="Arial" w:cs="Arial"/>
        </w:rPr>
        <w:t xml:space="preserve">. Furthermore, there </w:t>
      </w:r>
      <w:r w:rsidR="0019320F" w:rsidRPr="00346903">
        <w:rPr>
          <w:rFonts w:ascii="Arial" w:hAnsi="Arial" w:cs="Arial"/>
        </w:rPr>
        <w:t xml:space="preserve">were no significant differences between </w:t>
      </w:r>
      <w:r w:rsidR="00CE606B" w:rsidRPr="00346903">
        <w:rPr>
          <w:rFonts w:ascii="Arial" w:hAnsi="Arial" w:cs="Arial"/>
        </w:rPr>
        <w:t>successful</w:t>
      </w:r>
      <w:r w:rsidR="0019320F" w:rsidRPr="00346903">
        <w:rPr>
          <w:rFonts w:ascii="Arial" w:hAnsi="Arial" w:cs="Arial"/>
        </w:rPr>
        <w:t xml:space="preserve"> and </w:t>
      </w:r>
      <w:r w:rsidR="00CE606B" w:rsidRPr="00346903">
        <w:rPr>
          <w:rFonts w:ascii="Arial" w:hAnsi="Arial" w:cs="Arial"/>
        </w:rPr>
        <w:t>unsuccessful</w:t>
      </w:r>
      <w:r w:rsidR="0019320F" w:rsidRPr="00346903">
        <w:rPr>
          <w:rFonts w:ascii="Arial" w:hAnsi="Arial" w:cs="Arial"/>
        </w:rPr>
        <w:t xml:space="preserve"> trials for any</w:t>
      </w:r>
      <w:r w:rsidR="00FF5D6F" w:rsidRPr="00346903">
        <w:rPr>
          <w:rFonts w:ascii="Arial" w:hAnsi="Arial" w:cs="Arial"/>
        </w:rPr>
        <w:t xml:space="preserve"> other</w:t>
      </w:r>
      <w:r w:rsidR="0019320F" w:rsidRPr="00346903">
        <w:rPr>
          <w:rFonts w:ascii="Arial" w:hAnsi="Arial" w:cs="Arial"/>
        </w:rPr>
        <w:t xml:space="preserve"> </w:t>
      </w:r>
      <w:r w:rsidR="00FF5D6F" w:rsidRPr="00346903">
        <w:rPr>
          <w:rFonts w:ascii="Arial" w:hAnsi="Arial" w:cs="Arial"/>
        </w:rPr>
        <w:t xml:space="preserve">gaze </w:t>
      </w:r>
      <w:r w:rsidR="0019320F" w:rsidRPr="00346903">
        <w:rPr>
          <w:rFonts w:ascii="Arial" w:hAnsi="Arial" w:cs="Arial"/>
        </w:rPr>
        <w:t>behaviour measure (see Table</w:t>
      </w:r>
      <w:r w:rsidR="006E1874" w:rsidRPr="00346903">
        <w:rPr>
          <w:rFonts w:ascii="Arial" w:hAnsi="Arial" w:cs="Arial"/>
        </w:rPr>
        <w:t xml:space="preserve"> 2</w:t>
      </w:r>
      <w:r w:rsidR="0019320F" w:rsidRPr="00346903">
        <w:rPr>
          <w:rFonts w:ascii="Arial" w:hAnsi="Arial" w:cs="Arial"/>
        </w:rPr>
        <w:t xml:space="preserve">). Furthermore, there were no significant difference </w:t>
      </w:r>
      <w:r w:rsidR="00C16767" w:rsidRPr="00346903">
        <w:rPr>
          <w:rFonts w:ascii="Arial" w:hAnsi="Arial" w:cs="Arial"/>
        </w:rPr>
        <w:t>(</w:t>
      </w:r>
      <w:r w:rsidR="00C16767" w:rsidRPr="00346903">
        <w:rPr>
          <w:rFonts w:ascii="Arial" w:hAnsi="Arial" w:cs="Arial"/>
          <w:i/>
          <w:iCs/>
        </w:rPr>
        <w:t xml:space="preserve">p </w:t>
      </w:r>
      <w:r w:rsidR="00C16767" w:rsidRPr="00346903">
        <w:rPr>
          <w:rFonts w:ascii="Arial" w:hAnsi="Arial" w:cs="Arial"/>
        </w:rPr>
        <w:t xml:space="preserve">= .96) </w:t>
      </w:r>
      <w:r w:rsidR="0019320F" w:rsidRPr="00346903">
        <w:rPr>
          <w:rFonts w:ascii="Arial" w:hAnsi="Arial" w:cs="Arial"/>
        </w:rPr>
        <w:t xml:space="preserve">in final fixation location between </w:t>
      </w:r>
      <w:r w:rsidR="00CE606B" w:rsidRPr="00346903">
        <w:rPr>
          <w:rFonts w:ascii="Arial" w:hAnsi="Arial" w:cs="Arial"/>
        </w:rPr>
        <w:t>successful</w:t>
      </w:r>
      <w:r w:rsidR="00C16767" w:rsidRPr="00346903">
        <w:rPr>
          <w:rFonts w:ascii="Arial" w:hAnsi="Arial" w:cs="Arial"/>
        </w:rPr>
        <w:t xml:space="preserve"> (57% legs; 10% COD-</w:t>
      </w:r>
      <w:r w:rsidR="00787BE7" w:rsidRPr="00346903">
        <w:rPr>
          <w:rFonts w:ascii="Arial" w:hAnsi="Arial" w:cs="Arial"/>
        </w:rPr>
        <w:t>A</w:t>
      </w:r>
      <w:r w:rsidR="00C16767" w:rsidRPr="00346903">
        <w:rPr>
          <w:rFonts w:ascii="Arial" w:hAnsi="Arial" w:cs="Arial"/>
        </w:rPr>
        <w:t>; 33% other)</w:t>
      </w:r>
      <w:r w:rsidR="0019320F" w:rsidRPr="00346903">
        <w:rPr>
          <w:rFonts w:ascii="Arial" w:hAnsi="Arial" w:cs="Arial"/>
        </w:rPr>
        <w:t xml:space="preserve"> and </w:t>
      </w:r>
      <w:r w:rsidR="00CE606B" w:rsidRPr="00346903">
        <w:rPr>
          <w:rFonts w:ascii="Arial" w:hAnsi="Arial" w:cs="Arial"/>
        </w:rPr>
        <w:t>unsuccessful</w:t>
      </w:r>
      <w:r w:rsidR="0019320F" w:rsidRPr="00346903">
        <w:rPr>
          <w:rFonts w:ascii="Arial" w:hAnsi="Arial" w:cs="Arial"/>
        </w:rPr>
        <w:t xml:space="preserve"> trials</w:t>
      </w:r>
      <w:r w:rsidR="005C7E50" w:rsidRPr="00346903">
        <w:rPr>
          <w:rFonts w:ascii="Arial" w:hAnsi="Arial" w:cs="Arial"/>
        </w:rPr>
        <w:t xml:space="preserve"> (55% legs; 12% COD-</w:t>
      </w:r>
      <w:r w:rsidR="00787BE7" w:rsidRPr="00346903">
        <w:rPr>
          <w:rFonts w:ascii="Arial" w:hAnsi="Arial" w:cs="Arial"/>
        </w:rPr>
        <w:t>A</w:t>
      </w:r>
      <w:r w:rsidR="005C7E50" w:rsidRPr="00346903">
        <w:rPr>
          <w:rFonts w:ascii="Arial" w:hAnsi="Arial" w:cs="Arial"/>
        </w:rPr>
        <w:t>; 33% other)</w:t>
      </w:r>
      <w:r w:rsidR="0019320F" w:rsidRPr="00346903">
        <w:rPr>
          <w:rFonts w:ascii="Arial" w:hAnsi="Arial" w:cs="Arial"/>
        </w:rPr>
        <w:t xml:space="preserve">. </w:t>
      </w:r>
    </w:p>
    <w:p w14:paraId="2682E4A8" w14:textId="12FC27C6" w:rsidR="00ED6D8C" w:rsidRPr="00302E32" w:rsidRDefault="00ED6D8C" w:rsidP="00ED6D8C">
      <w:pPr>
        <w:pStyle w:val="Caption"/>
        <w:spacing w:line="480" w:lineRule="auto"/>
        <w:rPr>
          <w:rFonts w:ascii="Arial" w:hAnsi="Arial" w:cs="Arial"/>
          <w:i w:val="0"/>
          <w:iCs w:val="0"/>
          <w:color w:val="auto"/>
          <w:sz w:val="22"/>
          <w:szCs w:val="22"/>
        </w:rPr>
      </w:pPr>
      <w:bookmarkStart w:id="26" w:name="_Toc62745955"/>
      <w:r w:rsidRPr="00302E32">
        <w:rPr>
          <w:rFonts w:ascii="Arial" w:hAnsi="Arial" w:cs="Arial"/>
          <w:b/>
          <w:bCs/>
          <w:i w:val="0"/>
          <w:iCs w:val="0"/>
          <w:color w:val="auto"/>
          <w:sz w:val="22"/>
          <w:szCs w:val="22"/>
        </w:rPr>
        <w:t xml:space="preserve">Table </w:t>
      </w:r>
      <w:r w:rsidRPr="00302E32">
        <w:rPr>
          <w:rFonts w:ascii="Arial" w:hAnsi="Arial" w:cs="Arial"/>
          <w:b/>
          <w:bCs/>
          <w:i w:val="0"/>
          <w:iCs w:val="0"/>
          <w:color w:val="auto"/>
          <w:sz w:val="22"/>
          <w:szCs w:val="22"/>
        </w:rPr>
        <w:fldChar w:fldCharType="begin"/>
      </w:r>
      <w:r w:rsidRPr="00302E32">
        <w:rPr>
          <w:rFonts w:ascii="Arial" w:hAnsi="Arial" w:cs="Arial"/>
          <w:b/>
          <w:bCs/>
          <w:i w:val="0"/>
          <w:iCs w:val="0"/>
          <w:color w:val="auto"/>
          <w:sz w:val="22"/>
          <w:szCs w:val="22"/>
        </w:rPr>
        <w:instrText xml:space="preserve"> SEQ Table \* ARABIC \s 1 </w:instrText>
      </w:r>
      <w:r w:rsidRPr="00302E32">
        <w:rPr>
          <w:rFonts w:ascii="Arial" w:hAnsi="Arial" w:cs="Arial"/>
          <w:b/>
          <w:bCs/>
          <w:i w:val="0"/>
          <w:iCs w:val="0"/>
          <w:color w:val="auto"/>
          <w:sz w:val="22"/>
          <w:szCs w:val="22"/>
        </w:rPr>
        <w:fldChar w:fldCharType="separate"/>
      </w:r>
      <w:r w:rsidR="00C45997">
        <w:rPr>
          <w:rFonts w:ascii="Arial" w:hAnsi="Arial" w:cs="Arial"/>
          <w:b/>
          <w:bCs/>
          <w:i w:val="0"/>
          <w:iCs w:val="0"/>
          <w:noProof/>
          <w:color w:val="auto"/>
          <w:sz w:val="22"/>
          <w:szCs w:val="22"/>
        </w:rPr>
        <w:t>1</w:t>
      </w:r>
      <w:r w:rsidRPr="00302E32">
        <w:rPr>
          <w:rFonts w:ascii="Arial" w:hAnsi="Arial" w:cs="Arial"/>
          <w:b/>
          <w:bCs/>
          <w:i w:val="0"/>
          <w:iCs w:val="0"/>
          <w:color w:val="auto"/>
          <w:sz w:val="22"/>
          <w:szCs w:val="22"/>
        </w:rPr>
        <w:fldChar w:fldCharType="end"/>
      </w:r>
      <w:r w:rsidRPr="00302E32">
        <w:rPr>
          <w:rFonts w:ascii="Arial" w:hAnsi="Arial" w:cs="Arial"/>
          <w:b/>
          <w:bCs/>
          <w:i w:val="0"/>
          <w:iCs w:val="0"/>
          <w:color w:val="auto"/>
          <w:sz w:val="22"/>
          <w:szCs w:val="22"/>
        </w:rPr>
        <w:t>.</w:t>
      </w:r>
      <w:r w:rsidRPr="00302E32">
        <w:rPr>
          <w:rFonts w:ascii="Arial" w:hAnsi="Arial" w:cs="Arial"/>
          <w:i w:val="0"/>
          <w:iCs w:val="0"/>
          <w:color w:val="auto"/>
          <w:sz w:val="22"/>
          <w:szCs w:val="22"/>
        </w:rPr>
        <w:t xml:space="preserve"> Wilcoxon-Signed Rank tests of</w:t>
      </w:r>
      <w:r w:rsidRPr="00302E32" w:rsidDel="00EF4BA1">
        <w:rPr>
          <w:rFonts w:ascii="Arial" w:hAnsi="Arial" w:cs="Arial"/>
          <w:i w:val="0"/>
          <w:iCs w:val="0"/>
          <w:color w:val="auto"/>
          <w:sz w:val="22"/>
          <w:szCs w:val="22"/>
        </w:rPr>
        <w:t xml:space="preserve"> </w:t>
      </w:r>
      <w:r w:rsidRPr="00302E32">
        <w:rPr>
          <w:rFonts w:ascii="Arial" w:hAnsi="Arial" w:cs="Arial"/>
          <w:i w:val="0"/>
          <w:iCs w:val="0"/>
          <w:color w:val="auto"/>
          <w:sz w:val="22"/>
          <w:szCs w:val="22"/>
        </w:rPr>
        <w:t>Gaze Behaviour Variables.</w:t>
      </w:r>
      <w:bookmarkEnd w:id="26"/>
      <w:r w:rsidRPr="00302E32">
        <w:rPr>
          <w:rFonts w:ascii="Arial" w:hAnsi="Arial" w:cs="Arial"/>
          <w:i w:val="0"/>
          <w:iCs w:val="0"/>
          <w:color w:val="auto"/>
          <w:sz w:val="22"/>
          <w:szCs w:val="22"/>
        </w:rPr>
        <w:t xml:space="preserve"> Successful Compared to Unsuccessful Trials.</w:t>
      </w: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459"/>
        <w:gridCol w:w="1517"/>
        <w:gridCol w:w="1120"/>
        <w:gridCol w:w="2842"/>
      </w:tblGrid>
      <w:tr w:rsidR="00ED6D8C" w:rsidRPr="00302E32" w14:paraId="1AED3433" w14:textId="77777777" w:rsidTr="00BE66C3">
        <w:trPr>
          <w:trHeight w:val="57"/>
          <w:jc w:val="center"/>
        </w:trPr>
        <w:tc>
          <w:tcPr>
            <w:tcW w:w="1980" w:type="dxa"/>
            <w:tcBorders>
              <w:left w:val="single" w:sz="4" w:space="0" w:color="FFFFFF" w:themeColor="background1"/>
              <w:bottom w:val="single" w:sz="4" w:space="0" w:color="auto"/>
              <w:right w:val="nil"/>
            </w:tcBorders>
            <w:vAlign w:val="center"/>
          </w:tcPr>
          <w:p w14:paraId="068ACB10" w14:textId="77777777" w:rsidR="00ED6D8C" w:rsidRPr="00302E32" w:rsidRDefault="00ED6D8C" w:rsidP="00BE66C3">
            <w:pPr>
              <w:spacing w:line="240" w:lineRule="auto"/>
              <w:jc w:val="center"/>
              <w:rPr>
                <w:rFonts w:ascii="Arial" w:hAnsi="Arial" w:cs="Arial"/>
                <w:b/>
                <w:bCs/>
                <w:sz w:val="20"/>
                <w:szCs w:val="20"/>
              </w:rPr>
            </w:pPr>
            <w:bookmarkStart w:id="27" w:name="_Hlk58167758"/>
            <w:r w:rsidRPr="00302E32">
              <w:rPr>
                <w:rFonts w:ascii="Arial" w:hAnsi="Arial" w:cs="Arial"/>
                <w:b/>
                <w:bCs/>
                <w:sz w:val="20"/>
                <w:szCs w:val="20"/>
              </w:rPr>
              <w:t>Variable</w:t>
            </w:r>
          </w:p>
        </w:tc>
        <w:tc>
          <w:tcPr>
            <w:tcW w:w="1481" w:type="dxa"/>
            <w:tcBorders>
              <w:left w:val="nil"/>
              <w:bottom w:val="single" w:sz="4" w:space="0" w:color="auto"/>
              <w:right w:val="nil"/>
            </w:tcBorders>
            <w:vAlign w:val="center"/>
          </w:tcPr>
          <w:p w14:paraId="159CE9F9"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Successful (</w:t>
            </w:r>
            <w:r w:rsidRPr="00302E32">
              <w:rPr>
                <w:rFonts w:ascii="Arial" w:hAnsi="Arial" w:cs="Arial"/>
                <w:b/>
                <w:bCs/>
                <w:i/>
                <w:iCs/>
                <w:sz w:val="20"/>
                <w:szCs w:val="20"/>
              </w:rPr>
              <w:t>Mdn</w:t>
            </w:r>
            <w:r w:rsidRPr="00302E32">
              <w:rPr>
                <w:rFonts w:ascii="Arial" w:hAnsi="Arial" w:cs="Arial"/>
                <w:b/>
                <w:bCs/>
                <w:sz w:val="20"/>
                <w:szCs w:val="20"/>
              </w:rPr>
              <w:t>)</w:t>
            </w:r>
          </w:p>
        </w:tc>
        <w:tc>
          <w:tcPr>
            <w:tcW w:w="1214" w:type="dxa"/>
            <w:tcBorders>
              <w:left w:val="nil"/>
              <w:bottom w:val="single" w:sz="4" w:space="0" w:color="auto"/>
              <w:right w:val="nil"/>
            </w:tcBorders>
            <w:vAlign w:val="center"/>
          </w:tcPr>
          <w:p w14:paraId="3FC8C209"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Unsuccessful (</w:t>
            </w:r>
            <w:r w:rsidRPr="00302E32">
              <w:rPr>
                <w:rFonts w:ascii="Arial" w:hAnsi="Arial" w:cs="Arial"/>
                <w:b/>
                <w:bCs/>
                <w:i/>
                <w:iCs/>
                <w:sz w:val="20"/>
                <w:szCs w:val="20"/>
              </w:rPr>
              <w:t>Mdn</w:t>
            </w:r>
            <w:r w:rsidRPr="00302E32">
              <w:rPr>
                <w:rFonts w:ascii="Arial" w:hAnsi="Arial" w:cs="Arial"/>
                <w:b/>
                <w:bCs/>
                <w:sz w:val="20"/>
                <w:szCs w:val="20"/>
              </w:rPr>
              <w:t>)</w:t>
            </w:r>
          </w:p>
        </w:tc>
        <w:tc>
          <w:tcPr>
            <w:tcW w:w="1135" w:type="dxa"/>
            <w:tcBorders>
              <w:left w:val="nil"/>
              <w:bottom w:val="single" w:sz="4" w:space="0" w:color="auto"/>
              <w:right w:val="nil"/>
            </w:tcBorders>
            <w:vAlign w:val="center"/>
          </w:tcPr>
          <w:p w14:paraId="13C89F2D"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Test Statistic (Z)</w:t>
            </w:r>
          </w:p>
        </w:tc>
        <w:tc>
          <w:tcPr>
            <w:tcW w:w="3014" w:type="dxa"/>
            <w:tcBorders>
              <w:left w:val="nil"/>
              <w:bottom w:val="single" w:sz="4" w:space="0" w:color="auto"/>
              <w:right w:val="single" w:sz="4" w:space="0" w:color="FFFFFF" w:themeColor="background1"/>
            </w:tcBorders>
            <w:vAlign w:val="center"/>
          </w:tcPr>
          <w:p w14:paraId="128F34E7"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Significance (ES [95% CI])</w:t>
            </w:r>
          </w:p>
        </w:tc>
      </w:tr>
      <w:tr w:rsidR="00ED6D8C" w:rsidRPr="00302E32" w14:paraId="108C4CCA" w14:textId="77777777" w:rsidTr="00BE66C3">
        <w:trPr>
          <w:trHeight w:val="69"/>
          <w:jc w:val="center"/>
        </w:trPr>
        <w:tc>
          <w:tcPr>
            <w:tcW w:w="1980" w:type="dxa"/>
            <w:tcBorders>
              <w:left w:val="single" w:sz="4" w:space="0" w:color="FFFFFF" w:themeColor="background1"/>
              <w:bottom w:val="nil"/>
              <w:right w:val="nil"/>
            </w:tcBorders>
          </w:tcPr>
          <w:p w14:paraId="18F8376F"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Number of Fixations (</w:t>
            </w:r>
            <w:r w:rsidRPr="00302E32">
              <w:rPr>
                <w:rFonts w:ascii="Arial" w:hAnsi="Arial" w:cs="Arial"/>
                <w:b/>
                <w:bCs/>
                <w:i/>
                <w:iCs/>
                <w:sz w:val="20"/>
                <w:szCs w:val="20"/>
              </w:rPr>
              <w:t>n</w:t>
            </w:r>
            <w:r w:rsidRPr="00302E32">
              <w:rPr>
                <w:rFonts w:ascii="Arial" w:hAnsi="Arial" w:cs="Arial"/>
                <w:b/>
                <w:bCs/>
                <w:sz w:val="20"/>
                <w:szCs w:val="20"/>
              </w:rPr>
              <w:t>)</w:t>
            </w:r>
          </w:p>
        </w:tc>
        <w:tc>
          <w:tcPr>
            <w:tcW w:w="1481" w:type="dxa"/>
            <w:tcBorders>
              <w:left w:val="nil"/>
              <w:bottom w:val="nil"/>
              <w:right w:val="nil"/>
            </w:tcBorders>
          </w:tcPr>
          <w:p w14:paraId="05736BEE"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2.40</w:t>
            </w:r>
          </w:p>
        </w:tc>
        <w:tc>
          <w:tcPr>
            <w:tcW w:w="1214" w:type="dxa"/>
            <w:tcBorders>
              <w:left w:val="nil"/>
              <w:bottom w:val="nil"/>
              <w:right w:val="nil"/>
            </w:tcBorders>
          </w:tcPr>
          <w:p w14:paraId="38002B54"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2.30</w:t>
            </w:r>
          </w:p>
        </w:tc>
        <w:tc>
          <w:tcPr>
            <w:tcW w:w="1135" w:type="dxa"/>
            <w:tcBorders>
              <w:left w:val="nil"/>
              <w:bottom w:val="nil"/>
              <w:right w:val="nil"/>
            </w:tcBorders>
          </w:tcPr>
          <w:p w14:paraId="798B133F"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-0.40</w:t>
            </w:r>
          </w:p>
        </w:tc>
        <w:tc>
          <w:tcPr>
            <w:tcW w:w="3014" w:type="dxa"/>
            <w:tcBorders>
              <w:left w:val="nil"/>
              <w:bottom w:val="nil"/>
              <w:right w:val="single" w:sz="4" w:space="0" w:color="FFFFFF" w:themeColor="background1"/>
            </w:tcBorders>
          </w:tcPr>
          <w:p w14:paraId="676E6101"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i/>
                <w:iCs/>
                <w:sz w:val="20"/>
                <w:szCs w:val="20"/>
              </w:rPr>
              <w:t xml:space="preserve">p = </w:t>
            </w:r>
            <w:r w:rsidRPr="00302E32">
              <w:rPr>
                <w:rFonts w:ascii="Arial" w:hAnsi="Arial" w:cs="Arial"/>
                <w:sz w:val="20"/>
                <w:szCs w:val="20"/>
              </w:rPr>
              <w:t>.68 (</w:t>
            </w:r>
            <w:r w:rsidRPr="00302E32">
              <w:rPr>
                <w:rFonts w:ascii="Arial" w:hAnsi="Arial" w:cs="Arial"/>
                <w:i/>
                <w:iCs/>
                <w:sz w:val="20"/>
                <w:szCs w:val="20"/>
              </w:rPr>
              <w:t xml:space="preserve">r = </w:t>
            </w:r>
            <w:r w:rsidRPr="00302E32">
              <w:rPr>
                <w:rFonts w:ascii="Arial" w:hAnsi="Arial" w:cs="Arial"/>
                <w:sz w:val="20"/>
                <w:szCs w:val="20"/>
              </w:rPr>
              <w:t>0.04 [-.24, .33])</w:t>
            </w:r>
          </w:p>
        </w:tc>
      </w:tr>
      <w:tr w:rsidR="00ED6D8C" w:rsidRPr="00302E32" w14:paraId="7B6BB2A6" w14:textId="77777777" w:rsidTr="00BE66C3">
        <w:trPr>
          <w:trHeight w:val="700"/>
          <w:jc w:val="center"/>
        </w:trPr>
        <w:tc>
          <w:tcPr>
            <w:tcW w:w="1980" w:type="dxa"/>
            <w:tcBorders>
              <w:top w:val="nil"/>
              <w:left w:val="single" w:sz="4" w:space="0" w:color="FFFFFF" w:themeColor="background1"/>
              <w:bottom w:val="nil"/>
              <w:right w:val="nil"/>
            </w:tcBorders>
          </w:tcPr>
          <w:p w14:paraId="716AAAA9"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Duration of Fixation (</w:t>
            </w:r>
            <w:r w:rsidRPr="00302E32">
              <w:rPr>
                <w:rFonts w:ascii="Arial" w:hAnsi="Arial" w:cs="Arial"/>
                <w:b/>
                <w:bCs/>
                <w:i/>
                <w:iCs/>
                <w:sz w:val="20"/>
                <w:szCs w:val="20"/>
              </w:rPr>
              <w:t>s</w:t>
            </w:r>
            <w:r w:rsidRPr="00302E32">
              <w:rPr>
                <w:rFonts w:ascii="Arial" w:hAnsi="Arial" w:cs="Arial"/>
                <w:b/>
                <w:bCs/>
                <w:sz w:val="20"/>
                <w:szCs w:val="20"/>
              </w:rPr>
              <w:t>)</w:t>
            </w:r>
          </w:p>
        </w:tc>
        <w:tc>
          <w:tcPr>
            <w:tcW w:w="1481" w:type="dxa"/>
            <w:tcBorders>
              <w:top w:val="nil"/>
              <w:left w:val="nil"/>
              <w:bottom w:val="nil"/>
              <w:right w:val="nil"/>
            </w:tcBorders>
          </w:tcPr>
          <w:p w14:paraId="242207F6"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0.40</w:t>
            </w:r>
          </w:p>
        </w:tc>
        <w:tc>
          <w:tcPr>
            <w:tcW w:w="1214" w:type="dxa"/>
            <w:tcBorders>
              <w:top w:val="nil"/>
              <w:left w:val="nil"/>
              <w:bottom w:val="nil"/>
              <w:right w:val="nil"/>
            </w:tcBorders>
          </w:tcPr>
          <w:p w14:paraId="489837DE"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0.36</w:t>
            </w:r>
          </w:p>
        </w:tc>
        <w:tc>
          <w:tcPr>
            <w:tcW w:w="1135" w:type="dxa"/>
            <w:tcBorders>
              <w:top w:val="nil"/>
              <w:left w:val="nil"/>
              <w:bottom w:val="nil"/>
              <w:right w:val="nil"/>
            </w:tcBorders>
          </w:tcPr>
          <w:p w14:paraId="12A40EC7"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-1.52</w:t>
            </w:r>
          </w:p>
        </w:tc>
        <w:tc>
          <w:tcPr>
            <w:tcW w:w="3014" w:type="dxa"/>
            <w:tcBorders>
              <w:top w:val="nil"/>
              <w:left w:val="nil"/>
              <w:bottom w:val="nil"/>
              <w:right w:val="single" w:sz="4" w:space="0" w:color="FFFFFF" w:themeColor="background1"/>
            </w:tcBorders>
          </w:tcPr>
          <w:p w14:paraId="3AD79494"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i/>
                <w:iCs/>
                <w:sz w:val="20"/>
                <w:szCs w:val="20"/>
              </w:rPr>
              <w:t xml:space="preserve">p = </w:t>
            </w:r>
            <w:r w:rsidRPr="00302E32">
              <w:rPr>
                <w:rFonts w:ascii="Arial" w:hAnsi="Arial" w:cs="Arial"/>
                <w:sz w:val="20"/>
                <w:szCs w:val="20"/>
              </w:rPr>
              <w:t>.12 (</w:t>
            </w:r>
            <w:r w:rsidRPr="00302E32">
              <w:rPr>
                <w:rFonts w:ascii="Arial" w:hAnsi="Arial" w:cs="Arial"/>
                <w:i/>
                <w:iCs/>
                <w:sz w:val="20"/>
                <w:szCs w:val="20"/>
              </w:rPr>
              <w:t xml:space="preserve">r = </w:t>
            </w:r>
            <w:r w:rsidRPr="00302E32">
              <w:rPr>
                <w:rFonts w:ascii="Arial" w:hAnsi="Arial" w:cs="Arial"/>
                <w:sz w:val="20"/>
                <w:szCs w:val="20"/>
              </w:rPr>
              <w:t>0.28 [-.01, .58])</w:t>
            </w:r>
          </w:p>
        </w:tc>
      </w:tr>
      <w:tr w:rsidR="00ED6D8C" w:rsidRPr="00302E32" w14:paraId="0A3E0E86" w14:textId="77777777" w:rsidTr="00BE66C3">
        <w:trPr>
          <w:trHeight w:val="72"/>
          <w:jc w:val="center"/>
        </w:trPr>
        <w:tc>
          <w:tcPr>
            <w:tcW w:w="1980" w:type="dxa"/>
            <w:tcBorders>
              <w:top w:val="nil"/>
              <w:left w:val="single" w:sz="4" w:space="0" w:color="FFFFFF" w:themeColor="background1"/>
              <w:bottom w:val="nil"/>
              <w:right w:val="nil"/>
            </w:tcBorders>
          </w:tcPr>
          <w:p w14:paraId="6DB1960B"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Duration of Final Fixation (</w:t>
            </w:r>
            <w:r w:rsidRPr="00302E32">
              <w:rPr>
                <w:rFonts w:ascii="Arial" w:hAnsi="Arial" w:cs="Arial"/>
                <w:b/>
                <w:bCs/>
                <w:i/>
                <w:iCs/>
                <w:sz w:val="20"/>
                <w:szCs w:val="20"/>
              </w:rPr>
              <w:t>s</w:t>
            </w:r>
            <w:r w:rsidRPr="00302E32">
              <w:rPr>
                <w:rFonts w:ascii="Arial" w:hAnsi="Arial" w:cs="Arial"/>
                <w:b/>
                <w:bCs/>
                <w:sz w:val="20"/>
                <w:szCs w:val="20"/>
              </w:rPr>
              <w:t>)</w:t>
            </w:r>
          </w:p>
        </w:tc>
        <w:tc>
          <w:tcPr>
            <w:tcW w:w="1481" w:type="dxa"/>
            <w:tcBorders>
              <w:top w:val="nil"/>
              <w:left w:val="nil"/>
              <w:bottom w:val="nil"/>
              <w:right w:val="nil"/>
            </w:tcBorders>
          </w:tcPr>
          <w:p w14:paraId="50D61B0E"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0.52</w:t>
            </w:r>
          </w:p>
        </w:tc>
        <w:tc>
          <w:tcPr>
            <w:tcW w:w="1214" w:type="dxa"/>
            <w:tcBorders>
              <w:top w:val="nil"/>
              <w:left w:val="nil"/>
              <w:bottom w:val="nil"/>
              <w:right w:val="nil"/>
            </w:tcBorders>
          </w:tcPr>
          <w:p w14:paraId="40D8DA0D"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0.40</w:t>
            </w:r>
          </w:p>
        </w:tc>
        <w:tc>
          <w:tcPr>
            <w:tcW w:w="1135" w:type="dxa"/>
            <w:tcBorders>
              <w:top w:val="nil"/>
              <w:left w:val="nil"/>
              <w:bottom w:val="nil"/>
              <w:right w:val="nil"/>
            </w:tcBorders>
          </w:tcPr>
          <w:p w14:paraId="5A320920"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-1.45</w:t>
            </w:r>
          </w:p>
        </w:tc>
        <w:tc>
          <w:tcPr>
            <w:tcW w:w="3014" w:type="dxa"/>
            <w:tcBorders>
              <w:top w:val="nil"/>
              <w:left w:val="nil"/>
              <w:bottom w:val="nil"/>
              <w:right w:val="single" w:sz="4" w:space="0" w:color="FFFFFF" w:themeColor="background1"/>
            </w:tcBorders>
          </w:tcPr>
          <w:p w14:paraId="4C94F9C0"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i/>
                <w:iCs/>
                <w:sz w:val="20"/>
                <w:szCs w:val="20"/>
              </w:rPr>
              <w:t xml:space="preserve">p = </w:t>
            </w:r>
            <w:r w:rsidRPr="00302E32">
              <w:rPr>
                <w:rFonts w:ascii="Arial" w:hAnsi="Arial" w:cs="Arial"/>
                <w:sz w:val="20"/>
                <w:szCs w:val="20"/>
              </w:rPr>
              <w:t>.14 (</w:t>
            </w:r>
            <w:r w:rsidRPr="00302E32">
              <w:rPr>
                <w:rFonts w:ascii="Arial" w:hAnsi="Arial" w:cs="Arial"/>
                <w:i/>
                <w:iCs/>
                <w:sz w:val="20"/>
                <w:szCs w:val="20"/>
              </w:rPr>
              <w:t xml:space="preserve">r = </w:t>
            </w:r>
            <w:r w:rsidRPr="00302E32">
              <w:rPr>
                <w:rFonts w:ascii="Arial" w:hAnsi="Arial" w:cs="Arial"/>
                <w:sz w:val="20"/>
                <w:szCs w:val="20"/>
              </w:rPr>
              <w:t>0.25 [-.04, .54])</w:t>
            </w:r>
          </w:p>
        </w:tc>
      </w:tr>
      <w:tr w:rsidR="00ED6D8C" w:rsidRPr="00302E32" w14:paraId="317FEE7B" w14:textId="77777777" w:rsidTr="00BE66C3">
        <w:trPr>
          <w:trHeight w:val="72"/>
          <w:jc w:val="center"/>
        </w:trPr>
        <w:tc>
          <w:tcPr>
            <w:tcW w:w="1980" w:type="dxa"/>
            <w:tcBorders>
              <w:top w:val="nil"/>
              <w:left w:val="single" w:sz="4" w:space="0" w:color="FFFFFF" w:themeColor="background1"/>
              <w:bottom w:val="single" w:sz="4" w:space="0" w:color="auto"/>
              <w:right w:val="nil"/>
            </w:tcBorders>
          </w:tcPr>
          <w:p w14:paraId="09BFE102" w14:textId="77777777" w:rsidR="00ED6D8C" w:rsidRPr="00302E32" w:rsidRDefault="00ED6D8C" w:rsidP="00BE66C3">
            <w:pPr>
              <w:spacing w:line="240" w:lineRule="auto"/>
              <w:jc w:val="center"/>
              <w:rPr>
                <w:rFonts w:ascii="Arial" w:hAnsi="Arial" w:cs="Arial"/>
                <w:b/>
                <w:bCs/>
                <w:sz w:val="20"/>
                <w:szCs w:val="20"/>
              </w:rPr>
            </w:pPr>
            <w:r w:rsidRPr="00302E32">
              <w:rPr>
                <w:rFonts w:ascii="Arial" w:hAnsi="Arial" w:cs="Arial"/>
                <w:b/>
                <w:bCs/>
                <w:sz w:val="20"/>
                <w:szCs w:val="20"/>
              </w:rPr>
              <w:t>Scan Ratio</w:t>
            </w:r>
          </w:p>
        </w:tc>
        <w:tc>
          <w:tcPr>
            <w:tcW w:w="1481" w:type="dxa"/>
            <w:tcBorders>
              <w:top w:val="nil"/>
              <w:left w:val="nil"/>
              <w:bottom w:val="single" w:sz="4" w:space="0" w:color="auto"/>
              <w:right w:val="nil"/>
            </w:tcBorders>
          </w:tcPr>
          <w:p w14:paraId="2127B14A"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2.50</w:t>
            </w:r>
          </w:p>
        </w:tc>
        <w:tc>
          <w:tcPr>
            <w:tcW w:w="1214" w:type="dxa"/>
            <w:tcBorders>
              <w:top w:val="nil"/>
              <w:left w:val="nil"/>
              <w:bottom w:val="single" w:sz="4" w:space="0" w:color="auto"/>
              <w:right w:val="nil"/>
            </w:tcBorders>
          </w:tcPr>
          <w:p w14:paraId="0AC93A21"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2.34</w:t>
            </w:r>
          </w:p>
        </w:tc>
        <w:tc>
          <w:tcPr>
            <w:tcW w:w="1135" w:type="dxa"/>
            <w:tcBorders>
              <w:top w:val="nil"/>
              <w:left w:val="nil"/>
              <w:bottom w:val="single" w:sz="4" w:space="0" w:color="auto"/>
              <w:right w:val="nil"/>
            </w:tcBorders>
          </w:tcPr>
          <w:p w14:paraId="64C7BA16" w14:textId="77777777" w:rsidR="00ED6D8C" w:rsidRPr="00302E32" w:rsidRDefault="00ED6D8C" w:rsidP="00BE66C3">
            <w:pPr>
              <w:spacing w:line="240" w:lineRule="auto"/>
              <w:jc w:val="center"/>
              <w:rPr>
                <w:rFonts w:ascii="Arial" w:hAnsi="Arial" w:cs="Arial"/>
                <w:sz w:val="20"/>
                <w:szCs w:val="20"/>
              </w:rPr>
            </w:pPr>
            <w:r w:rsidRPr="00302E32">
              <w:rPr>
                <w:rFonts w:ascii="Arial" w:hAnsi="Arial" w:cs="Arial"/>
                <w:sz w:val="20"/>
                <w:szCs w:val="20"/>
              </w:rPr>
              <w:t>-0.16</w:t>
            </w:r>
          </w:p>
        </w:tc>
        <w:tc>
          <w:tcPr>
            <w:tcW w:w="3014" w:type="dxa"/>
            <w:tcBorders>
              <w:top w:val="nil"/>
              <w:left w:val="nil"/>
              <w:bottom w:val="single" w:sz="4" w:space="0" w:color="auto"/>
              <w:right w:val="single" w:sz="4" w:space="0" w:color="FFFFFF" w:themeColor="background1"/>
            </w:tcBorders>
          </w:tcPr>
          <w:p w14:paraId="5D3ABD60" w14:textId="77777777" w:rsidR="00ED6D8C" w:rsidRPr="00302E32" w:rsidRDefault="00ED6D8C" w:rsidP="00BE66C3">
            <w:pPr>
              <w:spacing w:line="240" w:lineRule="auto"/>
              <w:jc w:val="center"/>
              <w:rPr>
                <w:rFonts w:ascii="Arial" w:hAnsi="Arial" w:cs="Arial"/>
                <w:i/>
                <w:iCs/>
                <w:sz w:val="20"/>
                <w:szCs w:val="20"/>
              </w:rPr>
            </w:pPr>
            <w:r w:rsidRPr="00302E32">
              <w:rPr>
                <w:rFonts w:ascii="Arial" w:hAnsi="Arial" w:cs="Arial"/>
                <w:i/>
                <w:iCs/>
                <w:sz w:val="20"/>
                <w:szCs w:val="20"/>
              </w:rPr>
              <w:t xml:space="preserve">p = </w:t>
            </w:r>
            <w:r w:rsidRPr="00302E32">
              <w:rPr>
                <w:rFonts w:ascii="Arial" w:hAnsi="Arial" w:cs="Arial"/>
                <w:sz w:val="20"/>
                <w:szCs w:val="20"/>
              </w:rPr>
              <w:t>.87 (</w:t>
            </w:r>
            <w:r w:rsidRPr="00302E32">
              <w:rPr>
                <w:rFonts w:ascii="Arial" w:hAnsi="Arial" w:cs="Arial"/>
                <w:i/>
                <w:iCs/>
                <w:sz w:val="20"/>
                <w:szCs w:val="20"/>
              </w:rPr>
              <w:t xml:space="preserve">r = </w:t>
            </w:r>
            <w:r w:rsidRPr="00302E32">
              <w:rPr>
                <w:rFonts w:ascii="Arial" w:hAnsi="Arial" w:cs="Arial"/>
                <w:sz w:val="20"/>
                <w:szCs w:val="20"/>
              </w:rPr>
              <w:t>0.02 [-.27, .31])</w:t>
            </w:r>
          </w:p>
        </w:tc>
      </w:tr>
      <w:bookmarkEnd w:id="27"/>
    </w:tbl>
    <w:p w14:paraId="3E2EFF6B" w14:textId="77777777" w:rsidR="00ED6D8C" w:rsidRPr="00346903" w:rsidRDefault="00ED6D8C" w:rsidP="00ED6D8C">
      <w:pPr>
        <w:spacing w:line="480" w:lineRule="auto"/>
        <w:rPr>
          <w:rFonts w:ascii="Arial" w:hAnsi="Arial" w:cs="Arial"/>
          <w:iCs/>
        </w:rPr>
      </w:pPr>
    </w:p>
    <w:p w14:paraId="60941440" w14:textId="67BC91F0" w:rsidR="0019320F" w:rsidRDefault="0019320F" w:rsidP="00D06CA7">
      <w:pPr>
        <w:spacing w:line="480" w:lineRule="auto"/>
        <w:ind w:firstLine="720"/>
        <w:rPr>
          <w:rFonts w:ascii="Arial" w:hAnsi="Arial" w:cs="Arial"/>
        </w:rPr>
      </w:pPr>
      <w:r w:rsidRPr="00346903">
        <w:rPr>
          <w:rFonts w:ascii="Arial" w:hAnsi="Arial" w:cs="Arial"/>
          <w:i/>
          <w:iCs/>
        </w:rPr>
        <w:lastRenderedPageBreak/>
        <w:t xml:space="preserve">Changes in </w:t>
      </w:r>
      <w:r w:rsidR="00572A07" w:rsidRPr="00346903">
        <w:rPr>
          <w:rFonts w:ascii="Arial" w:hAnsi="Arial" w:cs="Arial"/>
          <w:i/>
          <w:iCs/>
        </w:rPr>
        <w:t>Gaze</w:t>
      </w:r>
      <w:r w:rsidRPr="00346903">
        <w:rPr>
          <w:rFonts w:ascii="Arial" w:hAnsi="Arial" w:cs="Arial"/>
          <w:i/>
          <w:iCs/>
        </w:rPr>
        <w:t xml:space="preserve"> Behaviour Across Testing Phases:</w:t>
      </w:r>
      <w:r w:rsidRPr="00346903">
        <w:rPr>
          <w:rFonts w:ascii="Arial" w:hAnsi="Arial" w:cs="Arial"/>
        </w:rPr>
        <w:t xml:space="preserve">  The </w:t>
      </w:r>
      <w:r w:rsidR="007F6083" w:rsidRPr="00346903">
        <w:rPr>
          <w:rFonts w:ascii="Arial" w:hAnsi="Arial" w:cs="Arial"/>
        </w:rPr>
        <w:t xml:space="preserve">baseline </w:t>
      </w:r>
      <w:r w:rsidRPr="00346903">
        <w:rPr>
          <w:rFonts w:ascii="Arial" w:hAnsi="Arial" w:cs="Arial"/>
        </w:rPr>
        <w:t xml:space="preserve">linear regression showed that trial number </w:t>
      </w:r>
      <w:r w:rsidR="00C64EC1" w:rsidRPr="00346903">
        <w:rPr>
          <w:rFonts w:ascii="Arial" w:hAnsi="Arial" w:cs="Arial"/>
        </w:rPr>
        <w:t xml:space="preserve">did </w:t>
      </w:r>
      <w:r w:rsidRPr="00346903">
        <w:rPr>
          <w:rFonts w:ascii="Arial" w:hAnsi="Arial" w:cs="Arial"/>
        </w:rPr>
        <w:t>not significantly predict number of fixations (</w:t>
      </w:r>
      <w:r w:rsidRPr="00346903">
        <w:rPr>
          <w:rFonts w:ascii="Arial" w:hAnsi="Arial" w:cs="Arial"/>
          <w:i/>
          <w:iCs/>
        </w:rPr>
        <w:t>F</w:t>
      </w:r>
      <w:r w:rsidRPr="00346903">
        <w:rPr>
          <w:rFonts w:ascii="Arial" w:hAnsi="Arial" w:cs="Arial"/>
        </w:rPr>
        <w:t xml:space="preserve"> (1,14) = 1.25, </w:t>
      </w:r>
      <w:r w:rsidRPr="00346903">
        <w:rPr>
          <w:rFonts w:ascii="Arial" w:hAnsi="Arial" w:cs="Arial"/>
          <w:i/>
          <w:iCs/>
        </w:rPr>
        <w:t>p</w:t>
      </w:r>
      <w:r w:rsidRPr="00346903">
        <w:rPr>
          <w:rFonts w:ascii="Arial" w:hAnsi="Arial" w:cs="Arial"/>
        </w:rPr>
        <w:t xml:space="preserve"> = .28,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.08), duration of fixations (</w:t>
      </w:r>
      <w:r w:rsidRPr="00346903">
        <w:rPr>
          <w:rFonts w:ascii="Arial" w:hAnsi="Arial" w:cs="Arial"/>
          <w:i/>
          <w:iCs/>
        </w:rPr>
        <w:t>F</w:t>
      </w:r>
      <w:r w:rsidRPr="00346903">
        <w:rPr>
          <w:rFonts w:ascii="Arial" w:hAnsi="Arial" w:cs="Arial"/>
        </w:rPr>
        <w:t xml:space="preserve"> (1,14) = </w:t>
      </w:r>
      <w:r w:rsidR="00387DB3" w:rsidRPr="00346903">
        <w:rPr>
          <w:rFonts w:ascii="Arial" w:hAnsi="Arial" w:cs="Arial"/>
        </w:rPr>
        <w:t>0</w:t>
      </w:r>
      <w:r w:rsidRPr="00346903">
        <w:rPr>
          <w:rFonts w:ascii="Arial" w:hAnsi="Arial" w:cs="Arial"/>
        </w:rPr>
        <w:t xml:space="preserve">.05, </w:t>
      </w:r>
      <w:r w:rsidRPr="00346903">
        <w:rPr>
          <w:rFonts w:ascii="Arial" w:hAnsi="Arial" w:cs="Arial"/>
          <w:i/>
          <w:iCs/>
        </w:rPr>
        <w:t>p</w:t>
      </w:r>
      <w:r w:rsidRPr="00346903">
        <w:rPr>
          <w:rFonts w:ascii="Arial" w:hAnsi="Arial" w:cs="Arial"/>
        </w:rPr>
        <w:t xml:space="preserve"> = .81,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.01), scan ratio (</w:t>
      </w:r>
      <w:r w:rsidRPr="00346903">
        <w:rPr>
          <w:rFonts w:ascii="Arial" w:hAnsi="Arial" w:cs="Arial"/>
          <w:i/>
          <w:iCs/>
        </w:rPr>
        <w:t>F</w:t>
      </w:r>
      <w:r w:rsidRPr="00346903">
        <w:rPr>
          <w:rFonts w:ascii="Arial" w:hAnsi="Arial" w:cs="Arial"/>
        </w:rPr>
        <w:t xml:space="preserve"> (1,14) = </w:t>
      </w:r>
      <w:r w:rsidR="00387DB3" w:rsidRPr="00346903">
        <w:rPr>
          <w:rFonts w:ascii="Arial" w:hAnsi="Arial" w:cs="Arial"/>
        </w:rPr>
        <w:t>0</w:t>
      </w:r>
      <w:r w:rsidRPr="00346903">
        <w:rPr>
          <w:rFonts w:ascii="Arial" w:hAnsi="Arial" w:cs="Arial"/>
        </w:rPr>
        <w:t xml:space="preserve">.21, </w:t>
      </w:r>
      <w:r w:rsidRPr="00346903">
        <w:rPr>
          <w:rFonts w:ascii="Arial" w:hAnsi="Arial" w:cs="Arial"/>
          <w:i/>
          <w:iCs/>
        </w:rPr>
        <w:t>p</w:t>
      </w:r>
      <w:r w:rsidRPr="00346903">
        <w:rPr>
          <w:rFonts w:ascii="Arial" w:hAnsi="Arial" w:cs="Arial"/>
        </w:rPr>
        <w:t xml:space="preserve"> = .64,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.02) or duration of final fixation (</w:t>
      </w:r>
      <w:r w:rsidRPr="00346903">
        <w:rPr>
          <w:rFonts w:ascii="Arial" w:hAnsi="Arial" w:cs="Arial"/>
          <w:i/>
          <w:iCs/>
        </w:rPr>
        <w:t>F</w:t>
      </w:r>
      <w:r w:rsidRPr="00346903">
        <w:rPr>
          <w:rFonts w:ascii="Arial" w:hAnsi="Arial" w:cs="Arial"/>
        </w:rPr>
        <w:t xml:space="preserve"> (1,14) = </w:t>
      </w:r>
      <w:r w:rsidR="00387DB3" w:rsidRPr="00346903">
        <w:rPr>
          <w:rFonts w:ascii="Arial" w:hAnsi="Arial" w:cs="Arial"/>
        </w:rPr>
        <w:t>0</w:t>
      </w:r>
      <w:r w:rsidRPr="00346903">
        <w:rPr>
          <w:rFonts w:ascii="Arial" w:hAnsi="Arial" w:cs="Arial"/>
        </w:rPr>
        <w:t xml:space="preserve">.75, </w:t>
      </w:r>
      <w:r w:rsidRPr="00346903">
        <w:rPr>
          <w:rFonts w:ascii="Arial" w:hAnsi="Arial" w:cs="Arial"/>
          <w:i/>
          <w:iCs/>
        </w:rPr>
        <w:t>p</w:t>
      </w:r>
      <w:r w:rsidRPr="00346903">
        <w:rPr>
          <w:rFonts w:ascii="Arial" w:hAnsi="Arial" w:cs="Arial"/>
        </w:rPr>
        <w:t xml:space="preserve"> = .40,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 xml:space="preserve">.06). Furthermore, in the </w:t>
      </w:r>
      <w:r w:rsidR="007F6083" w:rsidRPr="00346903">
        <w:rPr>
          <w:rFonts w:ascii="Arial" w:hAnsi="Arial" w:cs="Arial"/>
        </w:rPr>
        <w:t xml:space="preserve">baseline </w:t>
      </w:r>
      <w:r w:rsidRPr="00346903">
        <w:rPr>
          <w:rFonts w:ascii="Arial" w:hAnsi="Arial" w:cs="Arial"/>
        </w:rPr>
        <w:t>phase there were no significant changes in final fixation location as a function of trial number</w:t>
      </w:r>
      <w:r w:rsidR="008E297B" w:rsidRPr="00346903">
        <w:rPr>
          <w:rFonts w:ascii="Arial" w:hAnsi="Arial" w:cs="Arial"/>
        </w:rPr>
        <w:t>:</w:t>
      </w:r>
      <w:r w:rsidRPr="00346903">
        <w:rPr>
          <w:rFonts w:ascii="Arial" w:hAnsi="Arial" w:cs="Arial"/>
        </w:rPr>
        <w:t xml:space="preserve"> legs (</w:t>
      </w:r>
      <w:r w:rsidRPr="00346903">
        <w:rPr>
          <w:rFonts w:ascii="Arial" w:hAnsi="Arial" w:cs="Arial"/>
          <w:i/>
          <w:iCs/>
        </w:rPr>
        <w:t>X</w:t>
      </w:r>
      <w:r w:rsidRPr="00346903">
        <w:rPr>
          <w:rFonts w:ascii="Arial" w:hAnsi="Arial" w:cs="Arial"/>
          <w:i/>
          <w:iCs/>
          <w:vertAlign w:val="superscript"/>
        </w:rPr>
        <w:t>2</w:t>
      </w:r>
      <w:r w:rsidRPr="00346903">
        <w:rPr>
          <w:rFonts w:ascii="Arial" w:hAnsi="Arial" w:cs="Arial"/>
        </w:rPr>
        <w:t> (1,14) = 7.83, </w:t>
      </w:r>
      <w:r w:rsidRPr="00346903">
        <w:rPr>
          <w:rFonts w:ascii="Arial" w:hAnsi="Arial" w:cs="Arial"/>
          <w:i/>
          <w:iCs/>
        </w:rPr>
        <w:t>p</w:t>
      </w:r>
      <w:r w:rsidRPr="00346903">
        <w:rPr>
          <w:rFonts w:ascii="Arial" w:hAnsi="Arial" w:cs="Arial"/>
        </w:rPr>
        <w:t xml:space="preserve"> = .09,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.10), COD-</w:t>
      </w:r>
      <w:r w:rsidR="00787BE7" w:rsidRPr="00346903">
        <w:rPr>
          <w:rFonts w:ascii="Arial" w:hAnsi="Arial" w:cs="Arial"/>
        </w:rPr>
        <w:t>A</w:t>
      </w:r>
      <w:r w:rsidRPr="00346903">
        <w:rPr>
          <w:rFonts w:ascii="Arial" w:hAnsi="Arial" w:cs="Arial"/>
        </w:rPr>
        <w:t xml:space="preserve"> (</w:t>
      </w:r>
      <w:r w:rsidRPr="00346903">
        <w:rPr>
          <w:rFonts w:ascii="Arial" w:hAnsi="Arial" w:cs="Arial"/>
          <w:i/>
          <w:iCs/>
        </w:rPr>
        <w:t>X</w:t>
      </w:r>
      <w:r w:rsidRPr="00346903">
        <w:rPr>
          <w:rFonts w:ascii="Arial" w:hAnsi="Arial" w:cs="Arial"/>
          <w:i/>
          <w:iCs/>
          <w:vertAlign w:val="superscript"/>
        </w:rPr>
        <w:t>2</w:t>
      </w:r>
      <w:r w:rsidRPr="00346903">
        <w:rPr>
          <w:rFonts w:ascii="Arial" w:hAnsi="Arial" w:cs="Arial"/>
        </w:rPr>
        <w:t> (1,14) = 4.17, </w:t>
      </w:r>
      <w:r w:rsidRPr="00346903">
        <w:rPr>
          <w:rFonts w:ascii="Arial" w:hAnsi="Arial" w:cs="Arial"/>
          <w:i/>
          <w:iCs/>
        </w:rPr>
        <w:t>p</w:t>
      </w:r>
      <w:r w:rsidRPr="00346903">
        <w:rPr>
          <w:rFonts w:ascii="Arial" w:hAnsi="Arial" w:cs="Arial"/>
        </w:rPr>
        <w:t xml:space="preserve"> = .12,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.08) and other (</w:t>
      </w:r>
      <w:r w:rsidRPr="00346903">
        <w:rPr>
          <w:rFonts w:ascii="Arial" w:hAnsi="Arial" w:cs="Arial"/>
          <w:i/>
          <w:iCs/>
        </w:rPr>
        <w:t>X</w:t>
      </w:r>
      <w:r w:rsidRPr="00346903">
        <w:rPr>
          <w:rFonts w:ascii="Arial" w:hAnsi="Arial" w:cs="Arial"/>
          <w:i/>
          <w:iCs/>
          <w:vertAlign w:val="superscript"/>
        </w:rPr>
        <w:t>2</w:t>
      </w:r>
      <w:r w:rsidRPr="00346903">
        <w:rPr>
          <w:rFonts w:ascii="Arial" w:hAnsi="Arial" w:cs="Arial"/>
        </w:rPr>
        <w:t> (1,14) = 1.01, </w:t>
      </w:r>
      <w:r w:rsidRPr="00346903">
        <w:rPr>
          <w:rFonts w:ascii="Arial" w:hAnsi="Arial" w:cs="Arial"/>
          <w:i/>
          <w:iCs/>
        </w:rPr>
        <w:t>p</w:t>
      </w:r>
      <w:r w:rsidRPr="00346903">
        <w:rPr>
          <w:rFonts w:ascii="Arial" w:hAnsi="Arial" w:cs="Arial"/>
        </w:rPr>
        <w:t xml:space="preserve"> = .79, </w:t>
      </w:r>
      <w:r w:rsidRPr="00346903">
        <w:rPr>
          <w:rFonts w:ascii="Arial" w:hAnsi="Arial" w:cs="Arial"/>
          <w:i/>
          <w:iCs/>
        </w:rPr>
        <w:t>R</w:t>
      </w:r>
      <w:r w:rsidRPr="00346903">
        <w:rPr>
          <w:rFonts w:ascii="Arial" w:hAnsi="Arial" w:cs="Arial"/>
          <w:i/>
          <w:iCs/>
          <w:vertAlign w:val="superscript"/>
        </w:rPr>
        <w:t>2</w:t>
      </w:r>
      <w:r w:rsidRPr="00346903">
        <w:rPr>
          <w:rFonts w:ascii="Arial" w:hAnsi="Arial" w:cs="Arial"/>
        </w:rPr>
        <w:t xml:space="preserve"> = </w:t>
      </w:r>
      <w:r w:rsidR="00387DB3" w:rsidRPr="00346903">
        <w:rPr>
          <w:rFonts w:ascii="Arial" w:hAnsi="Arial" w:cs="Arial"/>
        </w:rPr>
        <w:t>0</w:t>
      </w:r>
      <w:r w:rsidRPr="00346903">
        <w:rPr>
          <w:rFonts w:ascii="Arial" w:hAnsi="Arial" w:cs="Arial"/>
        </w:rPr>
        <w:t>.01).</w:t>
      </w:r>
      <w:r w:rsidRPr="005C5F4F">
        <w:rPr>
          <w:rFonts w:ascii="Arial" w:hAnsi="Arial" w:cs="Arial"/>
        </w:rPr>
        <w:t xml:space="preserve"> The </w:t>
      </w:r>
      <w:r w:rsidR="007F6083">
        <w:rPr>
          <w:rFonts w:ascii="Arial" w:hAnsi="Arial" w:cs="Arial"/>
        </w:rPr>
        <w:t>baseline</w:t>
      </w:r>
      <w:r w:rsidRPr="005C5F4F">
        <w:rPr>
          <w:rFonts w:ascii="Arial" w:hAnsi="Arial" w:cs="Arial"/>
        </w:rPr>
        <w:t>/disturbance quadratic regression analysis showed that trial number predicted number of fixations and accounted for 35% of the variance (</w:t>
      </w:r>
      <w:r w:rsidR="00AC6CFE">
        <w:rPr>
          <w:rFonts w:ascii="Arial" w:hAnsi="Arial" w:cs="Arial"/>
        </w:rPr>
        <w:t>see Table 3)</w:t>
      </w:r>
      <w:r w:rsidRPr="005C5F4F">
        <w:rPr>
          <w:rFonts w:ascii="Arial" w:hAnsi="Arial" w:cs="Arial"/>
        </w:rPr>
        <w:t>. The disturbance/</w:t>
      </w:r>
      <w:r w:rsidR="001226DE">
        <w:rPr>
          <w:rFonts w:ascii="Arial" w:hAnsi="Arial" w:cs="Arial"/>
        </w:rPr>
        <w:t>removal</w:t>
      </w:r>
      <w:r w:rsidRPr="005C5F4F">
        <w:rPr>
          <w:rFonts w:ascii="Arial" w:hAnsi="Arial" w:cs="Arial"/>
        </w:rPr>
        <w:t xml:space="preserve"> regression did not significantly predict number of fixations per trial despite accounting for 19% of the variance (</w:t>
      </w:r>
      <w:r w:rsidR="00AC6CFE">
        <w:rPr>
          <w:rFonts w:ascii="Arial" w:hAnsi="Arial" w:cs="Arial"/>
        </w:rPr>
        <w:t>see Table 3)</w:t>
      </w:r>
      <w:r w:rsidRPr="005C5F4F">
        <w:rPr>
          <w:rFonts w:ascii="Arial" w:hAnsi="Arial" w:cs="Arial"/>
        </w:rPr>
        <w:t xml:space="preserve">. </w:t>
      </w:r>
      <w:r>
        <w:rPr>
          <w:rFonts w:ascii="Arial" w:hAnsi="Arial" w:cs="Arial"/>
        </w:rPr>
        <w:t xml:space="preserve">However, </w:t>
      </w:r>
      <w:r w:rsidR="00AB4EA0">
        <w:rPr>
          <w:rFonts w:ascii="Arial" w:hAnsi="Arial" w:cs="Arial"/>
        </w:rPr>
        <w:t xml:space="preserve">the </w:t>
      </w:r>
      <w:r>
        <w:rPr>
          <w:rFonts w:ascii="Arial" w:hAnsi="Arial" w:cs="Arial"/>
        </w:rPr>
        <w:t xml:space="preserve">linear regression </w:t>
      </w:r>
      <w:r w:rsidR="007F4AD4">
        <w:rPr>
          <w:rFonts w:ascii="Arial" w:hAnsi="Arial" w:cs="Arial"/>
        </w:rPr>
        <w:t xml:space="preserve">of all available </w:t>
      </w:r>
      <w:r w:rsidR="00AB5095">
        <w:rPr>
          <w:rFonts w:ascii="Arial" w:hAnsi="Arial" w:cs="Arial"/>
        </w:rPr>
        <w:t xml:space="preserve">gaze </w:t>
      </w:r>
      <w:r w:rsidR="00C1551F">
        <w:rPr>
          <w:rFonts w:ascii="Arial" w:hAnsi="Arial" w:cs="Arial"/>
        </w:rPr>
        <w:t>data</w:t>
      </w:r>
      <w:r w:rsidR="00AB5095">
        <w:rPr>
          <w:rFonts w:ascii="Arial" w:hAnsi="Arial" w:cs="Arial"/>
        </w:rPr>
        <w:t xml:space="preserve"> </w:t>
      </w:r>
      <w:r w:rsidR="007F4AD4">
        <w:rPr>
          <w:rFonts w:ascii="Arial" w:hAnsi="Arial" w:cs="Arial"/>
        </w:rPr>
        <w:t xml:space="preserve">trials </w:t>
      </w:r>
      <w:r w:rsidR="005A1343">
        <w:rPr>
          <w:rFonts w:ascii="Arial" w:hAnsi="Arial" w:cs="Arial"/>
        </w:rPr>
        <w:t xml:space="preserve">showed that trial </w:t>
      </w:r>
      <w:bookmarkStart w:id="28" w:name="_Hlk63440479"/>
      <w:r>
        <w:rPr>
          <w:rFonts w:ascii="Arial" w:hAnsi="Arial" w:cs="Arial"/>
        </w:rPr>
        <w:t>number</w:t>
      </w:r>
      <w:r w:rsidR="00C449EE">
        <w:rPr>
          <w:rFonts w:ascii="Arial" w:hAnsi="Arial" w:cs="Arial"/>
        </w:rPr>
        <w:t xml:space="preserve"> </w:t>
      </w:r>
      <w:r>
        <w:rPr>
          <w:rFonts w:ascii="Arial" w:hAnsi="Arial" w:cs="Arial"/>
        </w:rPr>
        <w:t xml:space="preserve">significantly predicted number of fixations and accounted for 49% of the variance </w:t>
      </w:r>
      <w:r w:rsidRPr="005C5F4F">
        <w:rPr>
          <w:rFonts w:ascii="Arial" w:hAnsi="Arial" w:cs="Arial"/>
        </w:rPr>
        <w:t>(</w:t>
      </w:r>
      <w:r w:rsidRPr="005C5F4F">
        <w:rPr>
          <w:rFonts w:ascii="Arial" w:hAnsi="Arial" w:cs="Arial"/>
          <w:i/>
          <w:iCs/>
        </w:rPr>
        <w:t xml:space="preserve">F </w:t>
      </w:r>
      <w:r w:rsidRPr="005C5F4F">
        <w:rPr>
          <w:rFonts w:ascii="Arial" w:hAnsi="Arial" w:cs="Arial"/>
        </w:rPr>
        <w:t>(</w:t>
      </w:r>
      <w:r>
        <w:rPr>
          <w:rFonts w:ascii="Arial" w:hAnsi="Arial" w:cs="Arial"/>
        </w:rPr>
        <w:t>1</w:t>
      </w:r>
      <w:r w:rsidRPr="005C5F4F">
        <w:rPr>
          <w:rFonts w:ascii="Arial" w:hAnsi="Arial" w:cs="Arial"/>
        </w:rPr>
        <w:t>,</w:t>
      </w:r>
      <w:r>
        <w:rPr>
          <w:rFonts w:ascii="Arial" w:hAnsi="Arial" w:cs="Arial"/>
        </w:rPr>
        <w:t xml:space="preserve"> 39</w:t>
      </w:r>
      <w:r w:rsidRPr="005C5F4F">
        <w:rPr>
          <w:rFonts w:ascii="Arial" w:hAnsi="Arial" w:cs="Arial"/>
        </w:rPr>
        <w:t xml:space="preserve">) = </w:t>
      </w:r>
      <w:r>
        <w:rPr>
          <w:rFonts w:ascii="Arial" w:hAnsi="Arial" w:cs="Arial"/>
        </w:rPr>
        <w:t>37</w:t>
      </w:r>
      <w:r w:rsidRPr="005C5F4F">
        <w:rPr>
          <w:rFonts w:ascii="Arial" w:hAnsi="Arial" w:cs="Arial"/>
        </w:rPr>
        <w:t>.</w:t>
      </w:r>
      <w:r>
        <w:rPr>
          <w:rFonts w:ascii="Arial" w:hAnsi="Arial" w:cs="Arial"/>
        </w:rPr>
        <w:t>331</w:t>
      </w:r>
      <w:r w:rsidRPr="005C5F4F">
        <w:rPr>
          <w:rFonts w:ascii="Arial" w:hAnsi="Arial" w:cs="Arial"/>
        </w:rPr>
        <w:t xml:space="preserve">, </w:t>
      </w:r>
      <w:r w:rsidRPr="005C5F4F">
        <w:rPr>
          <w:rFonts w:ascii="Arial" w:hAnsi="Arial" w:cs="Arial"/>
          <w:i/>
          <w:iCs/>
        </w:rPr>
        <w:t xml:space="preserve">p </w:t>
      </w:r>
      <w:r w:rsidRPr="005C5F4F">
        <w:rPr>
          <w:rFonts w:ascii="Arial" w:hAnsi="Arial" w:cs="Arial"/>
        </w:rPr>
        <w:t>= .0</w:t>
      </w:r>
      <w:r>
        <w:rPr>
          <w:rFonts w:ascii="Arial" w:hAnsi="Arial" w:cs="Arial"/>
        </w:rPr>
        <w:t>01</w:t>
      </w:r>
      <w:r w:rsidRPr="005C5F4F">
        <w:rPr>
          <w:rFonts w:ascii="Arial" w:hAnsi="Arial" w:cs="Arial"/>
        </w:rPr>
        <w:t xml:space="preserve">, </w:t>
      </w:r>
      <w:r w:rsidRPr="005C5F4F">
        <w:rPr>
          <w:rFonts w:ascii="Arial" w:hAnsi="Arial" w:cs="Arial"/>
          <w:i/>
          <w:iCs/>
        </w:rPr>
        <w:t>R</w:t>
      </w:r>
      <w:r w:rsidRPr="005C5F4F">
        <w:rPr>
          <w:rFonts w:ascii="Arial" w:hAnsi="Arial" w:cs="Arial"/>
          <w:i/>
          <w:iCs/>
          <w:vertAlign w:val="superscript"/>
        </w:rPr>
        <w:t xml:space="preserve">2 </w:t>
      </w:r>
      <w:r w:rsidRPr="005C5F4F">
        <w:rPr>
          <w:rFonts w:ascii="Arial" w:hAnsi="Arial" w:cs="Arial"/>
        </w:rPr>
        <w:t>= .</w:t>
      </w:r>
      <w:r>
        <w:rPr>
          <w:rFonts w:ascii="Arial" w:hAnsi="Arial" w:cs="Arial"/>
        </w:rPr>
        <w:t>4</w:t>
      </w:r>
      <w:r w:rsidRPr="005C5F4F">
        <w:rPr>
          <w:rFonts w:ascii="Arial" w:hAnsi="Arial" w:cs="Arial"/>
        </w:rPr>
        <w:t xml:space="preserve">9). </w:t>
      </w:r>
      <w:bookmarkEnd w:id="28"/>
      <w:r w:rsidR="00953EFD" w:rsidRPr="005C5F4F">
        <w:rPr>
          <w:rFonts w:ascii="Arial" w:hAnsi="Arial" w:cs="Arial"/>
        </w:rPr>
        <w:t xml:space="preserve">That is, players </w:t>
      </w:r>
      <w:r w:rsidR="00953EFD">
        <w:rPr>
          <w:rFonts w:ascii="Arial" w:hAnsi="Arial" w:cs="Arial"/>
        </w:rPr>
        <w:t xml:space="preserve">utilised fewer </w:t>
      </w:r>
      <w:r w:rsidR="00953EFD" w:rsidRPr="005C5F4F">
        <w:rPr>
          <w:rFonts w:ascii="Arial" w:hAnsi="Arial" w:cs="Arial"/>
        </w:rPr>
        <w:t>fixat</w:t>
      </w:r>
      <w:r w:rsidR="00953EFD">
        <w:rPr>
          <w:rFonts w:ascii="Arial" w:hAnsi="Arial" w:cs="Arial"/>
        </w:rPr>
        <w:t>ions</w:t>
      </w:r>
      <w:r w:rsidR="00953EFD" w:rsidRPr="005C5F4F">
        <w:rPr>
          <w:rFonts w:ascii="Arial" w:hAnsi="Arial" w:cs="Arial"/>
        </w:rPr>
        <w:t xml:space="preserve"> as trial number increased</w:t>
      </w:r>
      <w:r w:rsidR="00953EFD">
        <w:rPr>
          <w:rFonts w:ascii="Arial" w:hAnsi="Arial" w:cs="Arial"/>
        </w:rPr>
        <w:t xml:space="preserve">. </w:t>
      </w:r>
      <w:r w:rsidRPr="005C5F4F">
        <w:rPr>
          <w:rFonts w:ascii="Arial" w:hAnsi="Arial" w:cs="Arial"/>
        </w:rPr>
        <w:t xml:space="preserve">Analysis of the three other </w:t>
      </w:r>
      <w:r w:rsidR="00FF5D6F">
        <w:rPr>
          <w:rFonts w:ascii="Arial" w:hAnsi="Arial" w:cs="Arial"/>
        </w:rPr>
        <w:t>gaze</w:t>
      </w:r>
      <w:r w:rsidRPr="005C5F4F">
        <w:rPr>
          <w:rFonts w:ascii="Arial" w:hAnsi="Arial" w:cs="Arial"/>
        </w:rPr>
        <w:t xml:space="preserve"> behaviour variables showed that trial number did not significantly explain</w:t>
      </w:r>
      <w:r>
        <w:rPr>
          <w:rFonts w:ascii="Arial" w:hAnsi="Arial" w:cs="Arial"/>
        </w:rPr>
        <w:t xml:space="preserve"> a significant portion of</w:t>
      </w:r>
      <w:r w:rsidRPr="005C5F4F">
        <w:rPr>
          <w:rFonts w:ascii="Arial" w:hAnsi="Arial" w:cs="Arial"/>
        </w:rPr>
        <w:t xml:space="preserve"> the observed variance (see </w:t>
      </w:r>
      <w:r w:rsidRPr="00A73123">
        <w:rPr>
          <w:rFonts w:ascii="Arial" w:hAnsi="Arial" w:cs="Arial"/>
        </w:rPr>
        <w:t>Table</w:t>
      </w:r>
      <w:r w:rsidR="00035CC1">
        <w:rPr>
          <w:rFonts w:ascii="Arial" w:hAnsi="Arial" w:cs="Arial"/>
        </w:rPr>
        <w:t xml:space="preserve"> </w:t>
      </w:r>
      <w:r>
        <w:rPr>
          <w:rFonts w:ascii="Arial" w:hAnsi="Arial" w:cs="Arial"/>
        </w:rPr>
        <w:t>3</w:t>
      </w:r>
      <w:r w:rsidRPr="00A73123">
        <w:rPr>
          <w:rFonts w:ascii="Arial" w:hAnsi="Arial" w:cs="Arial"/>
        </w:rPr>
        <w:t>).</w:t>
      </w:r>
      <w:r w:rsidRPr="005C5F4F">
        <w:rPr>
          <w:rFonts w:ascii="Arial" w:hAnsi="Arial" w:cs="Arial"/>
        </w:rPr>
        <w:t xml:space="preserve"> </w:t>
      </w:r>
    </w:p>
    <w:p w14:paraId="6980E410" w14:textId="7A0154C6" w:rsidR="00ED6D8C" w:rsidRPr="00302E32" w:rsidRDefault="00ED6D8C" w:rsidP="00ED6D8C">
      <w:pPr>
        <w:pStyle w:val="Caption"/>
        <w:spacing w:line="480" w:lineRule="auto"/>
        <w:rPr>
          <w:rFonts w:ascii="Arial" w:hAnsi="Arial" w:cs="Arial"/>
          <w:i w:val="0"/>
          <w:iCs w:val="0"/>
          <w:color w:val="auto"/>
          <w:sz w:val="22"/>
          <w:szCs w:val="22"/>
        </w:rPr>
      </w:pPr>
      <w:bookmarkStart w:id="29" w:name="_Toc62745956"/>
      <w:r w:rsidRPr="00302E32">
        <w:rPr>
          <w:rFonts w:ascii="Arial" w:hAnsi="Arial" w:cs="Arial"/>
          <w:b/>
          <w:bCs/>
          <w:i w:val="0"/>
          <w:iCs w:val="0"/>
          <w:color w:val="auto"/>
          <w:sz w:val="22"/>
          <w:szCs w:val="22"/>
        </w:rPr>
        <w:t xml:space="preserve">Table </w:t>
      </w:r>
      <w:r w:rsidRPr="00302E32">
        <w:rPr>
          <w:rFonts w:ascii="Arial" w:hAnsi="Arial" w:cs="Arial"/>
          <w:b/>
          <w:bCs/>
          <w:i w:val="0"/>
          <w:iCs w:val="0"/>
          <w:color w:val="auto"/>
          <w:sz w:val="22"/>
          <w:szCs w:val="22"/>
        </w:rPr>
        <w:fldChar w:fldCharType="begin"/>
      </w:r>
      <w:r w:rsidRPr="00302E32">
        <w:rPr>
          <w:rFonts w:ascii="Arial" w:hAnsi="Arial" w:cs="Arial"/>
          <w:b/>
          <w:bCs/>
          <w:i w:val="0"/>
          <w:iCs w:val="0"/>
          <w:color w:val="auto"/>
          <w:sz w:val="22"/>
          <w:szCs w:val="22"/>
        </w:rPr>
        <w:instrText xml:space="preserve"> SEQ Table \* ARABIC \s 1 </w:instrText>
      </w:r>
      <w:r w:rsidRPr="00302E32">
        <w:rPr>
          <w:rFonts w:ascii="Arial" w:hAnsi="Arial" w:cs="Arial"/>
          <w:b/>
          <w:bCs/>
          <w:i w:val="0"/>
          <w:iCs w:val="0"/>
          <w:color w:val="auto"/>
          <w:sz w:val="22"/>
          <w:szCs w:val="22"/>
        </w:rPr>
        <w:fldChar w:fldCharType="separate"/>
      </w:r>
      <w:r w:rsidR="00C45997">
        <w:rPr>
          <w:rFonts w:ascii="Arial" w:hAnsi="Arial" w:cs="Arial"/>
          <w:b/>
          <w:bCs/>
          <w:i w:val="0"/>
          <w:iCs w:val="0"/>
          <w:noProof/>
          <w:color w:val="auto"/>
          <w:sz w:val="22"/>
          <w:szCs w:val="22"/>
        </w:rPr>
        <w:t>2</w:t>
      </w:r>
      <w:r w:rsidRPr="00302E32">
        <w:rPr>
          <w:rFonts w:ascii="Arial" w:hAnsi="Arial" w:cs="Arial"/>
          <w:b/>
          <w:bCs/>
          <w:i w:val="0"/>
          <w:iCs w:val="0"/>
          <w:color w:val="auto"/>
          <w:sz w:val="22"/>
          <w:szCs w:val="22"/>
        </w:rPr>
        <w:fldChar w:fldCharType="end"/>
      </w:r>
      <w:r w:rsidRPr="00302E32">
        <w:rPr>
          <w:rFonts w:ascii="Arial" w:hAnsi="Arial" w:cs="Arial"/>
          <w:b/>
          <w:bCs/>
          <w:i w:val="0"/>
          <w:iCs w:val="0"/>
          <w:color w:val="auto"/>
          <w:sz w:val="22"/>
          <w:szCs w:val="22"/>
        </w:rPr>
        <w:t>.</w:t>
      </w:r>
      <w:r w:rsidRPr="00302E32">
        <w:rPr>
          <w:rFonts w:ascii="Arial" w:hAnsi="Arial" w:cs="Arial"/>
          <w:i w:val="0"/>
          <w:iCs w:val="0"/>
          <w:color w:val="auto"/>
          <w:sz w:val="22"/>
          <w:szCs w:val="22"/>
        </w:rPr>
        <w:t xml:space="preserve"> Quadratic Regression Analysis of Gaze Behaviour between Two Testing Transitions.</w:t>
      </w:r>
      <w:bookmarkEnd w:id="29"/>
      <w:r w:rsidRPr="00302E32">
        <w:rPr>
          <w:rFonts w:ascii="Arial" w:hAnsi="Arial" w:cs="Arial"/>
          <w:i w:val="0"/>
          <w:iCs w:val="0"/>
          <w:color w:val="auto"/>
          <w:sz w:val="22"/>
          <w:szCs w:val="22"/>
        </w:rPr>
        <w:t xml:space="preserve"> </w:t>
      </w:r>
    </w:p>
    <w:tbl>
      <w:tblPr>
        <w:tblStyle w:val="TableGrid"/>
        <w:tblW w:w="0" w:type="auto"/>
        <w:tblLook w:val="04A0" w:firstRow="1" w:lastRow="0" w:firstColumn="1" w:lastColumn="0" w:noHBand="0" w:noVBand="1"/>
      </w:tblPr>
      <w:tblGrid>
        <w:gridCol w:w="2610"/>
        <w:gridCol w:w="3202"/>
        <w:gridCol w:w="3214"/>
      </w:tblGrid>
      <w:tr w:rsidR="00ED6D8C" w:rsidRPr="00302E32" w14:paraId="1B07A1D7" w14:textId="77777777" w:rsidTr="00BE66C3">
        <w:tc>
          <w:tcPr>
            <w:tcW w:w="2610" w:type="dxa"/>
            <w:vMerge w:val="restart"/>
            <w:tcBorders>
              <w:left w:val="nil"/>
              <w:right w:val="nil"/>
            </w:tcBorders>
            <w:vAlign w:val="center"/>
          </w:tcPr>
          <w:p w14:paraId="10BA2DCE" w14:textId="77777777" w:rsidR="00ED6D8C" w:rsidRPr="00302E32" w:rsidRDefault="00ED6D8C" w:rsidP="00BE66C3">
            <w:pPr>
              <w:jc w:val="center"/>
              <w:rPr>
                <w:rFonts w:ascii="Arial" w:hAnsi="Arial" w:cs="Arial"/>
                <w:b/>
                <w:bCs/>
                <w:sz w:val="20"/>
                <w:szCs w:val="20"/>
              </w:rPr>
            </w:pPr>
            <w:r w:rsidRPr="00302E32">
              <w:rPr>
                <w:rFonts w:ascii="Arial" w:hAnsi="Arial" w:cs="Arial"/>
                <w:b/>
                <w:bCs/>
                <w:sz w:val="20"/>
                <w:szCs w:val="20"/>
              </w:rPr>
              <w:t>Variable</w:t>
            </w:r>
          </w:p>
        </w:tc>
        <w:tc>
          <w:tcPr>
            <w:tcW w:w="6416" w:type="dxa"/>
            <w:gridSpan w:val="2"/>
            <w:tcBorders>
              <w:left w:val="nil"/>
              <w:right w:val="nil"/>
            </w:tcBorders>
          </w:tcPr>
          <w:p w14:paraId="517BF234" w14:textId="77777777" w:rsidR="00ED6D8C" w:rsidRPr="00302E32" w:rsidRDefault="00ED6D8C" w:rsidP="00BE66C3">
            <w:pPr>
              <w:jc w:val="center"/>
              <w:rPr>
                <w:rFonts w:ascii="Arial" w:hAnsi="Arial" w:cs="Arial"/>
                <w:b/>
                <w:bCs/>
                <w:sz w:val="20"/>
                <w:szCs w:val="20"/>
              </w:rPr>
            </w:pPr>
            <w:r w:rsidRPr="00302E32">
              <w:rPr>
                <w:rFonts w:ascii="Arial" w:hAnsi="Arial" w:cs="Arial"/>
                <w:b/>
                <w:bCs/>
                <w:sz w:val="20"/>
                <w:szCs w:val="20"/>
              </w:rPr>
              <w:t>Transition</w:t>
            </w:r>
          </w:p>
        </w:tc>
      </w:tr>
      <w:tr w:rsidR="00ED6D8C" w:rsidRPr="00302E32" w14:paraId="13039976" w14:textId="77777777" w:rsidTr="00BE66C3">
        <w:tc>
          <w:tcPr>
            <w:tcW w:w="2610" w:type="dxa"/>
            <w:vMerge/>
            <w:tcBorders>
              <w:left w:val="nil"/>
              <w:bottom w:val="single" w:sz="4" w:space="0" w:color="auto"/>
              <w:right w:val="nil"/>
            </w:tcBorders>
          </w:tcPr>
          <w:p w14:paraId="0ED86CA1" w14:textId="77777777" w:rsidR="00ED6D8C" w:rsidRPr="00302E32" w:rsidRDefault="00ED6D8C" w:rsidP="00BE66C3">
            <w:pPr>
              <w:jc w:val="center"/>
              <w:rPr>
                <w:rFonts w:ascii="Arial" w:hAnsi="Arial" w:cs="Arial"/>
                <w:b/>
                <w:bCs/>
                <w:sz w:val="20"/>
                <w:szCs w:val="20"/>
              </w:rPr>
            </w:pPr>
          </w:p>
        </w:tc>
        <w:tc>
          <w:tcPr>
            <w:tcW w:w="3202" w:type="dxa"/>
            <w:tcBorders>
              <w:left w:val="nil"/>
              <w:bottom w:val="single" w:sz="4" w:space="0" w:color="auto"/>
              <w:right w:val="nil"/>
            </w:tcBorders>
          </w:tcPr>
          <w:p w14:paraId="1FCC26D2" w14:textId="77777777" w:rsidR="00ED6D8C" w:rsidRPr="00302E32" w:rsidRDefault="00ED6D8C" w:rsidP="00BE66C3">
            <w:pPr>
              <w:jc w:val="center"/>
              <w:rPr>
                <w:rFonts w:ascii="Arial" w:hAnsi="Arial" w:cs="Arial"/>
                <w:i/>
                <w:iCs/>
                <w:sz w:val="20"/>
                <w:szCs w:val="20"/>
              </w:rPr>
            </w:pPr>
            <w:r w:rsidRPr="00302E32">
              <w:rPr>
                <w:rFonts w:ascii="Arial" w:hAnsi="Arial" w:cs="Arial"/>
                <w:i/>
                <w:iCs/>
                <w:sz w:val="20"/>
                <w:szCs w:val="20"/>
              </w:rPr>
              <w:t>Baseline/Disturbance</w:t>
            </w:r>
          </w:p>
        </w:tc>
        <w:tc>
          <w:tcPr>
            <w:tcW w:w="3214" w:type="dxa"/>
            <w:tcBorders>
              <w:left w:val="nil"/>
              <w:bottom w:val="single" w:sz="4" w:space="0" w:color="auto"/>
              <w:right w:val="nil"/>
            </w:tcBorders>
          </w:tcPr>
          <w:p w14:paraId="75FA00F4" w14:textId="77777777" w:rsidR="00ED6D8C" w:rsidRPr="00302E32" w:rsidRDefault="00ED6D8C" w:rsidP="00BE66C3">
            <w:pPr>
              <w:jc w:val="center"/>
              <w:rPr>
                <w:rFonts w:ascii="Arial" w:hAnsi="Arial" w:cs="Arial"/>
                <w:i/>
                <w:iCs/>
                <w:sz w:val="20"/>
                <w:szCs w:val="20"/>
              </w:rPr>
            </w:pPr>
            <w:r w:rsidRPr="00302E32">
              <w:rPr>
                <w:rFonts w:ascii="Arial" w:hAnsi="Arial" w:cs="Arial"/>
                <w:i/>
                <w:iCs/>
                <w:sz w:val="20"/>
                <w:szCs w:val="20"/>
              </w:rPr>
              <w:t>Disturbance/Removal</w:t>
            </w:r>
          </w:p>
        </w:tc>
      </w:tr>
      <w:tr w:rsidR="00ED6D8C" w:rsidRPr="00302E32" w14:paraId="5D5DD6E1" w14:textId="77777777" w:rsidTr="00BE66C3">
        <w:tc>
          <w:tcPr>
            <w:tcW w:w="2610" w:type="dxa"/>
            <w:tcBorders>
              <w:left w:val="nil"/>
              <w:bottom w:val="nil"/>
              <w:right w:val="nil"/>
            </w:tcBorders>
          </w:tcPr>
          <w:p w14:paraId="0C23116C" w14:textId="77777777" w:rsidR="00ED6D8C" w:rsidRPr="00302E32" w:rsidRDefault="00ED6D8C" w:rsidP="00BE66C3">
            <w:pPr>
              <w:spacing w:before="240"/>
              <w:jc w:val="center"/>
              <w:rPr>
                <w:rFonts w:ascii="Arial" w:hAnsi="Arial" w:cs="Arial"/>
                <w:b/>
                <w:bCs/>
                <w:sz w:val="20"/>
                <w:szCs w:val="20"/>
              </w:rPr>
            </w:pPr>
            <w:r w:rsidRPr="00302E32">
              <w:rPr>
                <w:rFonts w:ascii="Arial" w:hAnsi="Arial" w:cs="Arial"/>
                <w:b/>
                <w:bCs/>
                <w:sz w:val="20"/>
                <w:szCs w:val="20"/>
              </w:rPr>
              <w:t>Number of Fixation</w:t>
            </w:r>
          </w:p>
        </w:tc>
        <w:tc>
          <w:tcPr>
            <w:tcW w:w="3202" w:type="dxa"/>
            <w:tcBorders>
              <w:left w:val="nil"/>
              <w:bottom w:val="nil"/>
              <w:right w:val="nil"/>
            </w:tcBorders>
          </w:tcPr>
          <w:p w14:paraId="38600FA3"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6.06, </w:t>
            </w:r>
            <w:r w:rsidRPr="00302E32">
              <w:rPr>
                <w:rFonts w:ascii="Arial" w:hAnsi="Arial" w:cs="Arial"/>
                <w:i/>
                <w:iCs/>
                <w:sz w:val="20"/>
                <w:szCs w:val="20"/>
              </w:rPr>
              <w:t xml:space="preserve">p </w:t>
            </w:r>
            <w:r w:rsidRPr="00302E32">
              <w:rPr>
                <w:rFonts w:ascii="Arial" w:hAnsi="Arial" w:cs="Arial"/>
                <w:sz w:val="20"/>
                <w:szCs w:val="20"/>
              </w:rPr>
              <w:t xml:space="preserve">= .01,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0.35</w:t>
            </w:r>
          </w:p>
        </w:tc>
        <w:tc>
          <w:tcPr>
            <w:tcW w:w="3214" w:type="dxa"/>
            <w:tcBorders>
              <w:left w:val="nil"/>
              <w:bottom w:val="nil"/>
              <w:right w:val="nil"/>
            </w:tcBorders>
          </w:tcPr>
          <w:p w14:paraId="5844AAEB"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2.73, </w:t>
            </w:r>
            <w:r w:rsidRPr="00302E32">
              <w:rPr>
                <w:rFonts w:ascii="Arial" w:hAnsi="Arial" w:cs="Arial"/>
                <w:i/>
                <w:iCs/>
                <w:sz w:val="20"/>
                <w:szCs w:val="20"/>
              </w:rPr>
              <w:t xml:space="preserve">p </w:t>
            </w:r>
            <w:r w:rsidRPr="00302E32">
              <w:rPr>
                <w:rFonts w:ascii="Arial" w:hAnsi="Arial" w:cs="Arial"/>
                <w:sz w:val="20"/>
                <w:szCs w:val="20"/>
              </w:rPr>
              <w:t xml:space="preserve">= .08,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0.19</w:t>
            </w:r>
          </w:p>
        </w:tc>
      </w:tr>
      <w:tr w:rsidR="00ED6D8C" w:rsidRPr="00302E32" w14:paraId="7077709A" w14:textId="77777777" w:rsidTr="00BE66C3">
        <w:tc>
          <w:tcPr>
            <w:tcW w:w="2610" w:type="dxa"/>
            <w:tcBorders>
              <w:top w:val="nil"/>
              <w:left w:val="nil"/>
              <w:bottom w:val="nil"/>
              <w:right w:val="nil"/>
            </w:tcBorders>
          </w:tcPr>
          <w:p w14:paraId="740969F3" w14:textId="77777777" w:rsidR="00ED6D8C" w:rsidRPr="00302E32" w:rsidRDefault="00ED6D8C" w:rsidP="00BE66C3">
            <w:pPr>
              <w:spacing w:before="240"/>
              <w:jc w:val="center"/>
              <w:rPr>
                <w:rFonts w:ascii="Arial" w:hAnsi="Arial" w:cs="Arial"/>
                <w:b/>
                <w:bCs/>
                <w:sz w:val="20"/>
                <w:szCs w:val="20"/>
              </w:rPr>
            </w:pPr>
            <w:r w:rsidRPr="00302E32">
              <w:rPr>
                <w:rFonts w:ascii="Arial" w:hAnsi="Arial" w:cs="Arial"/>
                <w:b/>
                <w:bCs/>
                <w:sz w:val="20"/>
                <w:szCs w:val="20"/>
              </w:rPr>
              <w:t>Duration of Fixation</w:t>
            </w:r>
          </w:p>
        </w:tc>
        <w:tc>
          <w:tcPr>
            <w:tcW w:w="3202" w:type="dxa"/>
            <w:tcBorders>
              <w:top w:val="nil"/>
              <w:left w:val="nil"/>
              <w:bottom w:val="nil"/>
              <w:right w:val="nil"/>
            </w:tcBorders>
          </w:tcPr>
          <w:p w14:paraId="283284EB"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0.09, </w:t>
            </w:r>
            <w:r w:rsidRPr="00302E32">
              <w:rPr>
                <w:rFonts w:ascii="Arial" w:hAnsi="Arial" w:cs="Arial"/>
                <w:i/>
                <w:iCs/>
                <w:sz w:val="20"/>
                <w:szCs w:val="20"/>
              </w:rPr>
              <w:t xml:space="preserve">p </w:t>
            </w:r>
            <w:r w:rsidRPr="00302E32">
              <w:rPr>
                <w:rFonts w:ascii="Arial" w:hAnsi="Arial" w:cs="Arial"/>
                <w:sz w:val="20"/>
                <w:szCs w:val="20"/>
              </w:rPr>
              <w:t xml:space="preserve">= .90,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0.01</w:t>
            </w:r>
          </w:p>
        </w:tc>
        <w:tc>
          <w:tcPr>
            <w:tcW w:w="3214" w:type="dxa"/>
            <w:tcBorders>
              <w:top w:val="nil"/>
              <w:left w:val="nil"/>
              <w:bottom w:val="nil"/>
              <w:right w:val="nil"/>
            </w:tcBorders>
          </w:tcPr>
          <w:p w14:paraId="3521E5BE"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0.42, </w:t>
            </w:r>
            <w:r w:rsidRPr="00302E32">
              <w:rPr>
                <w:rFonts w:ascii="Arial" w:hAnsi="Arial" w:cs="Arial"/>
                <w:i/>
                <w:iCs/>
                <w:sz w:val="20"/>
                <w:szCs w:val="20"/>
              </w:rPr>
              <w:t xml:space="preserve">p </w:t>
            </w:r>
            <w:r w:rsidRPr="00302E32">
              <w:rPr>
                <w:rFonts w:ascii="Arial" w:hAnsi="Arial" w:cs="Arial"/>
                <w:sz w:val="20"/>
                <w:szCs w:val="20"/>
              </w:rPr>
              <w:t xml:space="preserve">= .65,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0.03</w:t>
            </w:r>
          </w:p>
        </w:tc>
      </w:tr>
      <w:tr w:rsidR="00ED6D8C" w:rsidRPr="00302E32" w14:paraId="70E3152E" w14:textId="77777777" w:rsidTr="00BE66C3">
        <w:tc>
          <w:tcPr>
            <w:tcW w:w="2610" w:type="dxa"/>
            <w:tcBorders>
              <w:top w:val="nil"/>
              <w:left w:val="nil"/>
              <w:bottom w:val="nil"/>
              <w:right w:val="nil"/>
            </w:tcBorders>
          </w:tcPr>
          <w:p w14:paraId="3127C832" w14:textId="77777777" w:rsidR="00ED6D8C" w:rsidRPr="00302E32" w:rsidRDefault="00ED6D8C" w:rsidP="00BE66C3">
            <w:pPr>
              <w:spacing w:before="240"/>
              <w:jc w:val="center"/>
              <w:rPr>
                <w:rFonts w:ascii="Arial" w:hAnsi="Arial" w:cs="Arial"/>
                <w:b/>
                <w:bCs/>
                <w:sz w:val="20"/>
                <w:szCs w:val="20"/>
              </w:rPr>
            </w:pPr>
            <w:r w:rsidRPr="00302E32">
              <w:rPr>
                <w:rFonts w:ascii="Arial" w:hAnsi="Arial" w:cs="Arial"/>
                <w:b/>
                <w:bCs/>
                <w:sz w:val="20"/>
                <w:szCs w:val="20"/>
              </w:rPr>
              <w:t>Scan Ratio</w:t>
            </w:r>
          </w:p>
        </w:tc>
        <w:tc>
          <w:tcPr>
            <w:tcW w:w="3202" w:type="dxa"/>
            <w:tcBorders>
              <w:top w:val="nil"/>
              <w:left w:val="nil"/>
              <w:bottom w:val="nil"/>
              <w:right w:val="nil"/>
            </w:tcBorders>
          </w:tcPr>
          <w:p w14:paraId="5E37F091"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0.53, </w:t>
            </w:r>
            <w:r w:rsidRPr="00302E32">
              <w:rPr>
                <w:rFonts w:ascii="Arial" w:hAnsi="Arial" w:cs="Arial"/>
                <w:i/>
                <w:iCs/>
                <w:sz w:val="20"/>
                <w:szCs w:val="20"/>
              </w:rPr>
              <w:t xml:space="preserve">p </w:t>
            </w:r>
            <w:r w:rsidRPr="00302E32">
              <w:rPr>
                <w:rFonts w:ascii="Arial" w:hAnsi="Arial" w:cs="Arial"/>
                <w:sz w:val="20"/>
                <w:szCs w:val="20"/>
              </w:rPr>
              <w:t xml:space="preserve">= .59,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0.04</w:t>
            </w:r>
          </w:p>
        </w:tc>
        <w:tc>
          <w:tcPr>
            <w:tcW w:w="3214" w:type="dxa"/>
            <w:tcBorders>
              <w:top w:val="nil"/>
              <w:left w:val="nil"/>
              <w:bottom w:val="nil"/>
              <w:right w:val="nil"/>
            </w:tcBorders>
          </w:tcPr>
          <w:p w14:paraId="2314D2AE"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0.51, </w:t>
            </w:r>
            <w:r w:rsidRPr="00302E32">
              <w:rPr>
                <w:rFonts w:ascii="Arial" w:hAnsi="Arial" w:cs="Arial"/>
                <w:i/>
                <w:iCs/>
                <w:sz w:val="20"/>
                <w:szCs w:val="20"/>
              </w:rPr>
              <w:t xml:space="preserve">p </w:t>
            </w:r>
            <w:r w:rsidRPr="00302E32">
              <w:rPr>
                <w:rFonts w:ascii="Arial" w:hAnsi="Arial" w:cs="Arial"/>
                <w:sz w:val="20"/>
                <w:szCs w:val="20"/>
              </w:rPr>
              <w:t xml:space="preserve">= .60,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0.04</w:t>
            </w:r>
          </w:p>
        </w:tc>
      </w:tr>
      <w:tr w:rsidR="00ED6D8C" w:rsidRPr="00302E32" w14:paraId="7DAB0C4E" w14:textId="77777777" w:rsidTr="00BE66C3">
        <w:tc>
          <w:tcPr>
            <w:tcW w:w="2610" w:type="dxa"/>
            <w:tcBorders>
              <w:top w:val="nil"/>
              <w:left w:val="nil"/>
              <w:bottom w:val="nil"/>
              <w:right w:val="nil"/>
            </w:tcBorders>
          </w:tcPr>
          <w:p w14:paraId="52B079D9" w14:textId="77777777" w:rsidR="00ED6D8C" w:rsidRPr="00302E32" w:rsidRDefault="00ED6D8C" w:rsidP="00BE66C3">
            <w:pPr>
              <w:spacing w:before="240"/>
              <w:jc w:val="center"/>
              <w:rPr>
                <w:rFonts w:ascii="Arial" w:hAnsi="Arial" w:cs="Arial"/>
                <w:b/>
                <w:bCs/>
                <w:sz w:val="20"/>
                <w:szCs w:val="20"/>
              </w:rPr>
            </w:pPr>
            <w:r w:rsidRPr="00302E32">
              <w:rPr>
                <w:rFonts w:ascii="Arial" w:hAnsi="Arial" w:cs="Arial"/>
                <w:b/>
                <w:bCs/>
                <w:sz w:val="20"/>
                <w:szCs w:val="20"/>
              </w:rPr>
              <w:t>Duration of Final Fixation</w:t>
            </w:r>
          </w:p>
        </w:tc>
        <w:tc>
          <w:tcPr>
            <w:tcW w:w="3202" w:type="dxa"/>
            <w:tcBorders>
              <w:top w:val="nil"/>
              <w:left w:val="nil"/>
              <w:bottom w:val="nil"/>
              <w:right w:val="nil"/>
            </w:tcBorders>
          </w:tcPr>
          <w:p w14:paraId="573F68A6"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1.55, </w:t>
            </w:r>
            <w:r w:rsidRPr="00302E32">
              <w:rPr>
                <w:rFonts w:ascii="Arial" w:hAnsi="Arial" w:cs="Arial"/>
                <w:i/>
                <w:iCs/>
                <w:sz w:val="20"/>
                <w:szCs w:val="20"/>
              </w:rPr>
              <w:t xml:space="preserve">p </w:t>
            </w:r>
            <w:r w:rsidRPr="00302E32">
              <w:rPr>
                <w:rFonts w:ascii="Arial" w:hAnsi="Arial" w:cs="Arial"/>
                <w:sz w:val="20"/>
                <w:szCs w:val="20"/>
              </w:rPr>
              <w:t xml:space="preserve">= .23,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0.12</w:t>
            </w:r>
          </w:p>
        </w:tc>
        <w:tc>
          <w:tcPr>
            <w:tcW w:w="3214" w:type="dxa"/>
            <w:tcBorders>
              <w:top w:val="nil"/>
              <w:left w:val="nil"/>
              <w:bottom w:val="nil"/>
              <w:right w:val="nil"/>
            </w:tcBorders>
          </w:tcPr>
          <w:p w14:paraId="369E9AF2"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0.45, </w:t>
            </w:r>
            <w:r w:rsidRPr="00302E32">
              <w:rPr>
                <w:rFonts w:ascii="Arial" w:hAnsi="Arial" w:cs="Arial"/>
                <w:i/>
                <w:iCs/>
                <w:sz w:val="20"/>
                <w:szCs w:val="20"/>
              </w:rPr>
              <w:t xml:space="preserve">p </w:t>
            </w:r>
            <w:r w:rsidRPr="00302E32">
              <w:rPr>
                <w:rFonts w:ascii="Arial" w:hAnsi="Arial" w:cs="Arial"/>
                <w:sz w:val="20"/>
                <w:szCs w:val="20"/>
              </w:rPr>
              <w:t xml:space="preserve">= .64,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0.04</w:t>
            </w:r>
          </w:p>
        </w:tc>
      </w:tr>
      <w:tr w:rsidR="00ED6D8C" w:rsidRPr="00302E32" w14:paraId="4C0C1F4B" w14:textId="77777777" w:rsidTr="00BE66C3">
        <w:tc>
          <w:tcPr>
            <w:tcW w:w="2610" w:type="dxa"/>
            <w:tcBorders>
              <w:top w:val="nil"/>
              <w:left w:val="nil"/>
              <w:bottom w:val="nil"/>
              <w:right w:val="nil"/>
            </w:tcBorders>
          </w:tcPr>
          <w:p w14:paraId="2603F6BC" w14:textId="77777777" w:rsidR="00ED6D8C" w:rsidRPr="00302E32" w:rsidRDefault="00ED6D8C" w:rsidP="00BE66C3">
            <w:pPr>
              <w:spacing w:before="240"/>
              <w:jc w:val="center"/>
              <w:rPr>
                <w:rFonts w:ascii="Arial" w:hAnsi="Arial" w:cs="Arial"/>
                <w:b/>
                <w:bCs/>
                <w:sz w:val="20"/>
                <w:szCs w:val="20"/>
              </w:rPr>
            </w:pPr>
            <w:r w:rsidRPr="00302E32">
              <w:rPr>
                <w:rFonts w:ascii="Arial" w:hAnsi="Arial" w:cs="Arial"/>
                <w:b/>
                <w:bCs/>
                <w:sz w:val="20"/>
                <w:szCs w:val="20"/>
              </w:rPr>
              <w:t>Final Fixation Location (Legs)</w:t>
            </w:r>
          </w:p>
        </w:tc>
        <w:tc>
          <w:tcPr>
            <w:tcW w:w="3202" w:type="dxa"/>
            <w:tcBorders>
              <w:top w:val="nil"/>
              <w:left w:val="nil"/>
              <w:bottom w:val="nil"/>
              <w:right w:val="nil"/>
            </w:tcBorders>
          </w:tcPr>
          <w:p w14:paraId="011D6171"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0.95, </w:t>
            </w:r>
            <w:r w:rsidRPr="00302E32">
              <w:rPr>
                <w:rFonts w:ascii="Arial" w:hAnsi="Arial" w:cs="Arial"/>
                <w:i/>
                <w:iCs/>
                <w:sz w:val="20"/>
                <w:szCs w:val="20"/>
              </w:rPr>
              <w:t xml:space="preserve">p </w:t>
            </w:r>
            <w:r w:rsidRPr="00302E32">
              <w:rPr>
                <w:rFonts w:ascii="Arial" w:hAnsi="Arial" w:cs="Arial"/>
                <w:sz w:val="20"/>
                <w:szCs w:val="20"/>
              </w:rPr>
              <w:t xml:space="preserve">= .40,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0.08</w:t>
            </w:r>
          </w:p>
        </w:tc>
        <w:tc>
          <w:tcPr>
            <w:tcW w:w="3214" w:type="dxa"/>
            <w:tcBorders>
              <w:top w:val="nil"/>
              <w:left w:val="nil"/>
              <w:bottom w:val="nil"/>
              <w:right w:val="nil"/>
            </w:tcBorders>
          </w:tcPr>
          <w:p w14:paraId="5F2FE90A"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1.59, </w:t>
            </w:r>
            <w:r w:rsidRPr="00302E32">
              <w:rPr>
                <w:rFonts w:ascii="Arial" w:hAnsi="Arial" w:cs="Arial"/>
                <w:i/>
                <w:iCs/>
                <w:sz w:val="20"/>
                <w:szCs w:val="20"/>
              </w:rPr>
              <w:t xml:space="preserve">p </w:t>
            </w:r>
            <w:r w:rsidRPr="00302E32">
              <w:rPr>
                <w:rFonts w:ascii="Arial" w:hAnsi="Arial" w:cs="Arial"/>
                <w:sz w:val="20"/>
                <w:szCs w:val="20"/>
              </w:rPr>
              <w:t xml:space="preserve">= .25,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0.13</w:t>
            </w:r>
          </w:p>
        </w:tc>
      </w:tr>
      <w:tr w:rsidR="00ED6D8C" w:rsidRPr="00302E32" w14:paraId="3CEE2920" w14:textId="77777777" w:rsidTr="00BE66C3">
        <w:tc>
          <w:tcPr>
            <w:tcW w:w="2610" w:type="dxa"/>
            <w:tcBorders>
              <w:top w:val="nil"/>
              <w:left w:val="nil"/>
              <w:bottom w:val="nil"/>
              <w:right w:val="nil"/>
            </w:tcBorders>
          </w:tcPr>
          <w:p w14:paraId="08194C74" w14:textId="77777777" w:rsidR="00ED6D8C" w:rsidRPr="00302E32" w:rsidRDefault="00ED6D8C" w:rsidP="00BE66C3">
            <w:pPr>
              <w:spacing w:before="240"/>
              <w:jc w:val="center"/>
              <w:rPr>
                <w:rFonts w:ascii="Arial" w:hAnsi="Arial" w:cs="Arial"/>
                <w:b/>
                <w:bCs/>
                <w:sz w:val="20"/>
                <w:szCs w:val="20"/>
              </w:rPr>
            </w:pPr>
            <w:r w:rsidRPr="00302E32">
              <w:rPr>
                <w:rFonts w:ascii="Arial" w:hAnsi="Arial" w:cs="Arial"/>
                <w:b/>
                <w:bCs/>
                <w:sz w:val="20"/>
                <w:szCs w:val="20"/>
              </w:rPr>
              <w:t>Final Fixation Location (COD P)</w:t>
            </w:r>
          </w:p>
        </w:tc>
        <w:tc>
          <w:tcPr>
            <w:tcW w:w="3202" w:type="dxa"/>
            <w:tcBorders>
              <w:top w:val="nil"/>
              <w:left w:val="nil"/>
              <w:bottom w:val="nil"/>
              <w:right w:val="nil"/>
            </w:tcBorders>
          </w:tcPr>
          <w:p w14:paraId="4D96A733"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0.80, </w:t>
            </w:r>
            <w:r w:rsidRPr="00302E32">
              <w:rPr>
                <w:rFonts w:ascii="Arial" w:hAnsi="Arial" w:cs="Arial"/>
                <w:i/>
                <w:iCs/>
                <w:sz w:val="20"/>
                <w:szCs w:val="20"/>
              </w:rPr>
              <w:t xml:space="preserve">p </w:t>
            </w:r>
            <w:r w:rsidRPr="00302E32">
              <w:rPr>
                <w:rFonts w:ascii="Arial" w:hAnsi="Arial" w:cs="Arial"/>
                <w:sz w:val="20"/>
                <w:szCs w:val="20"/>
              </w:rPr>
              <w:t xml:space="preserve">= .46,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0.06</w:t>
            </w:r>
          </w:p>
        </w:tc>
        <w:tc>
          <w:tcPr>
            <w:tcW w:w="3214" w:type="dxa"/>
            <w:tcBorders>
              <w:top w:val="nil"/>
              <w:left w:val="nil"/>
              <w:bottom w:val="nil"/>
              <w:right w:val="nil"/>
            </w:tcBorders>
          </w:tcPr>
          <w:p w14:paraId="27993E0C"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0.24, </w:t>
            </w:r>
            <w:r w:rsidRPr="00302E32">
              <w:rPr>
                <w:rFonts w:ascii="Arial" w:hAnsi="Arial" w:cs="Arial"/>
                <w:i/>
                <w:iCs/>
                <w:sz w:val="20"/>
                <w:szCs w:val="20"/>
              </w:rPr>
              <w:t xml:space="preserve">p </w:t>
            </w:r>
            <w:r w:rsidRPr="00302E32">
              <w:rPr>
                <w:rFonts w:ascii="Arial" w:hAnsi="Arial" w:cs="Arial"/>
                <w:sz w:val="20"/>
                <w:szCs w:val="20"/>
              </w:rPr>
              <w:t xml:space="preserve">= .78,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0.02</w:t>
            </w:r>
          </w:p>
        </w:tc>
      </w:tr>
      <w:tr w:rsidR="00ED6D8C" w:rsidRPr="009021B9" w14:paraId="0AAC6B36" w14:textId="77777777" w:rsidTr="00BE66C3">
        <w:tc>
          <w:tcPr>
            <w:tcW w:w="2610" w:type="dxa"/>
            <w:tcBorders>
              <w:top w:val="nil"/>
              <w:left w:val="nil"/>
              <w:right w:val="nil"/>
            </w:tcBorders>
          </w:tcPr>
          <w:p w14:paraId="17AC9781" w14:textId="77777777" w:rsidR="00ED6D8C" w:rsidRPr="00302E32" w:rsidRDefault="00ED6D8C" w:rsidP="00BE66C3">
            <w:pPr>
              <w:spacing w:before="240"/>
              <w:jc w:val="center"/>
              <w:rPr>
                <w:rFonts w:ascii="Arial" w:hAnsi="Arial" w:cs="Arial"/>
                <w:b/>
                <w:bCs/>
                <w:sz w:val="20"/>
                <w:szCs w:val="20"/>
              </w:rPr>
            </w:pPr>
            <w:r w:rsidRPr="00302E32">
              <w:rPr>
                <w:rFonts w:ascii="Arial" w:hAnsi="Arial" w:cs="Arial"/>
                <w:b/>
                <w:bCs/>
                <w:sz w:val="20"/>
                <w:szCs w:val="20"/>
              </w:rPr>
              <w:lastRenderedPageBreak/>
              <w:t>Final Fixation Location (Other)</w:t>
            </w:r>
          </w:p>
        </w:tc>
        <w:tc>
          <w:tcPr>
            <w:tcW w:w="3202" w:type="dxa"/>
            <w:tcBorders>
              <w:top w:val="nil"/>
              <w:left w:val="nil"/>
              <w:right w:val="nil"/>
            </w:tcBorders>
          </w:tcPr>
          <w:p w14:paraId="533CF266" w14:textId="77777777" w:rsidR="00ED6D8C" w:rsidRPr="00302E32"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0.35, </w:t>
            </w:r>
            <w:r w:rsidRPr="00302E32">
              <w:rPr>
                <w:rFonts w:ascii="Arial" w:hAnsi="Arial" w:cs="Arial"/>
                <w:i/>
                <w:iCs/>
                <w:sz w:val="20"/>
                <w:szCs w:val="20"/>
              </w:rPr>
              <w:t xml:space="preserve">p </w:t>
            </w:r>
            <w:r w:rsidRPr="00302E32">
              <w:rPr>
                <w:rFonts w:ascii="Arial" w:hAnsi="Arial" w:cs="Arial"/>
                <w:sz w:val="20"/>
                <w:szCs w:val="20"/>
              </w:rPr>
              <w:t xml:space="preserve">= .70,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0.03</w:t>
            </w:r>
          </w:p>
        </w:tc>
        <w:tc>
          <w:tcPr>
            <w:tcW w:w="3214" w:type="dxa"/>
            <w:tcBorders>
              <w:top w:val="nil"/>
              <w:left w:val="nil"/>
              <w:right w:val="nil"/>
            </w:tcBorders>
          </w:tcPr>
          <w:p w14:paraId="642C1848" w14:textId="77777777" w:rsidR="00ED6D8C" w:rsidRPr="00E6757A" w:rsidRDefault="00ED6D8C" w:rsidP="00BE66C3">
            <w:pPr>
              <w:spacing w:before="240"/>
              <w:rPr>
                <w:rFonts w:ascii="Arial" w:hAnsi="Arial" w:cs="Arial"/>
                <w:sz w:val="20"/>
                <w:szCs w:val="20"/>
              </w:rPr>
            </w:pPr>
            <w:r w:rsidRPr="00302E32">
              <w:rPr>
                <w:rFonts w:ascii="Arial" w:hAnsi="Arial" w:cs="Arial"/>
                <w:i/>
                <w:iCs/>
                <w:sz w:val="20"/>
                <w:szCs w:val="20"/>
              </w:rPr>
              <w:t xml:space="preserve">F </w:t>
            </w:r>
            <w:r w:rsidRPr="00302E32">
              <w:rPr>
                <w:rFonts w:ascii="Arial" w:hAnsi="Arial" w:cs="Arial"/>
                <w:sz w:val="20"/>
                <w:szCs w:val="20"/>
              </w:rPr>
              <w:t xml:space="preserve">(2,22) = 1.96, </w:t>
            </w:r>
            <w:r w:rsidRPr="00302E32">
              <w:rPr>
                <w:rFonts w:ascii="Arial" w:hAnsi="Arial" w:cs="Arial"/>
                <w:i/>
                <w:iCs/>
                <w:sz w:val="20"/>
                <w:szCs w:val="20"/>
              </w:rPr>
              <w:t xml:space="preserve">p </w:t>
            </w:r>
            <w:r w:rsidRPr="00302E32">
              <w:rPr>
                <w:rFonts w:ascii="Arial" w:hAnsi="Arial" w:cs="Arial"/>
                <w:sz w:val="20"/>
                <w:szCs w:val="20"/>
              </w:rPr>
              <w:t xml:space="preserve">= .16, </w:t>
            </w:r>
            <w:r w:rsidRPr="00302E32">
              <w:rPr>
                <w:rFonts w:ascii="Arial" w:hAnsi="Arial" w:cs="Arial"/>
                <w:i/>
                <w:iCs/>
                <w:sz w:val="20"/>
                <w:szCs w:val="20"/>
              </w:rPr>
              <w:t>R</w:t>
            </w:r>
            <w:r w:rsidRPr="00302E32">
              <w:rPr>
                <w:rFonts w:ascii="Arial" w:hAnsi="Arial" w:cs="Arial"/>
                <w:i/>
                <w:iCs/>
                <w:sz w:val="20"/>
                <w:szCs w:val="20"/>
                <w:vertAlign w:val="superscript"/>
              </w:rPr>
              <w:t xml:space="preserve">2 </w:t>
            </w:r>
            <w:r w:rsidRPr="00302E32">
              <w:rPr>
                <w:rFonts w:ascii="Arial" w:hAnsi="Arial" w:cs="Arial"/>
                <w:sz w:val="20"/>
                <w:szCs w:val="20"/>
              </w:rPr>
              <w:t>= 0.15</w:t>
            </w:r>
          </w:p>
        </w:tc>
      </w:tr>
    </w:tbl>
    <w:p w14:paraId="5D1F3DAB" w14:textId="77777777" w:rsidR="00ED6D8C" w:rsidRPr="005C5F4F" w:rsidRDefault="00ED6D8C" w:rsidP="00ED6D8C">
      <w:pPr>
        <w:spacing w:line="480" w:lineRule="auto"/>
        <w:rPr>
          <w:rFonts w:ascii="Arial" w:hAnsi="Arial" w:cs="Arial"/>
        </w:rPr>
      </w:pPr>
    </w:p>
    <w:p w14:paraId="3B096FD6" w14:textId="563186A7" w:rsidR="00035CC1" w:rsidRDefault="0019320F" w:rsidP="0083095D">
      <w:pPr>
        <w:pStyle w:val="Heading2"/>
        <w:numPr>
          <w:ilvl w:val="0"/>
          <w:numId w:val="2"/>
        </w:numPr>
        <w:spacing w:before="0" w:line="480" w:lineRule="auto"/>
      </w:pPr>
      <w:bookmarkStart w:id="30" w:name="_Toc63754677"/>
      <w:r w:rsidRPr="00945742">
        <w:t>Discussion</w:t>
      </w:r>
      <w:bookmarkEnd w:id="30"/>
      <w:r w:rsidRPr="00633AD9">
        <w:t xml:space="preserve"> </w:t>
      </w:r>
    </w:p>
    <w:p w14:paraId="03D2C168" w14:textId="6A49A100" w:rsidR="0019320F" w:rsidRPr="005C5F4F" w:rsidRDefault="0019320F" w:rsidP="00785C19">
      <w:pPr>
        <w:spacing w:line="480" w:lineRule="auto"/>
        <w:rPr>
          <w:rFonts w:ascii="Arial" w:hAnsi="Arial" w:cs="Arial"/>
        </w:rPr>
      </w:pPr>
      <w:r w:rsidRPr="005C5F4F">
        <w:rPr>
          <w:rFonts w:ascii="Arial" w:hAnsi="Arial" w:cs="Arial"/>
        </w:rPr>
        <w:t xml:space="preserve">The current study implemented the framework </w:t>
      </w:r>
      <w:r w:rsidR="00FF5D6F">
        <w:rPr>
          <w:rFonts w:ascii="Arial" w:hAnsi="Arial" w:cs="Arial"/>
        </w:rPr>
        <w:t>of</w:t>
      </w:r>
      <w:r w:rsidRPr="005C5F4F">
        <w:rPr>
          <w:rFonts w:ascii="Arial" w:hAnsi="Arial" w:cs="Arial"/>
        </w:rPr>
        <w:t xml:space="preserve"> Brand and de Oliveira (2017) to examine the processes of perceptual-motor calibration/recalibration of defensive</w:t>
      </w:r>
      <w:r w:rsidR="00274F4E">
        <w:rPr>
          <w:rFonts w:ascii="Arial" w:hAnsi="Arial" w:cs="Arial"/>
        </w:rPr>
        <w:t xml:space="preserve"> football</w:t>
      </w:r>
      <w:r w:rsidRPr="005C5F4F">
        <w:rPr>
          <w:rFonts w:ascii="Arial" w:hAnsi="Arial" w:cs="Arial"/>
        </w:rPr>
        <w:t xml:space="preserve"> players in a 1-vs-1 </w:t>
      </w:r>
      <w:r w:rsidR="00FF5D6F">
        <w:rPr>
          <w:rFonts w:ascii="Arial" w:hAnsi="Arial" w:cs="Arial"/>
        </w:rPr>
        <w:t>anticipation test</w:t>
      </w:r>
      <w:r w:rsidRPr="005C5F4F">
        <w:rPr>
          <w:rFonts w:ascii="Arial" w:hAnsi="Arial" w:cs="Arial"/>
        </w:rPr>
        <w:t xml:space="preserve">. </w:t>
      </w:r>
      <w:r>
        <w:rPr>
          <w:rFonts w:ascii="Arial" w:hAnsi="Arial" w:cs="Arial"/>
        </w:rPr>
        <w:t>A</w:t>
      </w:r>
      <w:r w:rsidRPr="005C5F4F">
        <w:rPr>
          <w:rFonts w:ascii="Arial" w:hAnsi="Arial" w:cs="Arial"/>
        </w:rPr>
        <w:t xml:space="preserve">nkle weights </w:t>
      </w:r>
      <w:r>
        <w:rPr>
          <w:rFonts w:ascii="Arial" w:hAnsi="Arial" w:cs="Arial"/>
        </w:rPr>
        <w:t xml:space="preserve">were used </w:t>
      </w:r>
      <w:r w:rsidRPr="005C5F4F">
        <w:rPr>
          <w:rFonts w:ascii="Arial" w:hAnsi="Arial" w:cs="Arial"/>
        </w:rPr>
        <w:t xml:space="preserve">to reduce the 5-m acceleration capabilities of </w:t>
      </w:r>
      <w:r w:rsidR="0089490A">
        <w:rPr>
          <w:rFonts w:ascii="Arial" w:hAnsi="Arial" w:cs="Arial"/>
        </w:rPr>
        <w:t xml:space="preserve">football </w:t>
      </w:r>
      <w:r w:rsidRPr="005C5F4F">
        <w:rPr>
          <w:rFonts w:ascii="Arial" w:hAnsi="Arial" w:cs="Arial"/>
        </w:rPr>
        <w:t>players</w:t>
      </w:r>
      <w:r>
        <w:rPr>
          <w:rFonts w:ascii="Arial" w:hAnsi="Arial" w:cs="Arial"/>
        </w:rPr>
        <w:t xml:space="preserve">, </w:t>
      </w:r>
      <w:r w:rsidRPr="005C5F4F">
        <w:rPr>
          <w:rFonts w:ascii="Arial" w:hAnsi="Arial" w:cs="Arial"/>
        </w:rPr>
        <w:t>to examine</w:t>
      </w:r>
      <w:r w:rsidR="00FF5D6F">
        <w:rPr>
          <w:rFonts w:ascii="Arial" w:hAnsi="Arial" w:cs="Arial"/>
        </w:rPr>
        <w:t xml:space="preserve"> how</w:t>
      </w:r>
      <w:r w:rsidRPr="005C5F4F">
        <w:rPr>
          <w:rFonts w:ascii="Arial" w:hAnsi="Arial" w:cs="Arial"/>
        </w:rPr>
        <w:t xml:space="preserve"> the </w:t>
      </w:r>
      <w:r>
        <w:rPr>
          <w:rFonts w:ascii="Arial" w:hAnsi="Arial" w:cs="Arial"/>
        </w:rPr>
        <w:t xml:space="preserve">players </w:t>
      </w:r>
      <w:r w:rsidR="0067491E">
        <w:rPr>
          <w:rFonts w:ascii="Arial" w:hAnsi="Arial" w:cs="Arial"/>
        </w:rPr>
        <w:t xml:space="preserve">adapted </w:t>
      </w:r>
      <w:r>
        <w:rPr>
          <w:rFonts w:ascii="Arial" w:hAnsi="Arial" w:cs="Arial"/>
        </w:rPr>
        <w:t>to the disturbance in terms of when movement was initiated</w:t>
      </w:r>
      <w:r w:rsidR="00FF5D6F">
        <w:rPr>
          <w:rFonts w:ascii="Arial" w:hAnsi="Arial" w:cs="Arial"/>
        </w:rPr>
        <w:t xml:space="preserve"> </w:t>
      </w:r>
      <w:r>
        <w:rPr>
          <w:rFonts w:ascii="Arial" w:hAnsi="Arial" w:cs="Arial"/>
        </w:rPr>
        <w:t xml:space="preserve">and how </w:t>
      </w:r>
      <w:r w:rsidR="00572A07">
        <w:rPr>
          <w:rFonts w:ascii="Arial" w:hAnsi="Arial" w:cs="Arial"/>
        </w:rPr>
        <w:t xml:space="preserve">gaze </w:t>
      </w:r>
      <w:r w:rsidRPr="005C5F4F">
        <w:rPr>
          <w:rFonts w:ascii="Arial" w:hAnsi="Arial" w:cs="Arial"/>
        </w:rPr>
        <w:t>behaviour</w:t>
      </w:r>
      <w:r w:rsidR="00FF5D6F">
        <w:rPr>
          <w:rFonts w:ascii="Arial" w:hAnsi="Arial" w:cs="Arial"/>
        </w:rPr>
        <w:t xml:space="preserve"> </w:t>
      </w:r>
      <w:r>
        <w:rPr>
          <w:rFonts w:ascii="Arial" w:hAnsi="Arial" w:cs="Arial"/>
        </w:rPr>
        <w:t>changed</w:t>
      </w:r>
      <w:r w:rsidRPr="005C5F4F">
        <w:rPr>
          <w:rFonts w:ascii="Arial" w:hAnsi="Arial" w:cs="Arial"/>
        </w:rPr>
        <w:t>.</w:t>
      </w:r>
      <w:r w:rsidRPr="005C5F4F">
        <w:rPr>
          <w:rFonts w:ascii="Arial" w:hAnsi="Arial" w:cs="Arial"/>
          <w:b/>
          <w:bCs/>
        </w:rPr>
        <w:t xml:space="preserve"> </w:t>
      </w:r>
      <w:r w:rsidRPr="005C5F4F">
        <w:rPr>
          <w:rFonts w:ascii="Arial" w:hAnsi="Arial" w:cs="Arial"/>
        </w:rPr>
        <w:t>It was hypothesised that a reduction in 5-m acceleration capabilities would disturb the perceptual-motor system</w:t>
      </w:r>
      <w:r>
        <w:rPr>
          <w:rFonts w:ascii="Arial" w:hAnsi="Arial" w:cs="Arial"/>
        </w:rPr>
        <w:t>. As a result,</w:t>
      </w:r>
      <w:r w:rsidRPr="005C5F4F">
        <w:rPr>
          <w:rFonts w:ascii="Arial" w:hAnsi="Arial" w:cs="Arial"/>
        </w:rPr>
        <w:t xml:space="preserve"> </w:t>
      </w:r>
      <w:r w:rsidR="00FF5D6F">
        <w:rPr>
          <w:rFonts w:ascii="Arial" w:hAnsi="Arial" w:cs="Arial"/>
        </w:rPr>
        <w:t xml:space="preserve">if players recalibrated, this would be reflected in </w:t>
      </w:r>
      <w:r w:rsidR="004B6C85">
        <w:rPr>
          <w:rFonts w:ascii="Arial" w:hAnsi="Arial" w:cs="Arial"/>
        </w:rPr>
        <w:t xml:space="preserve">consistent </w:t>
      </w:r>
      <w:r w:rsidR="00FF5D6F">
        <w:rPr>
          <w:rFonts w:ascii="Arial" w:hAnsi="Arial" w:cs="Arial"/>
        </w:rPr>
        <w:t xml:space="preserve">earlier </w:t>
      </w:r>
      <w:r w:rsidRPr="005C5F4F">
        <w:rPr>
          <w:rFonts w:ascii="Arial" w:hAnsi="Arial" w:cs="Arial"/>
        </w:rPr>
        <w:t xml:space="preserve">movement </w:t>
      </w:r>
      <w:r w:rsidR="00FF5D6F">
        <w:rPr>
          <w:rFonts w:ascii="Arial" w:hAnsi="Arial" w:cs="Arial"/>
        </w:rPr>
        <w:t>times</w:t>
      </w:r>
      <w:r w:rsidR="00FF5D6F" w:rsidRPr="005C5F4F">
        <w:rPr>
          <w:rFonts w:ascii="Arial" w:hAnsi="Arial" w:cs="Arial"/>
        </w:rPr>
        <w:t xml:space="preserve"> </w:t>
      </w:r>
      <w:r w:rsidRPr="005C5F4F">
        <w:rPr>
          <w:rFonts w:ascii="Arial" w:hAnsi="Arial" w:cs="Arial"/>
        </w:rPr>
        <w:t>in the</w:t>
      </w:r>
      <w:r w:rsidR="00673D11">
        <w:rPr>
          <w:rFonts w:ascii="Arial" w:hAnsi="Arial" w:cs="Arial"/>
        </w:rPr>
        <w:t xml:space="preserve"> </w:t>
      </w:r>
      <w:r w:rsidR="00673D11" w:rsidRPr="00673D11">
        <w:rPr>
          <w:rFonts w:ascii="Arial" w:hAnsi="Arial" w:cs="Arial"/>
        </w:rPr>
        <w:t>1-vs-1 anticipation test</w:t>
      </w:r>
      <w:r w:rsidRPr="005C5F4F">
        <w:rPr>
          <w:rFonts w:ascii="Arial" w:hAnsi="Arial" w:cs="Arial"/>
        </w:rPr>
        <w:t xml:space="preserve"> and </w:t>
      </w:r>
      <w:r w:rsidR="00FF5D6F">
        <w:rPr>
          <w:rFonts w:ascii="Arial" w:hAnsi="Arial" w:cs="Arial"/>
        </w:rPr>
        <w:t xml:space="preserve">if </w:t>
      </w:r>
      <w:r w:rsidRPr="005C5F4F">
        <w:rPr>
          <w:rFonts w:ascii="Arial" w:hAnsi="Arial" w:cs="Arial"/>
        </w:rPr>
        <w:t>players</w:t>
      </w:r>
      <w:r w:rsidR="00FF5D6F">
        <w:rPr>
          <w:rFonts w:ascii="Arial" w:hAnsi="Arial" w:cs="Arial"/>
        </w:rPr>
        <w:t xml:space="preserve"> adapted the information that they exploited,</w:t>
      </w:r>
      <w:r w:rsidRPr="005C5F4F">
        <w:rPr>
          <w:rFonts w:ascii="Arial" w:hAnsi="Arial" w:cs="Arial"/>
        </w:rPr>
        <w:t xml:space="preserve"> </w:t>
      </w:r>
      <w:r w:rsidR="00FF5D6F">
        <w:rPr>
          <w:rFonts w:ascii="Arial" w:hAnsi="Arial" w:cs="Arial"/>
        </w:rPr>
        <w:t>this would be exemplified by changes in gaze</w:t>
      </w:r>
      <w:r w:rsidRPr="005C5F4F">
        <w:rPr>
          <w:rFonts w:ascii="Arial" w:hAnsi="Arial" w:cs="Arial"/>
        </w:rPr>
        <w:t xml:space="preserve"> behaviour</w:t>
      </w:r>
      <w:r w:rsidR="00FF5D6F">
        <w:rPr>
          <w:rFonts w:ascii="Arial" w:hAnsi="Arial" w:cs="Arial"/>
        </w:rPr>
        <w:t>s</w:t>
      </w:r>
      <w:r w:rsidRPr="005C5F4F">
        <w:rPr>
          <w:rFonts w:ascii="Arial" w:hAnsi="Arial" w:cs="Arial"/>
        </w:rPr>
        <w:t xml:space="preserve">. Furthermore, it was expected that a recalibration process would be required for players to rescale the link between perception-action when the ankle weights were applied and withdrawn (Scott &amp; Gray, 2010; Brand &amp; de Oliveira, 2017). </w:t>
      </w:r>
    </w:p>
    <w:p w14:paraId="717BBCC0" w14:textId="559A980A" w:rsidR="009B20FD" w:rsidRPr="005D3416" w:rsidRDefault="0019320F" w:rsidP="00FA1B65">
      <w:pPr>
        <w:spacing w:line="480" w:lineRule="auto"/>
        <w:ind w:firstLine="720"/>
        <w:rPr>
          <w:rFonts w:ascii="Arial" w:hAnsi="Arial" w:cs="Arial"/>
        </w:rPr>
      </w:pPr>
      <w:bookmarkStart w:id="31" w:name="_Hlk63436358"/>
      <w:r w:rsidRPr="005D3416">
        <w:rPr>
          <w:rFonts w:ascii="Arial" w:hAnsi="Arial" w:cs="Arial"/>
        </w:rPr>
        <w:t>Firstly, the findings of the current study highlight the importance of providing players the opportunity to ‘scale’ action to perceptual information (Withagen</w:t>
      </w:r>
      <w:r w:rsidRPr="005D3416" w:rsidDel="00BC0293">
        <w:rPr>
          <w:rFonts w:ascii="Arial" w:hAnsi="Arial" w:cs="Arial"/>
        </w:rPr>
        <w:t xml:space="preserve"> &amp; Michaels, 2004)</w:t>
      </w:r>
      <w:r w:rsidRPr="005D3416">
        <w:rPr>
          <w:rFonts w:ascii="Arial" w:hAnsi="Arial" w:cs="Arial"/>
        </w:rPr>
        <w:t xml:space="preserve">. </w:t>
      </w:r>
      <w:bookmarkEnd w:id="31"/>
      <w:r w:rsidR="00BF2C89" w:rsidRPr="005D3416">
        <w:rPr>
          <w:rFonts w:ascii="Arial" w:hAnsi="Arial" w:cs="Arial"/>
        </w:rPr>
        <w:t>P</w:t>
      </w:r>
      <w:r w:rsidRPr="005D3416">
        <w:rPr>
          <w:rFonts w:ascii="Arial" w:hAnsi="Arial" w:cs="Arial"/>
        </w:rPr>
        <w:t xml:space="preserve">layers new to the </w:t>
      </w:r>
      <w:r w:rsidR="007D597E" w:rsidRPr="005D3416">
        <w:rPr>
          <w:rFonts w:ascii="Arial" w:hAnsi="Arial" w:cs="Arial"/>
        </w:rPr>
        <w:t>1-vs-1 anticipation test</w:t>
      </w:r>
      <w:r w:rsidR="00211090" w:rsidRPr="005D3416">
        <w:rPr>
          <w:rFonts w:ascii="Arial" w:hAnsi="Arial" w:cs="Arial"/>
        </w:rPr>
        <w:t xml:space="preserve"> </w:t>
      </w:r>
      <w:r w:rsidRPr="005D3416">
        <w:rPr>
          <w:rFonts w:ascii="Arial" w:hAnsi="Arial" w:cs="Arial"/>
        </w:rPr>
        <w:t>became better calibrated to the test with exp</w:t>
      </w:r>
      <w:r w:rsidR="00EB7F36" w:rsidRPr="005D3416">
        <w:rPr>
          <w:rFonts w:ascii="Arial" w:hAnsi="Arial" w:cs="Arial"/>
        </w:rPr>
        <w:t>loration</w:t>
      </w:r>
      <w:r w:rsidRPr="005D3416">
        <w:rPr>
          <w:rFonts w:ascii="Arial" w:hAnsi="Arial" w:cs="Arial"/>
        </w:rPr>
        <w:t xml:space="preserve"> (i.e., trials), with trial number explaining a significant </w:t>
      </w:r>
      <w:r w:rsidR="004B6C85" w:rsidRPr="005D3416">
        <w:rPr>
          <w:rFonts w:ascii="Arial" w:hAnsi="Arial" w:cs="Arial"/>
        </w:rPr>
        <w:t>pro</w:t>
      </w:r>
      <w:r w:rsidRPr="005D3416">
        <w:rPr>
          <w:rFonts w:ascii="Arial" w:hAnsi="Arial" w:cs="Arial"/>
        </w:rPr>
        <w:t xml:space="preserve">portion of the variance in the measure of action-scaled </w:t>
      </w:r>
      <w:r w:rsidR="00B94819" w:rsidRPr="005D3416">
        <w:rPr>
          <w:rFonts w:ascii="Arial" w:hAnsi="Arial" w:cs="Arial"/>
        </w:rPr>
        <w:t>time</w:t>
      </w:r>
      <w:r w:rsidRPr="005D3416">
        <w:rPr>
          <w:rFonts w:ascii="Arial" w:hAnsi="Arial" w:cs="Arial"/>
        </w:rPr>
        <w:t xml:space="preserve"> prior to the disturbance.</w:t>
      </w:r>
      <w:r>
        <w:rPr>
          <w:rFonts w:ascii="Arial" w:hAnsi="Arial" w:cs="Arial"/>
        </w:rPr>
        <w:t xml:space="preserve"> As designed, the implementation of ankle weights resulted in a perceptual-motor disturbance (Scott &amp; Gray, 2010; Nakamoto et al., 2012), </w:t>
      </w:r>
      <w:r w:rsidR="0067491E">
        <w:rPr>
          <w:rFonts w:ascii="Arial" w:hAnsi="Arial" w:cs="Arial"/>
        </w:rPr>
        <w:t xml:space="preserve">as </w:t>
      </w:r>
      <w:r w:rsidR="0058618C">
        <w:rPr>
          <w:rFonts w:ascii="Arial" w:hAnsi="Arial" w:cs="Arial"/>
        </w:rPr>
        <w:t>participants</w:t>
      </w:r>
      <w:r>
        <w:rPr>
          <w:rFonts w:ascii="Arial" w:hAnsi="Arial" w:cs="Arial"/>
        </w:rPr>
        <w:t xml:space="preserve"> were significantly slower in the </w:t>
      </w:r>
      <w:r w:rsidR="00673D11" w:rsidRPr="00673D11">
        <w:rPr>
          <w:rFonts w:ascii="Arial" w:hAnsi="Arial" w:cs="Arial"/>
        </w:rPr>
        <w:t>1-vs-1 anticipation test</w:t>
      </w:r>
      <w:r w:rsidR="0058618C">
        <w:rPr>
          <w:rFonts w:ascii="Arial" w:hAnsi="Arial" w:cs="Arial"/>
        </w:rPr>
        <w:t xml:space="preserve"> whilst wearing the ankle weights</w:t>
      </w:r>
      <w:r>
        <w:rPr>
          <w:rFonts w:ascii="Arial" w:hAnsi="Arial" w:cs="Arial"/>
        </w:rPr>
        <w:t xml:space="preserve">. Moreover, to contend with the perceptual-motor disturbance, </w:t>
      </w:r>
      <w:r w:rsidR="00E460F9" w:rsidRPr="005C5F4F">
        <w:rPr>
          <w:rFonts w:ascii="Arial" w:hAnsi="Arial" w:cs="Arial"/>
        </w:rPr>
        <w:t>players</w:t>
      </w:r>
      <w:r w:rsidR="00E460F9">
        <w:rPr>
          <w:rFonts w:ascii="Arial" w:hAnsi="Arial" w:cs="Arial"/>
        </w:rPr>
        <w:t>-initiated</w:t>
      </w:r>
      <w:r w:rsidRPr="005C5F4F">
        <w:rPr>
          <w:rFonts w:ascii="Arial" w:hAnsi="Arial" w:cs="Arial"/>
        </w:rPr>
        <w:t xml:space="preserve"> movement significantly earlier in the</w:t>
      </w:r>
      <w:r w:rsidR="00673D11">
        <w:rPr>
          <w:rFonts w:ascii="Arial" w:hAnsi="Arial" w:cs="Arial"/>
        </w:rPr>
        <w:t xml:space="preserve"> </w:t>
      </w:r>
      <w:r w:rsidR="00673D11" w:rsidRPr="00673D11">
        <w:rPr>
          <w:rFonts w:ascii="Arial" w:hAnsi="Arial" w:cs="Arial"/>
        </w:rPr>
        <w:t>1-vs-1 anticipation test</w:t>
      </w:r>
      <w:r w:rsidRPr="005C5F4F">
        <w:rPr>
          <w:rFonts w:ascii="Arial" w:hAnsi="Arial" w:cs="Arial"/>
        </w:rPr>
        <w:t>. More</w:t>
      </w:r>
      <w:r>
        <w:rPr>
          <w:rFonts w:ascii="Arial" w:hAnsi="Arial" w:cs="Arial"/>
        </w:rPr>
        <w:t xml:space="preserve"> specifically</w:t>
      </w:r>
      <w:r w:rsidRPr="005C5F4F">
        <w:rPr>
          <w:rFonts w:ascii="Arial" w:hAnsi="Arial" w:cs="Arial"/>
        </w:rPr>
        <w:t xml:space="preserve">, at the critical transition </w:t>
      </w:r>
      <w:r>
        <w:rPr>
          <w:rFonts w:ascii="Arial" w:hAnsi="Arial" w:cs="Arial"/>
        </w:rPr>
        <w:t xml:space="preserve">from unweighted (final </w:t>
      </w:r>
      <w:r w:rsidR="007F6083">
        <w:rPr>
          <w:rFonts w:ascii="Arial" w:hAnsi="Arial" w:cs="Arial"/>
        </w:rPr>
        <w:t xml:space="preserve">baseline </w:t>
      </w:r>
      <w:r>
        <w:rPr>
          <w:rFonts w:ascii="Arial" w:hAnsi="Arial" w:cs="Arial"/>
        </w:rPr>
        <w:t>trial) to weighted (first d</w:t>
      </w:r>
      <w:r w:rsidRPr="005C5F4F">
        <w:rPr>
          <w:rFonts w:ascii="Arial" w:hAnsi="Arial" w:cs="Arial"/>
        </w:rPr>
        <w:t>isturbance trial</w:t>
      </w:r>
      <w:r>
        <w:rPr>
          <w:rFonts w:ascii="Arial" w:hAnsi="Arial" w:cs="Arial"/>
        </w:rPr>
        <w:t xml:space="preserve">) </w:t>
      </w:r>
      <w:r w:rsidRPr="005C5F4F">
        <w:rPr>
          <w:rFonts w:ascii="Arial" w:hAnsi="Arial" w:cs="Arial"/>
        </w:rPr>
        <w:t xml:space="preserve">there was a significant relationship between </w:t>
      </w:r>
      <w:r>
        <w:rPr>
          <w:rFonts w:ascii="Arial" w:hAnsi="Arial" w:cs="Arial"/>
        </w:rPr>
        <w:t xml:space="preserve">the </w:t>
      </w:r>
      <w:r w:rsidRPr="005C5F4F">
        <w:rPr>
          <w:rFonts w:ascii="Arial" w:hAnsi="Arial" w:cs="Arial"/>
        </w:rPr>
        <w:t>change</w:t>
      </w:r>
      <w:r>
        <w:rPr>
          <w:rFonts w:ascii="Arial" w:hAnsi="Arial" w:cs="Arial"/>
        </w:rPr>
        <w:t xml:space="preserve"> in</w:t>
      </w:r>
      <w:r w:rsidRPr="005C5F4F">
        <w:rPr>
          <w:rFonts w:ascii="Arial" w:hAnsi="Arial" w:cs="Arial"/>
        </w:rPr>
        <w:t xml:space="preserve"> </w:t>
      </w:r>
      <w:r w:rsidR="00C355CD">
        <w:rPr>
          <w:rFonts w:ascii="Arial" w:hAnsi="Arial" w:cs="Arial"/>
        </w:rPr>
        <w:t>player trial time</w:t>
      </w:r>
      <w:r w:rsidRPr="005C5F4F">
        <w:rPr>
          <w:rFonts w:ascii="Arial" w:hAnsi="Arial" w:cs="Arial"/>
        </w:rPr>
        <w:t xml:space="preserve"> (</w:t>
      </w:r>
      <w:r>
        <w:rPr>
          <w:rFonts w:ascii="Arial" w:hAnsi="Arial" w:cs="Arial"/>
        </w:rPr>
        <w:t>i.e., action capabilities</w:t>
      </w:r>
      <w:r w:rsidRPr="005C5F4F">
        <w:rPr>
          <w:rFonts w:ascii="Arial" w:hAnsi="Arial" w:cs="Arial"/>
        </w:rPr>
        <w:t>)</w:t>
      </w:r>
      <w:r>
        <w:rPr>
          <w:rFonts w:ascii="Arial" w:hAnsi="Arial" w:cs="Arial"/>
        </w:rPr>
        <w:t xml:space="preserve"> and </w:t>
      </w:r>
      <w:r w:rsidR="00113D05">
        <w:rPr>
          <w:rFonts w:ascii="Arial" w:hAnsi="Arial" w:cs="Arial"/>
        </w:rPr>
        <w:t xml:space="preserve">the </w:t>
      </w:r>
      <w:r w:rsidRPr="005C5F4F">
        <w:rPr>
          <w:rFonts w:ascii="Arial" w:hAnsi="Arial" w:cs="Arial"/>
        </w:rPr>
        <w:t xml:space="preserve">change </w:t>
      </w:r>
      <w:r>
        <w:rPr>
          <w:rFonts w:ascii="Arial" w:hAnsi="Arial" w:cs="Arial"/>
        </w:rPr>
        <w:t>in when movement was initiated.</w:t>
      </w:r>
      <w:r w:rsidRPr="005C5F4F">
        <w:rPr>
          <w:rFonts w:ascii="Arial" w:hAnsi="Arial" w:cs="Arial"/>
        </w:rPr>
        <w:t xml:space="preserve"> Specifically, </w:t>
      </w:r>
      <w:r>
        <w:rPr>
          <w:rFonts w:ascii="Arial" w:hAnsi="Arial" w:cs="Arial"/>
        </w:rPr>
        <w:lastRenderedPageBreak/>
        <w:t>greater changes in players movement times were associated with relatively earlier initiation of the players</w:t>
      </w:r>
      <w:r w:rsidR="0058618C">
        <w:rPr>
          <w:rFonts w:ascii="Arial" w:hAnsi="Arial" w:cs="Arial"/>
        </w:rPr>
        <w:t>'</w:t>
      </w:r>
      <w:r>
        <w:rPr>
          <w:rFonts w:ascii="Arial" w:hAnsi="Arial" w:cs="Arial"/>
        </w:rPr>
        <w:t xml:space="preserve"> response to their opponent (i.e., the tester). The disturbing effect of the ankle weights on the </w:t>
      </w:r>
      <w:r w:rsidRPr="005C5F4F">
        <w:rPr>
          <w:rFonts w:ascii="Arial" w:hAnsi="Arial" w:cs="Arial"/>
        </w:rPr>
        <w:t xml:space="preserve">perceptual-motor </w:t>
      </w:r>
      <w:r>
        <w:rPr>
          <w:rFonts w:ascii="Arial" w:hAnsi="Arial" w:cs="Arial"/>
        </w:rPr>
        <w:t xml:space="preserve">system was further highlighted by the quadratic regression analysis that showed the transition between </w:t>
      </w:r>
      <w:r w:rsidR="007F6083">
        <w:rPr>
          <w:rFonts w:ascii="Arial" w:hAnsi="Arial" w:cs="Arial"/>
        </w:rPr>
        <w:t xml:space="preserve">baseline </w:t>
      </w:r>
      <w:r>
        <w:rPr>
          <w:rFonts w:ascii="Arial" w:hAnsi="Arial" w:cs="Arial"/>
        </w:rPr>
        <w:t xml:space="preserve">and disturbance phase explained a significant portion of the variance in action-scaled </w:t>
      </w:r>
      <w:r w:rsidR="00B94819">
        <w:rPr>
          <w:rFonts w:ascii="Arial" w:hAnsi="Arial" w:cs="Arial"/>
        </w:rPr>
        <w:t>time</w:t>
      </w:r>
      <w:r>
        <w:rPr>
          <w:rFonts w:ascii="Arial" w:hAnsi="Arial" w:cs="Arial"/>
        </w:rPr>
        <w:t xml:space="preserve">. </w:t>
      </w:r>
      <w:r w:rsidRPr="00AC0988">
        <w:rPr>
          <w:rFonts w:ascii="Arial" w:hAnsi="Arial" w:cs="Arial"/>
        </w:rPr>
        <w:t xml:space="preserve">Specifically, players </w:t>
      </w:r>
      <w:r w:rsidR="00237921" w:rsidRPr="00AC0988">
        <w:rPr>
          <w:rFonts w:ascii="Arial" w:hAnsi="Arial" w:cs="Arial"/>
        </w:rPr>
        <w:t xml:space="preserve">acted closer to </w:t>
      </w:r>
      <w:r w:rsidR="004B6C85" w:rsidRPr="00AC0988">
        <w:rPr>
          <w:rFonts w:ascii="Arial" w:hAnsi="Arial" w:cs="Arial"/>
        </w:rPr>
        <w:t xml:space="preserve">the limits of </w:t>
      </w:r>
      <w:r w:rsidR="00237921" w:rsidRPr="00AC0988">
        <w:rPr>
          <w:rFonts w:ascii="Arial" w:hAnsi="Arial" w:cs="Arial"/>
        </w:rPr>
        <w:t xml:space="preserve">their action </w:t>
      </w:r>
      <w:r w:rsidR="004B6C85" w:rsidRPr="00AC0988">
        <w:rPr>
          <w:rFonts w:ascii="Arial" w:hAnsi="Arial" w:cs="Arial"/>
        </w:rPr>
        <w:t xml:space="preserve">capabilities </w:t>
      </w:r>
      <w:r w:rsidRPr="00AC0988">
        <w:rPr>
          <w:rFonts w:ascii="Arial" w:hAnsi="Arial" w:cs="Arial"/>
        </w:rPr>
        <w:t xml:space="preserve">immediately prior to the implementation of the ankle weights and action-scaled </w:t>
      </w:r>
      <w:r w:rsidR="00B94819" w:rsidRPr="00AC0988">
        <w:rPr>
          <w:rFonts w:ascii="Arial" w:hAnsi="Arial" w:cs="Arial"/>
        </w:rPr>
        <w:t>time</w:t>
      </w:r>
      <w:r w:rsidRPr="00AC0988">
        <w:rPr>
          <w:rFonts w:ascii="Arial" w:hAnsi="Arial" w:cs="Arial"/>
        </w:rPr>
        <w:t xml:space="preserve"> was negatively impacted by the ankle weights. Moreover, players </w:t>
      </w:r>
      <w:r w:rsidR="0061795F" w:rsidRPr="00AC0988">
        <w:rPr>
          <w:rFonts w:ascii="Arial" w:hAnsi="Arial" w:cs="Arial"/>
        </w:rPr>
        <w:t xml:space="preserve">appeared </w:t>
      </w:r>
      <w:r w:rsidRPr="00AC0988">
        <w:rPr>
          <w:rFonts w:ascii="Arial" w:hAnsi="Arial" w:cs="Arial"/>
        </w:rPr>
        <w:t xml:space="preserve">unable to contend with the disturbance </w:t>
      </w:r>
      <w:r w:rsidR="00DC144D" w:rsidRPr="00AC0988">
        <w:rPr>
          <w:rFonts w:ascii="Arial" w:hAnsi="Arial" w:cs="Arial"/>
        </w:rPr>
        <w:t>with</w:t>
      </w:r>
      <w:r w:rsidRPr="00AC0988">
        <w:rPr>
          <w:rFonts w:ascii="Arial" w:hAnsi="Arial" w:cs="Arial"/>
        </w:rPr>
        <w:t xml:space="preserve">in </w:t>
      </w:r>
      <w:r w:rsidR="00DC144D" w:rsidRPr="00AC0988">
        <w:rPr>
          <w:rFonts w:ascii="Arial" w:hAnsi="Arial" w:cs="Arial"/>
        </w:rPr>
        <w:t>the</w:t>
      </w:r>
      <w:r w:rsidR="00E50221" w:rsidRPr="00AC0988">
        <w:rPr>
          <w:rFonts w:ascii="Arial" w:hAnsi="Arial" w:cs="Arial"/>
        </w:rPr>
        <w:t xml:space="preserve"> </w:t>
      </w:r>
      <w:r w:rsidRPr="00AC0988">
        <w:rPr>
          <w:rFonts w:ascii="Arial" w:hAnsi="Arial" w:cs="Arial"/>
        </w:rPr>
        <w:t>10</w:t>
      </w:r>
      <w:r w:rsidR="00DC144D" w:rsidRPr="00AC0988">
        <w:rPr>
          <w:rFonts w:ascii="Arial" w:hAnsi="Arial" w:cs="Arial"/>
        </w:rPr>
        <w:t xml:space="preserve"> </w:t>
      </w:r>
      <w:r w:rsidRPr="00AC0988">
        <w:rPr>
          <w:rFonts w:ascii="Arial" w:hAnsi="Arial" w:cs="Arial"/>
        </w:rPr>
        <w:t>trial</w:t>
      </w:r>
      <w:r w:rsidR="00DC144D" w:rsidRPr="00AC0988">
        <w:rPr>
          <w:rFonts w:ascii="Arial" w:hAnsi="Arial" w:cs="Arial"/>
        </w:rPr>
        <w:t>s</w:t>
      </w:r>
      <w:r w:rsidRPr="00AC0988">
        <w:rPr>
          <w:rFonts w:ascii="Arial" w:hAnsi="Arial" w:cs="Arial"/>
        </w:rPr>
        <w:t xml:space="preserve"> </w:t>
      </w:r>
      <w:r w:rsidR="00DC144D" w:rsidRPr="00AC0988">
        <w:rPr>
          <w:rFonts w:ascii="Arial" w:hAnsi="Arial" w:cs="Arial"/>
        </w:rPr>
        <w:t xml:space="preserve">of the </w:t>
      </w:r>
      <w:r w:rsidRPr="00AC0988">
        <w:rPr>
          <w:rFonts w:ascii="Arial" w:hAnsi="Arial" w:cs="Arial"/>
        </w:rPr>
        <w:t xml:space="preserve">disturbance phase. </w:t>
      </w:r>
      <w:r w:rsidR="00271FE0" w:rsidRPr="005D3416">
        <w:rPr>
          <w:rFonts w:ascii="Arial" w:hAnsi="Arial" w:cs="Arial"/>
        </w:rPr>
        <w:t>T</w:t>
      </w:r>
      <w:r w:rsidRPr="005D3416">
        <w:rPr>
          <w:rFonts w:ascii="Arial" w:hAnsi="Arial" w:cs="Arial"/>
        </w:rPr>
        <w:t xml:space="preserve">he initial withdrawal of ankle weights at the </w:t>
      </w:r>
      <w:r w:rsidR="001226DE" w:rsidRPr="005D3416">
        <w:rPr>
          <w:rFonts w:ascii="Arial" w:hAnsi="Arial" w:cs="Arial"/>
        </w:rPr>
        <w:t xml:space="preserve">removal </w:t>
      </w:r>
      <w:r w:rsidRPr="005D3416">
        <w:rPr>
          <w:rFonts w:ascii="Arial" w:hAnsi="Arial" w:cs="Arial"/>
        </w:rPr>
        <w:t>phase seemed to act as a further disturbance</w:t>
      </w:r>
      <w:r w:rsidR="00DE7A67" w:rsidRPr="005D3416">
        <w:rPr>
          <w:rFonts w:ascii="Arial" w:hAnsi="Arial" w:cs="Arial"/>
        </w:rPr>
        <w:t>; however,</w:t>
      </w:r>
      <w:r w:rsidRPr="005D3416">
        <w:rPr>
          <w:rFonts w:ascii="Arial" w:hAnsi="Arial" w:cs="Arial"/>
        </w:rPr>
        <w:t xml:space="preserve"> within 11-15 trials</w:t>
      </w:r>
      <w:r w:rsidR="00804C99" w:rsidRPr="005D3416">
        <w:rPr>
          <w:rFonts w:ascii="Arial" w:hAnsi="Arial" w:cs="Arial"/>
        </w:rPr>
        <w:t>,</w:t>
      </w:r>
      <w:r w:rsidRPr="005D3416">
        <w:rPr>
          <w:rFonts w:ascii="Arial" w:hAnsi="Arial" w:cs="Arial"/>
        </w:rPr>
        <w:t xml:space="preserve"> players were </w:t>
      </w:r>
      <w:r w:rsidR="002A0A37" w:rsidRPr="005D3416">
        <w:rPr>
          <w:rFonts w:ascii="Arial" w:hAnsi="Arial" w:cs="Arial"/>
        </w:rPr>
        <w:t>once again operating closer to</w:t>
      </w:r>
      <w:r w:rsidR="004B6C85" w:rsidRPr="005D3416">
        <w:rPr>
          <w:rFonts w:ascii="Arial" w:hAnsi="Arial" w:cs="Arial"/>
        </w:rPr>
        <w:t xml:space="preserve"> the limits of</w:t>
      </w:r>
      <w:r w:rsidR="002A0A37" w:rsidRPr="005D3416">
        <w:rPr>
          <w:rFonts w:ascii="Arial" w:hAnsi="Arial" w:cs="Arial"/>
        </w:rPr>
        <w:t xml:space="preserve"> their action </w:t>
      </w:r>
      <w:r w:rsidR="004B6C85" w:rsidRPr="005D3416">
        <w:rPr>
          <w:rFonts w:ascii="Arial" w:hAnsi="Arial" w:cs="Arial"/>
        </w:rPr>
        <w:t>capabilities</w:t>
      </w:r>
      <w:r w:rsidR="009B20FD" w:rsidRPr="005D3416">
        <w:rPr>
          <w:rFonts w:ascii="Arial" w:hAnsi="Arial" w:cs="Arial"/>
        </w:rPr>
        <w:t xml:space="preserve">. </w:t>
      </w:r>
      <w:r w:rsidRPr="005D3416">
        <w:rPr>
          <w:rFonts w:ascii="Arial" w:hAnsi="Arial" w:cs="Arial"/>
        </w:rPr>
        <w:t>This finding</w:t>
      </w:r>
      <w:r w:rsidR="00372BE5" w:rsidRPr="005D3416">
        <w:rPr>
          <w:rFonts w:ascii="Arial" w:hAnsi="Arial" w:cs="Arial"/>
        </w:rPr>
        <w:t xml:space="preserve"> therefore appears to</w:t>
      </w:r>
      <w:r w:rsidRPr="005D3416">
        <w:rPr>
          <w:rFonts w:ascii="Arial" w:hAnsi="Arial" w:cs="Arial"/>
        </w:rPr>
        <w:t xml:space="preserve"> differ from the results of Scott and Gray (2010) who found that following a change from heavier to lighter, and lighter to heavier baseball bats, batters were able to recalibrate within 5-10 trials after the bat change. </w:t>
      </w:r>
    </w:p>
    <w:p w14:paraId="00DA98BE" w14:textId="1657D437" w:rsidR="0019320F" w:rsidRDefault="0058618C" w:rsidP="009B20FD">
      <w:pPr>
        <w:spacing w:line="480" w:lineRule="auto"/>
        <w:ind w:firstLine="720"/>
        <w:rPr>
          <w:rFonts w:ascii="Arial" w:hAnsi="Arial" w:cs="Arial"/>
        </w:rPr>
      </w:pPr>
      <w:r w:rsidRPr="005D3416">
        <w:rPr>
          <w:rFonts w:ascii="Arial" w:hAnsi="Arial" w:cs="Arial"/>
        </w:rPr>
        <w:t>T</w:t>
      </w:r>
      <w:r w:rsidR="0019320F" w:rsidRPr="005D3416">
        <w:rPr>
          <w:rFonts w:ascii="Arial" w:hAnsi="Arial" w:cs="Arial"/>
        </w:rPr>
        <w:t>his discrepancy</w:t>
      </w:r>
      <w:r w:rsidR="00804C99" w:rsidRPr="005D3416">
        <w:rPr>
          <w:rFonts w:ascii="Arial" w:hAnsi="Arial" w:cs="Arial"/>
        </w:rPr>
        <w:t xml:space="preserve"> in findings between the current study and the work of Scott and Gray (2010)</w:t>
      </w:r>
      <w:r w:rsidR="0019320F" w:rsidRPr="005D3416">
        <w:rPr>
          <w:rFonts w:ascii="Arial" w:hAnsi="Arial" w:cs="Arial"/>
        </w:rPr>
        <w:t xml:space="preserve"> supports the view of Brand and de Oliveira (2017) that perceptual-motor recalibration is likely task specific. </w:t>
      </w:r>
      <w:r w:rsidRPr="005D3416">
        <w:rPr>
          <w:rFonts w:ascii="Arial" w:hAnsi="Arial" w:cs="Arial"/>
        </w:rPr>
        <w:t>There is some evidence from daily perception-action tasks such as, walking and stepping over objects (Van Hedel &amp; Dietz., 2004) that larger disturbances result in longer recalibration periods</w:t>
      </w:r>
      <w:r w:rsidR="007E2564" w:rsidRPr="005D3416">
        <w:rPr>
          <w:rFonts w:ascii="Arial" w:hAnsi="Arial" w:cs="Arial"/>
        </w:rPr>
        <w:t xml:space="preserve"> (van Andel et al., 2017)</w:t>
      </w:r>
      <w:r w:rsidRPr="005D3416">
        <w:rPr>
          <w:rFonts w:ascii="Arial" w:hAnsi="Arial" w:cs="Arial"/>
        </w:rPr>
        <w:t>. In other words, when a disturbance causes a greater error, the recalibration period is longer. Therefore, the discrepancy in the time taken to recalibrate between the</w:t>
      </w:r>
      <w:r w:rsidR="00673D11" w:rsidRPr="005D3416">
        <w:rPr>
          <w:rFonts w:ascii="Arial" w:hAnsi="Arial" w:cs="Arial"/>
        </w:rPr>
        <w:t xml:space="preserve"> 1-vs-1 anticipation test</w:t>
      </w:r>
      <w:r w:rsidRPr="005D3416">
        <w:rPr>
          <w:rFonts w:ascii="Arial" w:hAnsi="Arial" w:cs="Arial"/>
        </w:rPr>
        <w:t xml:space="preserve"> and simulated baseball pitches (Scott &amp; Gray, 2010) </w:t>
      </w:r>
      <w:r w:rsidR="0067491E" w:rsidRPr="005D3416">
        <w:rPr>
          <w:rFonts w:ascii="Arial" w:hAnsi="Arial" w:cs="Arial"/>
        </w:rPr>
        <w:t>may be</w:t>
      </w:r>
      <w:r w:rsidRPr="005D3416">
        <w:rPr>
          <w:rFonts w:ascii="Arial" w:hAnsi="Arial" w:cs="Arial"/>
        </w:rPr>
        <w:t xml:space="preserve"> explained by the magnitude of the disturbance placed on the perceptual-motor system in the </w:t>
      </w:r>
      <w:r w:rsidR="00673D11" w:rsidRPr="005D3416">
        <w:rPr>
          <w:rFonts w:ascii="Arial" w:hAnsi="Arial" w:cs="Arial"/>
        </w:rPr>
        <w:t>1-vs-1 anticipation test</w:t>
      </w:r>
      <w:r w:rsidRPr="005D3416">
        <w:rPr>
          <w:rFonts w:ascii="Arial" w:hAnsi="Arial" w:cs="Arial"/>
        </w:rPr>
        <w:t>. Returning to the results of the present study specifically, t</w:t>
      </w:r>
      <w:r w:rsidR="0019320F" w:rsidRPr="005D3416">
        <w:rPr>
          <w:rFonts w:ascii="Arial" w:hAnsi="Arial" w:cs="Arial"/>
        </w:rPr>
        <w:t xml:space="preserve">he results suggest that </w:t>
      </w:r>
      <w:r w:rsidRPr="005D3416">
        <w:rPr>
          <w:rFonts w:ascii="Arial" w:hAnsi="Arial" w:cs="Arial"/>
        </w:rPr>
        <w:t>each trial</w:t>
      </w:r>
      <w:r w:rsidR="0019320F" w:rsidRPr="005D3416">
        <w:rPr>
          <w:rFonts w:ascii="Arial" w:hAnsi="Arial" w:cs="Arial"/>
        </w:rPr>
        <w:t xml:space="preserve"> </w:t>
      </w:r>
      <w:r w:rsidRPr="005D3416">
        <w:rPr>
          <w:rFonts w:ascii="Arial" w:hAnsi="Arial" w:cs="Arial"/>
        </w:rPr>
        <w:t xml:space="preserve">gave participants the opportunity to </w:t>
      </w:r>
      <w:r w:rsidR="00E21A55" w:rsidRPr="005D3416">
        <w:rPr>
          <w:rFonts w:ascii="Arial" w:hAnsi="Arial" w:cs="Arial"/>
        </w:rPr>
        <w:t xml:space="preserve">move closer to their </w:t>
      </w:r>
      <w:r w:rsidR="001A5435" w:rsidRPr="005D3416">
        <w:rPr>
          <w:rFonts w:ascii="Arial" w:hAnsi="Arial" w:cs="Arial"/>
        </w:rPr>
        <w:t xml:space="preserve">maximal </w:t>
      </w:r>
      <w:r w:rsidR="00E21A55" w:rsidRPr="005D3416">
        <w:rPr>
          <w:rFonts w:ascii="Arial" w:hAnsi="Arial" w:cs="Arial"/>
        </w:rPr>
        <w:t xml:space="preserve">action </w:t>
      </w:r>
      <w:r w:rsidR="001A5435" w:rsidRPr="005D3416">
        <w:rPr>
          <w:rFonts w:ascii="Arial" w:hAnsi="Arial" w:cs="Arial"/>
        </w:rPr>
        <w:t>capabilities</w:t>
      </w:r>
      <w:r w:rsidR="0019320F" w:rsidRPr="005D3416">
        <w:rPr>
          <w:rFonts w:ascii="Arial" w:hAnsi="Arial" w:cs="Arial"/>
        </w:rPr>
        <w:t>.</w:t>
      </w:r>
      <w:r w:rsidR="0019320F">
        <w:rPr>
          <w:rFonts w:ascii="Arial" w:hAnsi="Arial" w:cs="Arial"/>
        </w:rPr>
        <w:t xml:space="preserve"> </w:t>
      </w:r>
    </w:p>
    <w:p w14:paraId="0ADDFB08" w14:textId="0FA596A2" w:rsidR="0019320F" w:rsidRPr="003678D9" w:rsidRDefault="0019320F" w:rsidP="000F380D">
      <w:pPr>
        <w:spacing w:line="480" w:lineRule="auto"/>
        <w:ind w:firstLine="720"/>
        <w:rPr>
          <w:rFonts w:ascii="Arial" w:hAnsi="Arial" w:cs="Arial"/>
        </w:rPr>
      </w:pPr>
      <w:r w:rsidRPr="003678D9">
        <w:rPr>
          <w:rFonts w:ascii="Arial" w:hAnsi="Arial" w:cs="Arial"/>
        </w:rPr>
        <w:t>Action-</w:t>
      </w:r>
      <w:r w:rsidR="00033578">
        <w:rPr>
          <w:rFonts w:ascii="Arial" w:hAnsi="Arial" w:cs="Arial"/>
        </w:rPr>
        <w:t>s</w:t>
      </w:r>
      <w:r w:rsidRPr="003678D9">
        <w:rPr>
          <w:rFonts w:ascii="Arial" w:hAnsi="Arial" w:cs="Arial"/>
        </w:rPr>
        <w:t xml:space="preserve">caled </w:t>
      </w:r>
      <w:r w:rsidR="00033578">
        <w:rPr>
          <w:rFonts w:ascii="Arial" w:hAnsi="Arial" w:cs="Arial"/>
        </w:rPr>
        <w:t>t</w:t>
      </w:r>
      <w:r w:rsidR="0068342F">
        <w:rPr>
          <w:rFonts w:ascii="Arial" w:hAnsi="Arial" w:cs="Arial"/>
        </w:rPr>
        <w:t>ime</w:t>
      </w:r>
      <w:r w:rsidRPr="003678D9">
        <w:rPr>
          <w:rFonts w:ascii="Arial" w:hAnsi="Arial" w:cs="Arial"/>
        </w:rPr>
        <w:t xml:space="preserve"> (AS</w:t>
      </w:r>
      <w:r w:rsidR="0068342F">
        <w:rPr>
          <w:rFonts w:ascii="Arial" w:hAnsi="Arial" w:cs="Arial"/>
        </w:rPr>
        <w:t>T</w:t>
      </w:r>
      <w:r w:rsidRPr="003678D9">
        <w:rPr>
          <w:rFonts w:ascii="Arial" w:hAnsi="Arial" w:cs="Arial"/>
        </w:rPr>
        <w:t xml:space="preserve">) is a </w:t>
      </w:r>
      <w:r w:rsidR="00AD404D">
        <w:rPr>
          <w:rFonts w:ascii="Arial" w:hAnsi="Arial" w:cs="Arial"/>
        </w:rPr>
        <w:t xml:space="preserve">relational </w:t>
      </w:r>
      <w:r w:rsidRPr="003678D9">
        <w:rPr>
          <w:rFonts w:ascii="Arial" w:hAnsi="Arial" w:cs="Arial"/>
        </w:rPr>
        <w:t xml:space="preserve">measure of both a player and opponent’s action capabilities, which in the context of the </w:t>
      </w:r>
      <w:r w:rsidR="00673D11" w:rsidRPr="00673D11">
        <w:rPr>
          <w:rFonts w:ascii="Arial" w:hAnsi="Arial" w:cs="Arial"/>
        </w:rPr>
        <w:t>1-vs-1 anticipation test</w:t>
      </w:r>
      <w:r w:rsidRPr="003678D9">
        <w:rPr>
          <w:rFonts w:ascii="Arial" w:hAnsi="Arial" w:cs="Arial"/>
        </w:rPr>
        <w:t xml:space="preserve"> is time taken to travel </w:t>
      </w:r>
      <w:r w:rsidRPr="003678D9">
        <w:rPr>
          <w:rFonts w:ascii="Arial" w:hAnsi="Arial" w:cs="Arial"/>
        </w:rPr>
        <w:lastRenderedPageBreak/>
        <w:t>5-m.</w:t>
      </w:r>
      <w:r w:rsidRPr="00BE5BBC">
        <w:rPr>
          <w:rFonts w:ascii="Arial" w:hAnsi="Arial" w:cs="Arial"/>
        </w:rPr>
        <w:t xml:space="preserve"> Based on the assumption that athletes can be sensitive to their own action </w:t>
      </w:r>
      <w:r w:rsidR="004B6C85">
        <w:rPr>
          <w:rFonts w:ascii="Arial" w:hAnsi="Arial" w:cs="Arial"/>
        </w:rPr>
        <w:t xml:space="preserve">capabilities </w:t>
      </w:r>
      <w:r w:rsidRPr="00BE5BBC">
        <w:rPr>
          <w:rFonts w:ascii="Arial" w:hAnsi="Arial" w:cs="Arial"/>
        </w:rPr>
        <w:t>(van der Kamp</w:t>
      </w:r>
      <w:r w:rsidR="008037AE">
        <w:rPr>
          <w:rFonts w:ascii="Arial" w:hAnsi="Arial" w:cs="Arial"/>
        </w:rPr>
        <w:t xml:space="preserve"> et al.</w:t>
      </w:r>
      <w:r w:rsidRPr="00BE5BBC">
        <w:rPr>
          <w:rFonts w:ascii="Arial" w:hAnsi="Arial" w:cs="Arial"/>
        </w:rPr>
        <w:t xml:space="preserve">, 2018), beating the tester to the endpoint in the </w:t>
      </w:r>
      <w:r w:rsidR="00673D11" w:rsidRPr="00673D11">
        <w:rPr>
          <w:rFonts w:ascii="Arial" w:hAnsi="Arial" w:cs="Arial"/>
        </w:rPr>
        <w:t>1-vs-1 anticipation test</w:t>
      </w:r>
      <w:r w:rsidRPr="00BE5BBC">
        <w:rPr>
          <w:rFonts w:ascii="Arial" w:hAnsi="Arial" w:cs="Arial"/>
        </w:rPr>
        <w:t xml:space="preserve"> requires that</w:t>
      </w:r>
      <w:r w:rsidR="008037AE">
        <w:rPr>
          <w:rFonts w:ascii="Arial" w:hAnsi="Arial" w:cs="Arial"/>
        </w:rPr>
        <w:t xml:space="preserve"> the</w:t>
      </w:r>
      <w:r w:rsidRPr="00BE5BBC">
        <w:rPr>
          <w:rFonts w:ascii="Arial" w:hAnsi="Arial" w:cs="Arial"/>
        </w:rPr>
        <w:t xml:space="preserve"> initiation of movement is scaled according to a player’s </w:t>
      </w:r>
      <w:r w:rsidR="00AD404D">
        <w:rPr>
          <w:rFonts w:ascii="Arial" w:hAnsi="Arial" w:cs="Arial"/>
        </w:rPr>
        <w:t>own action capabilities relative to the opponent</w:t>
      </w:r>
      <w:r w:rsidRPr="00BE5BBC">
        <w:rPr>
          <w:rFonts w:ascii="Arial" w:hAnsi="Arial" w:cs="Arial"/>
        </w:rPr>
        <w:t xml:space="preserve">. </w:t>
      </w:r>
      <w:r>
        <w:rPr>
          <w:rFonts w:ascii="Arial" w:hAnsi="Arial" w:cs="Arial"/>
        </w:rPr>
        <w:t>The results of the present study show that</w:t>
      </w:r>
      <w:r w:rsidR="00E54371">
        <w:rPr>
          <w:rFonts w:ascii="Arial" w:hAnsi="Arial" w:cs="Arial"/>
        </w:rPr>
        <w:t xml:space="preserve"> affordance-based control </w:t>
      </w:r>
      <w:r w:rsidR="004B6C85">
        <w:rPr>
          <w:rFonts w:ascii="Arial" w:hAnsi="Arial" w:cs="Arial"/>
        </w:rPr>
        <w:t xml:space="preserve">(Fajen, 2005) </w:t>
      </w:r>
      <w:r w:rsidR="00E54371">
        <w:rPr>
          <w:rFonts w:ascii="Arial" w:hAnsi="Arial" w:cs="Arial"/>
        </w:rPr>
        <w:t>may offer a suitable approach for understanding how defensive players contend with situations that are characterised by spatiotemporal constraints (see Zheng</w:t>
      </w:r>
      <w:r w:rsidR="00E9166B">
        <w:rPr>
          <w:rFonts w:ascii="Arial" w:hAnsi="Arial" w:cs="Arial"/>
        </w:rPr>
        <w:t xml:space="preserve"> et al.</w:t>
      </w:r>
      <w:r w:rsidR="00E54371">
        <w:rPr>
          <w:rFonts w:ascii="Arial" w:hAnsi="Arial" w:cs="Arial"/>
        </w:rPr>
        <w:t>, 2021)</w:t>
      </w:r>
      <w:r w:rsidR="002065BD">
        <w:rPr>
          <w:rFonts w:ascii="Arial" w:hAnsi="Arial" w:cs="Arial"/>
        </w:rPr>
        <w:t xml:space="preserve">. Accordingly, affordance-based control holds that in successful performance, players act in a way that action requirements do not exceed their maximum capabilities (Fajen et al., 2009). </w:t>
      </w:r>
      <w:r w:rsidR="005364A6" w:rsidRPr="00AC0988">
        <w:rPr>
          <w:rFonts w:ascii="Arial" w:hAnsi="Arial" w:cs="Arial"/>
        </w:rPr>
        <w:t>In</w:t>
      </w:r>
      <w:r w:rsidR="002065BD" w:rsidRPr="00AC0988">
        <w:rPr>
          <w:rFonts w:ascii="Arial" w:hAnsi="Arial" w:cs="Arial"/>
        </w:rPr>
        <w:t xml:space="preserve"> </w:t>
      </w:r>
      <w:r w:rsidR="004B6C85" w:rsidRPr="00AC0988">
        <w:rPr>
          <w:rFonts w:ascii="Arial" w:hAnsi="Arial" w:cs="Arial"/>
        </w:rPr>
        <w:t xml:space="preserve">the </w:t>
      </w:r>
      <w:r w:rsidR="002065BD" w:rsidRPr="00AC0988">
        <w:rPr>
          <w:rFonts w:ascii="Arial" w:hAnsi="Arial" w:cs="Arial"/>
        </w:rPr>
        <w:t xml:space="preserve">1-vs-1 </w:t>
      </w:r>
      <w:r w:rsidR="005364A6" w:rsidRPr="00AC0988">
        <w:rPr>
          <w:rFonts w:ascii="Arial" w:hAnsi="Arial" w:cs="Arial"/>
        </w:rPr>
        <w:t xml:space="preserve">defensive anticipation </w:t>
      </w:r>
      <w:r w:rsidR="002065BD" w:rsidRPr="00AC0988">
        <w:rPr>
          <w:rFonts w:ascii="Arial" w:hAnsi="Arial" w:cs="Arial"/>
        </w:rPr>
        <w:t>task</w:t>
      </w:r>
      <w:r w:rsidR="004B6C85" w:rsidRPr="00AC0988">
        <w:rPr>
          <w:rFonts w:ascii="Arial" w:hAnsi="Arial" w:cs="Arial"/>
        </w:rPr>
        <w:t xml:space="preserve"> examined in the current study</w:t>
      </w:r>
      <w:r w:rsidR="002065BD" w:rsidRPr="00AC0988">
        <w:rPr>
          <w:rFonts w:ascii="Arial" w:hAnsi="Arial" w:cs="Arial"/>
        </w:rPr>
        <w:t>,</w:t>
      </w:r>
      <w:r w:rsidR="005364A6" w:rsidRPr="00AC0988">
        <w:rPr>
          <w:rFonts w:ascii="Arial" w:hAnsi="Arial" w:cs="Arial"/>
        </w:rPr>
        <w:t xml:space="preserve"> evidence for affordance-based control only bec</w:t>
      </w:r>
      <w:r w:rsidR="004B6C85" w:rsidRPr="00AC0988">
        <w:rPr>
          <w:rFonts w:ascii="Arial" w:hAnsi="Arial" w:cs="Arial"/>
        </w:rPr>
        <w:t>a</w:t>
      </w:r>
      <w:r w:rsidR="005364A6" w:rsidRPr="00AC0988">
        <w:rPr>
          <w:rFonts w:ascii="Arial" w:hAnsi="Arial" w:cs="Arial"/>
        </w:rPr>
        <w:t xml:space="preserve">me apparent </w:t>
      </w:r>
      <w:r w:rsidR="00CB6E7F" w:rsidRPr="00AC0988">
        <w:rPr>
          <w:rFonts w:ascii="Arial" w:hAnsi="Arial" w:cs="Arial"/>
        </w:rPr>
        <w:t xml:space="preserve">when </w:t>
      </w:r>
      <w:r w:rsidR="002065BD" w:rsidRPr="00AC0988">
        <w:rPr>
          <w:rFonts w:ascii="Arial" w:hAnsi="Arial" w:cs="Arial"/>
        </w:rPr>
        <w:t xml:space="preserve">a measure </w:t>
      </w:r>
      <w:r w:rsidR="000F380D" w:rsidRPr="00AC0988">
        <w:rPr>
          <w:rFonts w:ascii="Arial" w:hAnsi="Arial" w:cs="Arial"/>
        </w:rPr>
        <w:t>of</w:t>
      </w:r>
      <w:r w:rsidR="005364A6" w:rsidRPr="00AC0988">
        <w:rPr>
          <w:rFonts w:ascii="Arial" w:hAnsi="Arial" w:cs="Arial"/>
        </w:rPr>
        <w:t xml:space="preserve"> the</w:t>
      </w:r>
      <w:r w:rsidR="002065BD" w:rsidRPr="00AC0988">
        <w:rPr>
          <w:rFonts w:ascii="Arial" w:hAnsi="Arial" w:cs="Arial"/>
        </w:rPr>
        <w:t xml:space="preserve"> </w:t>
      </w:r>
      <w:r w:rsidR="005364A6" w:rsidRPr="00AC0988">
        <w:rPr>
          <w:rFonts w:ascii="Arial" w:hAnsi="Arial" w:cs="Arial"/>
        </w:rPr>
        <w:t xml:space="preserve">defender’s action capabilities and </w:t>
      </w:r>
      <w:r w:rsidR="00AD4F7E" w:rsidRPr="00AC0988">
        <w:rPr>
          <w:rFonts w:ascii="Arial" w:hAnsi="Arial" w:cs="Arial"/>
        </w:rPr>
        <w:t xml:space="preserve">their </w:t>
      </w:r>
      <w:r w:rsidR="005364A6" w:rsidRPr="00AC0988">
        <w:rPr>
          <w:rFonts w:ascii="Arial" w:hAnsi="Arial" w:cs="Arial"/>
        </w:rPr>
        <w:t>initiation of movement</w:t>
      </w:r>
      <w:r w:rsidR="002065BD" w:rsidRPr="00AC0988">
        <w:rPr>
          <w:rFonts w:ascii="Arial" w:hAnsi="Arial" w:cs="Arial"/>
        </w:rPr>
        <w:t xml:space="preserve"> </w:t>
      </w:r>
      <w:r w:rsidR="00C95C56" w:rsidRPr="00AC0988">
        <w:rPr>
          <w:rFonts w:ascii="Arial" w:hAnsi="Arial" w:cs="Arial"/>
        </w:rPr>
        <w:t xml:space="preserve">was considered in conjunction </w:t>
      </w:r>
      <w:r w:rsidR="00C62909" w:rsidRPr="00AC0988">
        <w:rPr>
          <w:rFonts w:ascii="Arial" w:hAnsi="Arial" w:cs="Arial"/>
        </w:rPr>
        <w:t>with</w:t>
      </w:r>
      <w:r w:rsidR="00C95C56" w:rsidRPr="00AC0988">
        <w:rPr>
          <w:rFonts w:ascii="Arial" w:hAnsi="Arial" w:cs="Arial"/>
        </w:rPr>
        <w:t xml:space="preserve"> the </w:t>
      </w:r>
      <w:r w:rsidR="005364A6" w:rsidRPr="00AC0988">
        <w:rPr>
          <w:rFonts w:ascii="Arial" w:hAnsi="Arial" w:cs="Arial"/>
        </w:rPr>
        <w:t>attacker</w:t>
      </w:r>
      <w:r w:rsidR="000F380D" w:rsidRPr="00AC0988">
        <w:rPr>
          <w:rFonts w:ascii="Arial" w:hAnsi="Arial" w:cs="Arial"/>
        </w:rPr>
        <w:t>’</w:t>
      </w:r>
      <w:r w:rsidR="002065BD" w:rsidRPr="00AC0988">
        <w:rPr>
          <w:rFonts w:ascii="Arial" w:hAnsi="Arial" w:cs="Arial"/>
        </w:rPr>
        <w:t>s action capabilities</w:t>
      </w:r>
      <w:r w:rsidRPr="00AC0988">
        <w:rPr>
          <w:rFonts w:ascii="Arial" w:hAnsi="Arial" w:cs="Arial"/>
        </w:rPr>
        <w:t>.</w:t>
      </w:r>
      <w:r w:rsidR="000F380D">
        <w:rPr>
          <w:rFonts w:ascii="Arial" w:hAnsi="Arial" w:cs="Arial"/>
        </w:rPr>
        <w:t xml:space="preserve"> </w:t>
      </w:r>
      <w:r>
        <w:rPr>
          <w:rFonts w:ascii="Arial" w:hAnsi="Arial" w:cs="Arial"/>
        </w:rPr>
        <w:t>Therefore, future work in this area</w:t>
      </w:r>
      <w:r w:rsidR="005364A6">
        <w:rPr>
          <w:rFonts w:ascii="Arial" w:hAnsi="Arial" w:cs="Arial"/>
        </w:rPr>
        <w:t xml:space="preserve"> </w:t>
      </w:r>
      <w:r>
        <w:rPr>
          <w:rFonts w:ascii="Arial" w:hAnsi="Arial" w:cs="Arial"/>
        </w:rPr>
        <w:t>will nee</w:t>
      </w:r>
      <w:r w:rsidR="000F380D">
        <w:rPr>
          <w:rFonts w:ascii="Arial" w:hAnsi="Arial" w:cs="Arial"/>
        </w:rPr>
        <w:t>d to</w:t>
      </w:r>
      <w:r>
        <w:rPr>
          <w:rFonts w:ascii="Arial" w:hAnsi="Arial" w:cs="Arial"/>
        </w:rPr>
        <w:t xml:space="preserve"> consider a measure of both the </w:t>
      </w:r>
      <w:r w:rsidR="005364A6" w:rsidRPr="00AC0988">
        <w:rPr>
          <w:rFonts w:ascii="Arial" w:hAnsi="Arial" w:cs="Arial"/>
        </w:rPr>
        <w:t>defender</w:t>
      </w:r>
      <w:r w:rsidR="004A6BA0" w:rsidRPr="00AC0988">
        <w:rPr>
          <w:rFonts w:ascii="Arial" w:hAnsi="Arial" w:cs="Arial"/>
        </w:rPr>
        <w:t>’s</w:t>
      </w:r>
      <w:r>
        <w:rPr>
          <w:rFonts w:ascii="Arial" w:hAnsi="Arial" w:cs="Arial"/>
        </w:rPr>
        <w:t xml:space="preserve"> and </w:t>
      </w:r>
      <w:r w:rsidR="004A6BA0">
        <w:rPr>
          <w:rFonts w:ascii="Arial" w:hAnsi="Arial" w:cs="Arial"/>
        </w:rPr>
        <w:t>their direct opponents</w:t>
      </w:r>
      <w:r>
        <w:rPr>
          <w:rFonts w:ascii="Arial" w:hAnsi="Arial" w:cs="Arial"/>
        </w:rPr>
        <w:t xml:space="preserve"> maximum action capabilities, and a</w:t>
      </w:r>
      <w:r w:rsidR="006977C6">
        <w:rPr>
          <w:rFonts w:ascii="Arial" w:hAnsi="Arial" w:cs="Arial"/>
        </w:rPr>
        <w:t>n indication</w:t>
      </w:r>
      <w:r>
        <w:rPr>
          <w:rFonts w:ascii="Arial" w:hAnsi="Arial" w:cs="Arial"/>
        </w:rPr>
        <w:t xml:space="preserve"> of the </w:t>
      </w:r>
      <w:r w:rsidR="000C3C52" w:rsidRPr="00AC0988">
        <w:rPr>
          <w:rFonts w:ascii="Arial" w:hAnsi="Arial" w:cs="Arial"/>
        </w:rPr>
        <w:t>defender</w:t>
      </w:r>
      <w:r w:rsidR="000F380D" w:rsidRPr="00AC0988">
        <w:rPr>
          <w:rFonts w:ascii="Arial" w:hAnsi="Arial" w:cs="Arial"/>
        </w:rPr>
        <w:t>’s</w:t>
      </w:r>
      <w:r>
        <w:rPr>
          <w:rFonts w:ascii="Arial" w:hAnsi="Arial" w:cs="Arial"/>
        </w:rPr>
        <w:t xml:space="preserve"> </w:t>
      </w:r>
      <w:r w:rsidR="009B20FD">
        <w:rPr>
          <w:rFonts w:ascii="Arial" w:hAnsi="Arial" w:cs="Arial"/>
        </w:rPr>
        <w:t xml:space="preserve">scaling </w:t>
      </w:r>
      <w:r>
        <w:rPr>
          <w:rFonts w:ascii="Arial" w:hAnsi="Arial" w:cs="Arial"/>
        </w:rPr>
        <w:t>of their action capabilities in comparison to that of their opponent</w:t>
      </w:r>
      <w:r w:rsidR="009B20FD">
        <w:rPr>
          <w:rFonts w:ascii="Arial" w:hAnsi="Arial" w:cs="Arial"/>
        </w:rPr>
        <w:t>.</w:t>
      </w:r>
    </w:p>
    <w:p w14:paraId="6A459C9D" w14:textId="22CBC9E3" w:rsidR="0019320F" w:rsidRDefault="004B6C85" w:rsidP="00716C69">
      <w:pPr>
        <w:spacing w:line="480" w:lineRule="auto"/>
        <w:ind w:firstLine="720"/>
        <w:rPr>
          <w:rFonts w:ascii="Arial" w:hAnsi="Arial" w:cs="Arial"/>
        </w:rPr>
      </w:pPr>
      <w:r>
        <w:rPr>
          <w:rFonts w:ascii="Arial" w:hAnsi="Arial" w:cs="Arial"/>
        </w:rPr>
        <w:t>The</w:t>
      </w:r>
      <w:r w:rsidR="0019320F" w:rsidRPr="00075F70">
        <w:rPr>
          <w:rFonts w:ascii="Arial" w:hAnsi="Arial" w:cs="Arial"/>
        </w:rPr>
        <w:t xml:space="preserve"> current study is</w:t>
      </w:r>
      <w:r w:rsidR="0019320F">
        <w:rPr>
          <w:rFonts w:ascii="Arial" w:hAnsi="Arial" w:cs="Arial"/>
        </w:rPr>
        <w:t xml:space="preserve"> the</w:t>
      </w:r>
      <w:r w:rsidR="0019320F" w:rsidRPr="00075F70">
        <w:rPr>
          <w:rFonts w:ascii="Arial" w:hAnsi="Arial" w:cs="Arial"/>
        </w:rPr>
        <w:t xml:space="preserve"> first examination of </w:t>
      </w:r>
      <w:r w:rsidR="00AD404D">
        <w:rPr>
          <w:rFonts w:ascii="Arial" w:hAnsi="Arial" w:cs="Arial"/>
        </w:rPr>
        <w:t>gaze</w:t>
      </w:r>
      <w:r w:rsidR="0019320F" w:rsidRPr="00075F70">
        <w:rPr>
          <w:rFonts w:ascii="Arial" w:hAnsi="Arial" w:cs="Arial"/>
        </w:rPr>
        <w:t xml:space="preserve"> behaviour</w:t>
      </w:r>
      <w:r w:rsidR="00AD404D">
        <w:rPr>
          <w:rFonts w:ascii="Arial" w:hAnsi="Arial" w:cs="Arial"/>
        </w:rPr>
        <w:t>s</w:t>
      </w:r>
      <w:r w:rsidR="0019320F" w:rsidRPr="00075F70">
        <w:rPr>
          <w:rFonts w:ascii="Arial" w:hAnsi="Arial" w:cs="Arial"/>
        </w:rPr>
        <w:t xml:space="preserve"> when changes in the </w:t>
      </w:r>
      <w:r w:rsidR="008037AE">
        <w:rPr>
          <w:rFonts w:ascii="Arial" w:hAnsi="Arial" w:cs="Arial"/>
        </w:rPr>
        <w:t>perceptual-</w:t>
      </w:r>
      <w:r w:rsidR="0019320F" w:rsidRPr="00075F70">
        <w:rPr>
          <w:rFonts w:ascii="Arial" w:hAnsi="Arial" w:cs="Arial"/>
        </w:rPr>
        <w:t xml:space="preserve">motor system (i.e., application and withdrawal of ankle weights) </w:t>
      </w:r>
      <w:r w:rsidR="00AD404D">
        <w:rPr>
          <w:rFonts w:ascii="Arial" w:hAnsi="Arial" w:cs="Arial"/>
        </w:rPr>
        <w:t>disturbs</w:t>
      </w:r>
      <w:r w:rsidR="00AD404D" w:rsidRPr="00075F70">
        <w:rPr>
          <w:rFonts w:ascii="Arial" w:hAnsi="Arial" w:cs="Arial"/>
        </w:rPr>
        <w:t xml:space="preserve"> </w:t>
      </w:r>
      <w:r w:rsidR="0019320F" w:rsidRPr="00075F70">
        <w:rPr>
          <w:rFonts w:ascii="Arial" w:hAnsi="Arial" w:cs="Arial"/>
        </w:rPr>
        <w:t>perception-action</w:t>
      </w:r>
      <w:r w:rsidR="00AD404D">
        <w:rPr>
          <w:rFonts w:ascii="Arial" w:hAnsi="Arial" w:cs="Arial"/>
        </w:rPr>
        <w:t xml:space="preserve"> during a sport anticipation situation</w:t>
      </w:r>
      <w:r w:rsidR="00C80545">
        <w:rPr>
          <w:rFonts w:ascii="Arial" w:hAnsi="Arial" w:cs="Arial"/>
        </w:rPr>
        <w:t xml:space="preserve">. </w:t>
      </w:r>
      <w:r w:rsidR="00875A51" w:rsidRPr="005D3416">
        <w:rPr>
          <w:rFonts w:ascii="Arial" w:hAnsi="Arial" w:cs="Arial"/>
        </w:rPr>
        <w:t>Specifically, i</w:t>
      </w:r>
      <w:r w:rsidR="00C80545" w:rsidRPr="005D3416">
        <w:rPr>
          <w:rFonts w:ascii="Arial" w:hAnsi="Arial" w:cs="Arial"/>
        </w:rPr>
        <w:t xml:space="preserve">t </w:t>
      </w:r>
      <w:r w:rsidR="0019320F" w:rsidRPr="005D3416">
        <w:rPr>
          <w:rFonts w:ascii="Arial" w:hAnsi="Arial" w:cs="Arial"/>
        </w:rPr>
        <w:t xml:space="preserve">was expected </w:t>
      </w:r>
      <w:r w:rsidR="00875A51" w:rsidRPr="005D3416">
        <w:rPr>
          <w:rFonts w:ascii="Arial" w:hAnsi="Arial" w:cs="Arial"/>
        </w:rPr>
        <w:t>that when the ankle weights were applied, players would move earlier and therefore, fixate on the earlier unfolding kinematic information of the tester (e.g., head, torso and hips), resulting in an earlier onset of final fixation.</w:t>
      </w:r>
      <w:r w:rsidR="0019320F" w:rsidRPr="005D3416">
        <w:rPr>
          <w:rFonts w:ascii="Arial" w:hAnsi="Arial" w:cs="Arial"/>
        </w:rPr>
        <w:t xml:space="preserve"> However, there were no changes in</w:t>
      </w:r>
      <w:r w:rsidR="008037AE" w:rsidRPr="005D3416">
        <w:rPr>
          <w:rFonts w:ascii="Arial" w:hAnsi="Arial" w:cs="Arial"/>
        </w:rPr>
        <w:t xml:space="preserve"> the</w:t>
      </w:r>
      <w:r w:rsidR="0019320F" w:rsidRPr="005D3416">
        <w:rPr>
          <w:rFonts w:ascii="Arial" w:hAnsi="Arial" w:cs="Arial"/>
        </w:rPr>
        <w:t xml:space="preserve"> </w:t>
      </w:r>
      <w:r w:rsidR="00AD404D" w:rsidRPr="005D3416">
        <w:rPr>
          <w:rFonts w:ascii="Arial" w:hAnsi="Arial" w:cs="Arial"/>
        </w:rPr>
        <w:t>gaze</w:t>
      </w:r>
      <w:r w:rsidR="0019320F" w:rsidRPr="005D3416">
        <w:rPr>
          <w:rFonts w:ascii="Arial" w:hAnsi="Arial" w:cs="Arial"/>
        </w:rPr>
        <w:t xml:space="preserve"> behaviour</w:t>
      </w:r>
      <w:r w:rsidR="00274F4E" w:rsidRPr="005D3416">
        <w:rPr>
          <w:rFonts w:ascii="Arial" w:hAnsi="Arial" w:cs="Arial"/>
        </w:rPr>
        <w:t xml:space="preserve"> dependent variables used in this study</w:t>
      </w:r>
      <w:r w:rsidR="0019320F" w:rsidRPr="005D3416">
        <w:rPr>
          <w:rFonts w:ascii="Arial" w:hAnsi="Arial" w:cs="Arial"/>
        </w:rPr>
        <w:t xml:space="preserve"> as a result of ankle weights being applied and withdrawn.</w:t>
      </w:r>
      <w:r w:rsidR="0019320F">
        <w:rPr>
          <w:rFonts w:ascii="Arial" w:hAnsi="Arial" w:cs="Arial"/>
        </w:rPr>
        <w:t xml:space="preserve"> T</w:t>
      </w:r>
      <w:r w:rsidR="0019320F" w:rsidRPr="005C5F4F">
        <w:rPr>
          <w:rFonts w:ascii="Arial" w:hAnsi="Arial" w:cs="Arial"/>
        </w:rPr>
        <w:t>here were less fixations at</w:t>
      </w:r>
      <w:r w:rsidR="0019320F">
        <w:rPr>
          <w:rFonts w:ascii="Arial" w:hAnsi="Arial" w:cs="Arial"/>
        </w:rPr>
        <w:t xml:space="preserve"> the</w:t>
      </w:r>
      <w:r w:rsidR="0019320F" w:rsidRPr="005C5F4F">
        <w:rPr>
          <w:rFonts w:ascii="Arial" w:hAnsi="Arial" w:cs="Arial"/>
        </w:rPr>
        <w:t xml:space="preserve"> </w:t>
      </w:r>
      <w:r w:rsidR="0019320F">
        <w:rPr>
          <w:rFonts w:ascii="Arial" w:hAnsi="Arial" w:cs="Arial"/>
        </w:rPr>
        <w:t>d</w:t>
      </w:r>
      <w:r w:rsidR="0019320F" w:rsidRPr="005C5F4F">
        <w:rPr>
          <w:rFonts w:ascii="Arial" w:hAnsi="Arial" w:cs="Arial"/>
        </w:rPr>
        <w:t xml:space="preserve">isturbance phase compared to the </w:t>
      </w:r>
      <w:r w:rsidR="007F6083">
        <w:rPr>
          <w:rFonts w:ascii="Arial" w:hAnsi="Arial" w:cs="Arial"/>
        </w:rPr>
        <w:t xml:space="preserve">baseline </w:t>
      </w:r>
      <w:r w:rsidR="0019320F" w:rsidRPr="005C5F4F">
        <w:rPr>
          <w:rFonts w:ascii="Arial" w:hAnsi="Arial" w:cs="Arial"/>
        </w:rPr>
        <w:t xml:space="preserve">phase and </w:t>
      </w:r>
      <w:r w:rsidR="001226DE">
        <w:rPr>
          <w:rFonts w:ascii="Arial" w:hAnsi="Arial" w:cs="Arial"/>
        </w:rPr>
        <w:t xml:space="preserve">removal </w:t>
      </w:r>
      <w:r w:rsidR="0019320F" w:rsidRPr="005C5F4F">
        <w:rPr>
          <w:rFonts w:ascii="Arial" w:hAnsi="Arial" w:cs="Arial"/>
        </w:rPr>
        <w:t xml:space="preserve">phase compared to </w:t>
      </w:r>
      <w:r w:rsidR="0019320F">
        <w:rPr>
          <w:rFonts w:ascii="Arial" w:hAnsi="Arial" w:cs="Arial"/>
        </w:rPr>
        <w:t>d</w:t>
      </w:r>
      <w:r w:rsidR="0019320F" w:rsidRPr="005C5F4F">
        <w:rPr>
          <w:rFonts w:ascii="Arial" w:hAnsi="Arial" w:cs="Arial"/>
        </w:rPr>
        <w:t xml:space="preserve">isturbance phase, respectively. </w:t>
      </w:r>
      <w:bookmarkStart w:id="32" w:name="_Hlk120797476"/>
      <w:r w:rsidR="0019320F" w:rsidRPr="005C5F4F">
        <w:rPr>
          <w:rFonts w:ascii="Arial" w:hAnsi="Arial" w:cs="Arial"/>
        </w:rPr>
        <w:t xml:space="preserve">That is, players </w:t>
      </w:r>
      <w:r w:rsidR="00274F4E">
        <w:rPr>
          <w:rFonts w:ascii="Arial" w:hAnsi="Arial" w:cs="Arial"/>
        </w:rPr>
        <w:t xml:space="preserve">utilised fewer </w:t>
      </w:r>
      <w:r w:rsidR="0019320F" w:rsidRPr="005C5F4F">
        <w:rPr>
          <w:rFonts w:ascii="Arial" w:hAnsi="Arial" w:cs="Arial"/>
        </w:rPr>
        <w:t>fixat</w:t>
      </w:r>
      <w:r w:rsidR="00274F4E">
        <w:rPr>
          <w:rFonts w:ascii="Arial" w:hAnsi="Arial" w:cs="Arial"/>
        </w:rPr>
        <w:t>ions</w:t>
      </w:r>
      <w:r w:rsidR="0019320F" w:rsidRPr="005C5F4F">
        <w:rPr>
          <w:rFonts w:ascii="Arial" w:hAnsi="Arial" w:cs="Arial"/>
        </w:rPr>
        <w:t xml:space="preserve"> as trial number increased</w:t>
      </w:r>
      <w:bookmarkEnd w:id="32"/>
      <w:r w:rsidR="0019320F">
        <w:rPr>
          <w:rFonts w:ascii="Arial" w:hAnsi="Arial" w:cs="Arial"/>
        </w:rPr>
        <w:t xml:space="preserve"> and not as result of the application and withdrawal of the ankle weights</w:t>
      </w:r>
      <w:r w:rsidR="0019320F" w:rsidRPr="005C5F4F">
        <w:rPr>
          <w:rFonts w:ascii="Arial" w:hAnsi="Arial" w:cs="Arial"/>
        </w:rPr>
        <w:t>.</w:t>
      </w:r>
      <w:r w:rsidR="008D7176">
        <w:rPr>
          <w:rFonts w:ascii="Arial" w:hAnsi="Arial" w:cs="Arial"/>
        </w:rPr>
        <w:t xml:space="preserve"> </w:t>
      </w:r>
      <w:r w:rsidR="0019320F">
        <w:rPr>
          <w:rFonts w:ascii="Arial" w:hAnsi="Arial" w:cs="Arial"/>
        </w:rPr>
        <w:t>As expected, p</w:t>
      </w:r>
      <w:r w:rsidR="0019320F" w:rsidRPr="005C5F4F">
        <w:rPr>
          <w:rFonts w:ascii="Arial" w:hAnsi="Arial" w:cs="Arial"/>
        </w:rPr>
        <w:t xml:space="preserve">layers </w:t>
      </w:r>
      <w:r w:rsidR="0019320F">
        <w:rPr>
          <w:rFonts w:ascii="Arial" w:hAnsi="Arial" w:cs="Arial"/>
        </w:rPr>
        <w:t xml:space="preserve">converged towards the </w:t>
      </w:r>
      <w:r w:rsidR="008335E5">
        <w:rPr>
          <w:rFonts w:ascii="Arial" w:hAnsi="Arial" w:cs="Arial"/>
        </w:rPr>
        <w:t xml:space="preserve">later </w:t>
      </w:r>
      <w:r w:rsidR="006A708E">
        <w:rPr>
          <w:rFonts w:ascii="Arial" w:hAnsi="Arial" w:cs="Arial"/>
        </w:rPr>
        <w:t xml:space="preserve">kinematic </w:t>
      </w:r>
      <w:r w:rsidR="001B231F">
        <w:rPr>
          <w:rFonts w:ascii="Arial" w:hAnsi="Arial" w:cs="Arial"/>
        </w:rPr>
        <w:t xml:space="preserve">locations </w:t>
      </w:r>
      <w:r w:rsidR="0019320F">
        <w:rPr>
          <w:rFonts w:ascii="Arial" w:hAnsi="Arial" w:cs="Arial"/>
        </w:rPr>
        <w:t xml:space="preserve">provided by the </w:t>
      </w:r>
      <w:r w:rsidR="0019320F" w:rsidRPr="005C5F4F">
        <w:rPr>
          <w:rFonts w:ascii="Arial" w:hAnsi="Arial" w:cs="Arial"/>
        </w:rPr>
        <w:t xml:space="preserve">legs compared to the head, torso, hips and </w:t>
      </w:r>
      <w:r w:rsidR="00C80545">
        <w:rPr>
          <w:rFonts w:ascii="Arial" w:hAnsi="Arial" w:cs="Arial"/>
        </w:rPr>
        <w:t xml:space="preserve">change of direction </w:t>
      </w:r>
      <w:r w:rsidR="00C80545">
        <w:rPr>
          <w:rFonts w:ascii="Arial" w:hAnsi="Arial" w:cs="Arial"/>
        </w:rPr>
        <w:lastRenderedPageBreak/>
        <w:t xml:space="preserve">point </w:t>
      </w:r>
      <w:r w:rsidR="0019320F" w:rsidRPr="005C5F4F">
        <w:rPr>
          <w:rFonts w:ascii="Arial" w:hAnsi="Arial" w:cs="Arial"/>
        </w:rPr>
        <w:t>combined</w:t>
      </w:r>
      <w:r w:rsidR="0019320F">
        <w:rPr>
          <w:rFonts w:ascii="Arial" w:hAnsi="Arial" w:cs="Arial"/>
        </w:rPr>
        <w:t>,</w:t>
      </w:r>
      <w:r w:rsidR="0019320F" w:rsidRPr="005C5F4F">
        <w:rPr>
          <w:rFonts w:ascii="Arial" w:hAnsi="Arial" w:cs="Arial"/>
        </w:rPr>
        <w:t xml:space="preserve"> but there was no difference in final fixation location between </w:t>
      </w:r>
      <w:r w:rsidR="00A53C54">
        <w:rPr>
          <w:rFonts w:ascii="Arial" w:hAnsi="Arial" w:cs="Arial"/>
        </w:rPr>
        <w:t>successful</w:t>
      </w:r>
      <w:r w:rsidR="0019320F" w:rsidRPr="005C5F4F">
        <w:rPr>
          <w:rFonts w:ascii="Arial" w:hAnsi="Arial" w:cs="Arial"/>
        </w:rPr>
        <w:t xml:space="preserve"> and </w:t>
      </w:r>
      <w:r w:rsidR="00A53C54">
        <w:rPr>
          <w:rFonts w:ascii="Arial" w:hAnsi="Arial" w:cs="Arial"/>
        </w:rPr>
        <w:t>unsuccessful</w:t>
      </w:r>
      <w:r w:rsidR="0019320F" w:rsidRPr="00075F70">
        <w:rPr>
          <w:rFonts w:ascii="Arial" w:hAnsi="Arial" w:cs="Arial"/>
        </w:rPr>
        <w:t xml:space="preserve"> </w:t>
      </w:r>
      <w:r w:rsidR="00A53C54">
        <w:rPr>
          <w:rFonts w:ascii="Arial" w:hAnsi="Arial" w:cs="Arial"/>
        </w:rPr>
        <w:t xml:space="preserve">trials. </w:t>
      </w:r>
      <w:r w:rsidR="0019320F" w:rsidRPr="00075F70">
        <w:rPr>
          <w:rFonts w:ascii="Arial" w:hAnsi="Arial" w:cs="Arial"/>
        </w:rPr>
        <w:t>That is, players were just as likely to fixate on the legs when they were unsuccessful (</w:t>
      </w:r>
      <w:r w:rsidR="007760B5">
        <w:rPr>
          <w:rFonts w:ascii="Arial" w:hAnsi="Arial" w:cs="Arial"/>
        </w:rPr>
        <w:t>act</w:t>
      </w:r>
      <w:r w:rsidR="00D35081">
        <w:rPr>
          <w:rFonts w:ascii="Arial" w:hAnsi="Arial" w:cs="Arial"/>
        </w:rPr>
        <w:t>ion-scaled time</w:t>
      </w:r>
      <w:r w:rsidR="007760B5">
        <w:rPr>
          <w:rFonts w:ascii="Arial" w:hAnsi="Arial" w:cs="Arial"/>
        </w:rPr>
        <w:t xml:space="preserve"> </w:t>
      </w:r>
      <w:r w:rsidR="0019320F" w:rsidRPr="00075F70">
        <w:rPr>
          <w:rFonts w:ascii="Arial" w:hAnsi="Arial" w:cs="Arial"/>
        </w:rPr>
        <w:t>= ≥ 1.00), as when they were successful (</w:t>
      </w:r>
      <w:r w:rsidR="00D35081">
        <w:rPr>
          <w:rFonts w:ascii="Arial" w:hAnsi="Arial" w:cs="Arial"/>
        </w:rPr>
        <w:t xml:space="preserve">action-scaled time </w:t>
      </w:r>
      <w:r w:rsidR="0019320F" w:rsidRPr="00075F70">
        <w:rPr>
          <w:rFonts w:ascii="Arial" w:hAnsi="Arial" w:cs="Arial"/>
        </w:rPr>
        <w:t xml:space="preserve">= ˂ 1.00) </w:t>
      </w:r>
      <w:r w:rsidR="0019320F">
        <w:rPr>
          <w:rFonts w:ascii="Arial" w:hAnsi="Arial" w:cs="Arial"/>
        </w:rPr>
        <w:t xml:space="preserve">at </w:t>
      </w:r>
      <w:r w:rsidR="0019320F" w:rsidRPr="00075F70">
        <w:rPr>
          <w:rFonts w:ascii="Arial" w:hAnsi="Arial" w:cs="Arial"/>
        </w:rPr>
        <w:t xml:space="preserve">beating the attacker to the 5-m endpoint. In the context of the </w:t>
      </w:r>
      <w:r w:rsidR="00673D11" w:rsidRPr="00673D11">
        <w:rPr>
          <w:rFonts w:ascii="Arial" w:hAnsi="Arial" w:cs="Arial"/>
        </w:rPr>
        <w:t>1-vs-1 anticipation test</w:t>
      </w:r>
      <w:r w:rsidR="0019320F" w:rsidRPr="00075F70">
        <w:rPr>
          <w:rFonts w:ascii="Arial" w:hAnsi="Arial" w:cs="Arial"/>
        </w:rPr>
        <w:t xml:space="preserve">, the legs </w:t>
      </w:r>
      <w:r w:rsidR="00716C69">
        <w:rPr>
          <w:rFonts w:ascii="Arial" w:hAnsi="Arial" w:cs="Arial"/>
        </w:rPr>
        <w:t>may</w:t>
      </w:r>
      <w:r w:rsidR="0019320F" w:rsidRPr="00075F70">
        <w:rPr>
          <w:rFonts w:ascii="Arial" w:hAnsi="Arial" w:cs="Arial"/>
        </w:rPr>
        <w:t xml:space="preserve"> be viewed as ‘honest’ </w:t>
      </w:r>
      <w:r w:rsidR="00274F4E">
        <w:rPr>
          <w:rFonts w:ascii="Arial" w:hAnsi="Arial" w:cs="Arial"/>
        </w:rPr>
        <w:t>kinematic</w:t>
      </w:r>
      <w:r w:rsidR="0019320F" w:rsidRPr="00075F70">
        <w:rPr>
          <w:rFonts w:ascii="Arial" w:hAnsi="Arial" w:cs="Arial"/>
        </w:rPr>
        <w:t xml:space="preserve"> information (Brault et al., 2012), so performance differences in the </w:t>
      </w:r>
      <w:r w:rsidR="00673D11" w:rsidRPr="00673D11">
        <w:rPr>
          <w:rFonts w:ascii="Arial" w:hAnsi="Arial" w:cs="Arial"/>
        </w:rPr>
        <w:t>1-vs-1 anticipation test</w:t>
      </w:r>
      <w:r w:rsidR="0019320F" w:rsidRPr="00075F70">
        <w:rPr>
          <w:rFonts w:ascii="Arial" w:hAnsi="Arial" w:cs="Arial"/>
        </w:rPr>
        <w:t xml:space="preserve"> </w:t>
      </w:r>
      <w:r w:rsidR="0019320F">
        <w:rPr>
          <w:rFonts w:ascii="Arial" w:hAnsi="Arial" w:cs="Arial"/>
        </w:rPr>
        <w:t xml:space="preserve">seem not to </w:t>
      </w:r>
      <w:r w:rsidR="0019320F" w:rsidRPr="00075F70">
        <w:rPr>
          <w:rFonts w:ascii="Arial" w:hAnsi="Arial" w:cs="Arial"/>
        </w:rPr>
        <w:t xml:space="preserve">be </w:t>
      </w:r>
      <w:r w:rsidR="00274F4E">
        <w:rPr>
          <w:rFonts w:ascii="Arial" w:hAnsi="Arial" w:cs="Arial"/>
        </w:rPr>
        <w:t xml:space="preserve">explained </w:t>
      </w:r>
      <w:r w:rsidR="00D82551">
        <w:rPr>
          <w:rFonts w:ascii="Arial" w:hAnsi="Arial" w:cs="Arial"/>
        </w:rPr>
        <w:t xml:space="preserve">by </w:t>
      </w:r>
      <w:r w:rsidR="00274F4E">
        <w:rPr>
          <w:rFonts w:ascii="Arial" w:hAnsi="Arial" w:cs="Arial"/>
        </w:rPr>
        <w:t>the locations of exploited kinematic information</w:t>
      </w:r>
      <w:r w:rsidR="0019320F" w:rsidRPr="00AC0988">
        <w:rPr>
          <w:rFonts w:ascii="Arial" w:hAnsi="Arial" w:cs="Arial"/>
        </w:rPr>
        <w:t xml:space="preserve">. However, when comparisons were made globally (i.e., across testing phases) between </w:t>
      </w:r>
      <w:r w:rsidR="00A53C54" w:rsidRPr="00AC0988">
        <w:rPr>
          <w:rFonts w:ascii="Arial" w:hAnsi="Arial" w:cs="Arial"/>
        </w:rPr>
        <w:t>successful</w:t>
      </w:r>
      <w:r w:rsidR="0019320F" w:rsidRPr="00AC0988">
        <w:rPr>
          <w:rFonts w:ascii="Arial" w:hAnsi="Arial" w:cs="Arial"/>
        </w:rPr>
        <w:t xml:space="preserve"> and </w:t>
      </w:r>
      <w:r w:rsidR="00A53C54" w:rsidRPr="00AC0988">
        <w:rPr>
          <w:rFonts w:ascii="Arial" w:hAnsi="Arial" w:cs="Arial"/>
        </w:rPr>
        <w:t>unsuccessful</w:t>
      </w:r>
      <w:r w:rsidR="0019320F" w:rsidRPr="00AC0988">
        <w:rPr>
          <w:rFonts w:ascii="Arial" w:hAnsi="Arial" w:cs="Arial"/>
        </w:rPr>
        <w:t xml:space="preserve"> trials, players</w:t>
      </w:r>
      <w:r w:rsidR="000C3C52" w:rsidRPr="00AC0988">
        <w:rPr>
          <w:rFonts w:ascii="Arial" w:hAnsi="Arial" w:cs="Arial"/>
        </w:rPr>
        <w:t xml:space="preserve"> tended to fixate</w:t>
      </w:r>
      <w:r w:rsidR="0019320F" w:rsidRPr="00AC0988">
        <w:rPr>
          <w:rFonts w:ascii="Arial" w:hAnsi="Arial" w:cs="Arial"/>
        </w:rPr>
        <w:t xml:space="preserve"> </w:t>
      </w:r>
      <w:r w:rsidR="00274F4E" w:rsidRPr="00AC0988">
        <w:rPr>
          <w:rFonts w:ascii="Arial" w:hAnsi="Arial" w:cs="Arial"/>
        </w:rPr>
        <w:t xml:space="preserve">longer </w:t>
      </w:r>
      <w:r w:rsidR="0019320F" w:rsidRPr="00AC0988">
        <w:rPr>
          <w:rFonts w:ascii="Arial" w:hAnsi="Arial" w:cs="Arial"/>
        </w:rPr>
        <w:t xml:space="preserve">in </w:t>
      </w:r>
      <w:r w:rsidR="00A53C54" w:rsidRPr="00AC0988">
        <w:rPr>
          <w:rFonts w:ascii="Arial" w:hAnsi="Arial" w:cs="Arial"/>
        </w:rPr>
        <w:t>successful</w:t>
      </w:r>
      <w:r w:rsidR="0019320F" w:rsidRPr="00AC0988">
        <w:rPr>
          <w:rFonts w:ascii="Arial" w:hAnsi="Arial" w:cs="Arial"/>
        </w:rPr>
        <w:t xml:space="preserve"> trials (</w:t>
      </w:r>
      <w:r w:rsidR="0019320F" w:rsidRPr="00AC0988">
        <w:rPr>
          <w:rFonts w:ascii="Arial" w:hAnsi="Arial" w:cs="Arial"/>
          <w:i/>
          <w:iCs/>
        </w:rPr>
        <w:t>small effect</w:t>
      </w:r>
      <w:r w:rsidR="0019320F" w:rsidRPr="00AC0988">
        <w:rPr>
          <w:rFonts w:ascii="Arial" w:hAnsi="Arial" w:cs="Arial"/>
        </w:rPr>
        <w:t xml:space="preserve">) and the duration of final fixation </w:t>
      </w:r>
      <w:r w:rsidR="000C3C52" w:rsidRPr="00AC0988">
        <w:rPr>
          <w:rFonts w:ascii="Arial" w:hAnsi="Arial" w:cs="Arial"/>
        </w:rPr>
        <w:t>tended to be</w:t>
      </w:r>
      <w:r w:rsidR="0019320F" w:rsidRPr="00AC0988">
        <w:rPr>
          <w:rFonts w:ascii="Arial" w:hAnsi="Arial" w:cs="Arial"/>
        </w:rPr>
        <w:t xml:space="preserve"> longer in </w:t>
      </w:r>
      <w:r w:rsidR="00A53C54" w:rsidRPr="00AC0988">
        <w:rPr>
          <w:rFonts w:ascii="Arial" w:hAnsi="Arial" w:cs="Arial"/>
        </w:rPr>
        <w:t>successful</w:t>
      </w:r>
      <w:r w:rsidR="0019320F" w:rsidRPr="00AC0988">
        <w:rPr>
          <w:rFonts w:ascii="Arial" w:hAnsi="Arial" w:cs="Arial"/>
        </w:rPr>
        <w:t xml:space="preserve"> trials compared to </w:t>
      </w:r>
      <w:r w:rsidR="00B5480D" w:rsidRPr="00AC0988">
        <w:rPr>
          <w:rFonts w:ascii="Arial" w:hAnsi="Arial" w:cs="Arial"/>
        </w:rPr>
        <w:t>unsuccessful</w:t>
      </w:r>
      <w:r w:rsidR="0019320F" w:rsidRPr="00AC0988">
        <w:rPr>
          <w:rFonts w:ascii="Arial" w:hAnsi="Arial" w:cs="Arial"/>
        </w:rPr>
        <w:t xml:space="preserve"> trials (</w:t>
      </w:r>
      <w:r w:rsidR="0019320F" w:rsidRPr="00AC0988">
        <w:rPr>
          <w:rFonts w:ascii="Arial" w:hAnsi="Arial" w:cs="Arial"/>
          <w:i/>
          <w:iCs/>
        </w:rPr>
        <w:t>small effect</w:t>
      </w:r>
      <w:r w:rsidR="0019320F" w:rsidRPr="00AC0988">
        <w:rPr>
          <w:rFonts w:ascii="Arial" w:hAnsi="Arial" w:cs="Arial"/>
        </w:rPr>
        <w:t xml:space="preserve">). Therefore, despite there being no difference in final fixation location between </w:t>
      </w:r>
      <w:r w:rsidR="00A53C54" w:rsidRPr="00AC0988">
        <w:rPr>
          <w:rFonts w:ascii="Arial" w:hAnsi="Arial" w:cs="Arial"/>
        </w:rPr>
        <w:t>successful</w:t>
      </w:r>
      <w:r w:rsidR="0019320F" w:rsidRPr="00AC0988">
        <w:rPr>
          <w:rFonts w:ascii="Arial" w:hAnsi="Arial" w:cs="Arial"/>
        </w:rPr>
        <w:t xml:space="preserve"> and </w:t>
      </w:r>
      <w:r w:rsidR="00A53C54" w:rsidRPr="00AC0988">
        <w:rPr>
          <w:rFonts w:ascii="Arial" w:hAnsi="Arial" w:cs="Arial"/>
        </w:rPr>
        <w:t>unsuccessful</w:t>
      </w:r>
      <w:r w:rsidR="0019320F" w:rsidRPr="00AC0988">
        <w:rPr>
          <w:rFonts w:ascii="Arial" w:hAnsi="Arial" w:cs="Arial"/>
        </w:rPr>
        <w:t xml:space="preserve"> trials, it is likely that a longer</w:t>
      </w:r>
      <w:r w:rsidR="00E22BA7" w:rsidRPr="00AC0988">
        <w:rPr>
          <w:rFonts w:ascii="Arial" w:hAnsi="Arial" w:cs="Arial"/>
        </w:rPr>
        <w:t xml:space="preserve">, earlier final </w:t>
      </w:r>
      <w:r w:rsidR="0019320F" w:rsidRPr="00AC0988">
        <w:rPr>
          <w:rFonts w:ascii="Arial" w:hAnsi="Arial" w:cs="Arial"/>
        </w:rPr>
        <w:t>fixation of the legs</w:t>
      </w:r>
      <w:r w:rsidR="006A708E" w:rsidRPr="00AC0988">
        <w:rPr>
          <w:rFonts w:ascii="Arial" w:hAnsi="Arial" w:cs="Arial"/>
        </w:rPr>
        <w:t xml:space="preserve"> may have</w:t>
      </w:r>
      <w:r w:rsidR="0019320F" w:rsidRPr="00AC0988">
        <w:rPr>
          <w:rFonts w:ascii="Arial" w:hAnsi="Arial" w:cs="Arial"/>
        </w:rPr>
        <w:t xml:space="preserve"> had positive implications on </w:t>
      </w:r>
      <w:r w:rsidR="00673D11" w:rsidRPr="00AC0988">
        <w:rPr>
          <w:rFonts w:ascii="Arial" w:hAnsi="Arial" w:cs="Arial"/>
        </w:rPr>
        <w:t>1-vs-1 anticipation test</w:t>
      </w:r>
      <w:r w:rsidR="0019320F" w:rsidRPr="00AC0988">
        <w:rPr>
          <w:rFonts w:ascii="Arial" w:hAnsi="Arial" w:cs="Arial"/>
        </w:rPr>
        <w:t xml:space="preserve"> performance.</w:t>
      </w:r>
      <w:r w:rsidR="0019320F">
        <w:rPr>
          <w:rFonts w:ascii="Arial" w:hAnsi="Arial" w:cs="Arial"/>
        </w:rPr>
        <w:t xml:space="preserve"> </w:t>
      </w:r>
      <w:r w:rsidR="001172B2">
        <w:rPr>
          <w:rFonts w:ascii="Arial" w:hAnsi="Arial" w:cs="Arial"/>
        </w:rPr>
        <w:t>Taken together, these gaze behaviour findings show i</w:t>
      </w:r>
      <w:r w:rsidR="00716C69" w:rsidRPr="00716C69">
        <w:rPr>
          <w:rFonts w:ascii="Arial" w:hAnsi="Arial" w:cs="Arial"/>
        </w:rPr>
        <w:t>n the context of a 1-vs-1 anticipation task</w:t>
      </w:r>
      <w:r w:rsidR="00804C99">
        <w:rPr>
          <w:rFonts w:ascii="Arial" w:hAnsi="Arial" w:cs="Arial"/>
        </w:rPr>
        <w:t xml:space="preserve"> examined in the current study,</w:t>
      </w:r>
      <w:r w:rsidR="00716C69" w:rsidRPr="00716C69">
        <w:rPr>
          <w:rFonts w:ascii="Arial" w:hAnsi="Arial" w:cs="Arial"/>
        </w:rPr>
        <w:t xml:space="preserve"> </w:t>
      </w:r>
      <w:bookmarkStart w:id="33" w:name="_Hlk75439438"/>
      <w:r w:rsidR="00716C69" w:rsidRPr="00716C69">
        <w:rPr>
          <w:rFonts w:ascii="Arial" w:hAnsi="Arial" w:cs="Arial"/>
        </w:rPr>
        <w:t xml:space="preserve">adaptation of affordance-based control </w:t>
      </w:r>
      <w:r w:rsidR="00804C99">
        <w:rPr>
          <w:rFonts w:ascii="Arial" w:hAnsi="Arial" w:cs="Arial"/>
        </w:rPr>
        <w:t>appeared to be</w:t>
      </w:r>
      <w:r w:rsidR="00716C69" w:rsidRPr="00716C69">
        <w:rPr>
          <w:rFonts w:ascii="Arial" w:hAnsi="Arial" w:cs="Arial"/>
        </w:rPr>
        <w:t xml:space="preserve"> relative to </w:t>
      </w:r>
      <w:r w:rsidR="00291275">
        <w:rPr>
          <w:rFonts w:ascii="Arial" w:hAnsi="Arial" w:cs="Arial"/>
        </w:rPr>
        <w:t xml:space="preserve">movement time </w:t>
      </w:r>
      <w:r w:rsidR="00716C69" w:rsidRPr="00716C69">
        <w:rPr>
          <w:rFonts w:ascii="Arial" w:hAnsi="Arial" w:cs="Arial"/>
        </w:rPr>
        <w:t>as opposed to changes in</w:t>
      </w:r>
      <w:r w:rsidR="00804C99">
        <w:rPr>
          <w:rFonts w:ascii="Arial" w:hAnsi="Arial" w:cs="Arial"/>
        </w:rPr>
        <w:t xml:space="preserve"> the</w:t>
      </w:r>
      <w:r w:rsidR="00716C69" w:rsidRPr="00716C69">
        <w:rPr>
          <w:rFonts w:ascii="Arial" w:hAnsi="Arial" w:cs="Arial"/>
        </w:rPr>
        <w:t xml:space="preserve"> gaze behaviour</w:t>
      </w:r>
      <w:r w:rsidR="00804C99">
        <w:rPr>
          <w:rFonts w:ascii="Arial" w:hAnsi="Arial" w:cs="Arial"/>
        </w:rPr>
        <w:t>s measured</w:t>
      </w:r>
      <w:r w:rsidR="00716C69" w:rsidRPr="00716C69">
        <w:rPr>
          <w:rFonts w:ascii="Arial" w:hAnsi="Arial" w:cs="Arial"/>
        </w:rPr>
        <w:t>.</w:t>
      </w:r>
    </w:p>
    <w:bookmarkEnd w:id="33"/>
    <w:p w14:paraId="1B5E06AA" w14:textId="13EBD1F0" w:rsidR="0019320F" w:rsidRPr="00AC0988" w:rsidRDefault="0011423F" w:rsidP="002145C1">
      <w:pPr>
        <w:spacing w:line="480" w:lineRule="auto"/>
        <w:ind w:firstLine="720"/>
        <w:rPr>
          <w:rFonts w:ascii="Arial" w:hAnsi="Arial" w:cs="Arial"/>
        </w:rPr>
      </w:pPr>
      <w:r w:rsidRPr="00AC0988">
        <w:rPr>
          <w:rFonts w:ascii="Arial" w:hAnsi="Arial" w:cs="Arial"/>
        </w:rPr>
        <w:t xml:space="preserve">Alternatively, </w:t>
      </w:r>
      <w:r w:rsidR="0046288B" w:rsidRPr="00AC0988">
        <w:rPr>
          <w:rFonts w:ascii="Arial" w:hAnsi="Arial" w:cs="Arial"/>
        </w:rPr>
        <w:t xml:space="preserve">the </w:t>
      </w:r>
      <w:r w:rsidR="00260715" w:rsidRPr="00AC0988">
        <w:rPr>
          <w:rFonts w:ascii="Arial" w:hAnsi="Arial" w:cs="Arial"/>
        </w:rPr>
        <w:t>failure of the disturbance to</w:t>
      </w:r>
      <w:r w:rsidR="00434CC9" w:rsidRPr="00AC0988">
        <w:rPr>
          <w:rFonts w:ascii="Arial" w:hAnsi="Arial" w:cs="Arial"/>
        </w:rPr>
        <w:t xml:space="preserve"> have a noticeable effect on visual search behaviour</w:t>
      </w:r>
      <w:r w:rsidR="00B933E8" w:rsidRPr="00AC0988">
        <w:rPr>
          <w:rFonts w:ascii="Arial" w:hAnsi="Arial" w:cs="Arial"/>
        </w:rPr>
        <w:t xml:space="preserve"> may be a result of </w:t>
      </w:r>
      <w:r w:rsidR="0019320F" w:rsidRPr="00AC0988">
        <w:rPr>
          <w:rFonts w:ascii="Arial" w:hAnsi="Arial" w:cs="Arial"/>
        </w:rPr>
        <w:t xml:space="preserve">the </w:t>
      </w:r>
      <w:r w:rsidR="00013BAD" w:rsidRPr="00AC0988">
        <w:rPr>
          <w:rFonts w:ascii="Arial" w:hAnsi="Arial" w:cs="Arial"/>
        </w:rPr>
        <w:t>relative</w:t>
      </w:r>
      <w:r w:rsidR="00125F9F" w:rsidRPr="00AC0988">
        <w:rPr>
          <w:rFonts w:ascii="Arial" w:hAnsi="Arial" w:cs="Arial"/>
        </w:rPr>
        <w:t>ly low</w:t>
      </w:r>
      <w:r w:rsidR="00013BAD" w:rsidRPr="00AC0988">
        <w:rPr>
          <w:rFonts w:ascii="Arial" w:hAnsi="Arial" w:cs="Arial"/>
        </w:rPr>
        <w:t xml:space="preserve"> </w:t>
      </w:r>
      <w:r w:rsidR="0019320F" w:rsidRPr="00AC0988">
        <w:rPr>
          <w:rFonts w:ascii="Arial" w:hAnsi="Arial" w:cs="Arial"/>
        </w:rPr>
        <w:t>complexity</w:t>
      </w:r>
      <w:r w:rsidR="008037AE" w:rsidRPr="00AC0988">
        <w:rPr>
          <w:rFonts w:ascii="Arial" w:hAnsi="Arial" w:cs="Arial"/>
        </w:rPr>
        <w:t xml:space="preserve"> of</w:t>
      </w:r>
      <w:r w:rsidR="0019320F" w:rsidRPr="00AC0988">
        <w:rPr>
          <w:rFonts w:ascii="Arial" w:hAnsi="Arial" w:cs="Arial"/>
        </w:rPr>
        <w:t xml:space="preserve"> the </w:t>
      </w:r>
      <w:r w:rsidR="00673D11" w:rsidRPr="00AC0988">
        <w:rPr>
          <w:rFonts w:ascii="Arial" w:hAnsi="Arial" w:cs="Arial"/>
        </w:rPr>
        <w:t>1-vs-1 anticipation</w:t>
      </w:r>
      <w:r w:rsidR="00125F9F" w:rsidRPr="00AC0988">
        <w:rPr>
          <w:rFonts w:ascii="Arial" w:hAnsi="Arial" w:cs="Arial"/>
        </w:rPr>
        <w:t xml:space="preserve"> test</w:t>
      </w:r>
      <w:r w:rsidR="0019320F" w:rsidRPr="00AC0988">
        <w:rPr>
          <w:rFonts w:ascii="Arial" w:hAnsi="Arial" w:cs="Arial"/>
        </w:rPr>
        <w:t xml:space="preserve">. The </w:t>
      </w:r>
      <w:r w:rsidR="00673D11" w:rsidRPr="00AC0988">
        <w:rPr>
          <w:rFonts w:ascii="Arial" w:hAnsi="Arial" w:cs="Arial"/>
        </w:rPr>
        <w:t>test</w:t>
      </w:r>
      <w:r w:rsidR="0019320F" w:rsidRPr="00AC0988">
        <w:rPr>
          <w:rFonts w:ascii="Arial" w:hAnsi="Arial" w:cs="Arial"/>
        </w:rPr>
        <w:t xml:space="preserve"> required players to anticipate the </w:t>
      </w:r>
      <w:r w:rsidR="00C80545" w:rsidRPr="00AC0988">
        <w:rPr>
          <w:rFonts w:ascii="Arial" w:hAnsi="Arial" w:cs="Arial"/>
        </w:rPr>
        <w:t xml:space="preserve">timing of an attacker’s </w:t>
      </w:r>
      <w:r w:rsidR="0019320F" w:rsidRPr="00AC0988">
        <w:rPr>
          <w:rFonts w:ascii="Arial" w:hAnsi="Arial" w:cs="Arial"/>
        </w:rPr>
        <w:t xml:space="preserve">90° direction change and the attacker was requested to change direction by planting his left foot to change direction right or by planting his right foot to change direction left. </w:t>
      </w:r>
      <w:r w:rsidR="00372BE5" w:rsidRPr="00AC0988">
        <w:rPr>
          <w:rFonts w:ascii="Arial" w:hAnsi="Arial" w:cs="Arial"/>
        </w:rPr>
        <w:t>It</w:t>
      </w:r>
      <w:r w:rsidR="008037AE" w:rsidRPr="00AC0988">
        <w:rPr>
          <w:rFonts w:ascii="Arial" w:hAnsi="Arial" w:cs="Arial"/>
        </w:rPr>
        <w:t xml:space="preserve"> is plausible</w:t>
      </w:r>
      <w:r w:rsidR="0019320F" w:rsidRPr="00AC0988">
        <w:rPr>
          <w:rFonts w:ascii="Arial" w:hAnsi="Arial" w:cs="Arial"/>
        </w:rPr>
        <w:t xml:space="preserve"> that the kinematic information that unfolded in the attacker’s actions prior to this point </w:t>
      </w:r>
      <w:r w:rsidR="008037AE" w:rsidRPr="00AC0988">
        <w:rPr>
          <w:rFonts w:ascii="Arial" w:hAnsi="Arial" w:cs="Arial"/>
        </w:rPr>
        <w:t>specified their directional change</w:t>
      </w:r>
      <w:r w:rsidR="0019320F" w:rsidRPr="00AC0988">
        <w:rPr>
          <w:rFonts w:ascii="Arial" w:hAnsi="Arial" w:cs="Arial"/>
        </w:rPr>
        <w:t xml:space="preserve">, </w:t>
      </w:r>
      <w:r w:rsidR="008037AE" w:rsidRPr="00AC0988">
        <w:rPr>
          <w:rFonts w:ascii="Arial" w:hAnsi="Arial" w:cs="Arial"/>
        </w:rPr>
        <w:t xml:space="preserve">and participants may have attuned to this information, irrespective </w:t>
      </w:r>
      <w:r w:rsidR="0019320F" w:rsidRPr="00AC0988">
        <w:rPr>
          <w:rFonts w:ascii="Arial" w:hAnsi="Arial" w:cs="Arial"/>
        </w:rPr>
        <w:t xml:space="preserve">of the </w:t>
      </w:r>
      <w:r w:rsidR="00CE4C69" w:rsidRPr="00AC0988">
        <w:rPr>
          <w:rFonts w:ascii="Arial" w:hAnsi="Arial" w:cs="Arial"/>
        </w:rPr>
        <w:t xml:space="preserve">changes </w:t>
      </w:r>
      <w:r w:rsidR="008037AE" w:rsidRPr="00AC0988">
        <w:rPr>
          <w:rFonts w:ascii="Arial" w:hAnsi="Arial" w:cs="Arial"/>
        </w:rPr>
        <w:t>to</w:t>
      </w:r>
      <w:r w:rsidR="0019320F" w:rsidRPr="00AC0988">
        <w:rPr>
          <w:rFonts w:ascii="Arial" w:hAnsi="Arial" w:cs="Arial"/>
        </w:rPr>
        <w:t xml:space="preserve"> their </w:t>
      </w:r>
      <w:r w:rsidR="00CA2DB5" w:rsidRPr="00AC0988">
        <w:rPr>
          <w:rFonts w:ascii="Arial" w:hAnsi="Arial" w:cs="Arial"/>
        </w:rPr>
        <w:t xml:space="preserve">own </w:t>
      </w:r>
      <w:r w:rsidR="00CE4C69" w:rsidRPr="00AC0988">
        <w:rPr>
          <w:rFonts w:ascii="Arial" w:hAnsi="Arial" w:cs="Arial"/>
        </w:rPr>
        <w:t>action capabilities</w:t>
      </w:r>
      <w:r w:rsidR="0019320F" w:rsidRPr="00AC0988">
        <w:rPr>
          <w:rFonts w:ascii="Arial" w:hAnsi="Arial" w:cs="Arial"/>
        </w:rPr>
        <w:t>. Increasing the complexity of the task, for example, the inclusion of a ball with alternative passing options</w:t>
      </w:r>
      <w:r w:rsidR="001830DE" w:rsidRPr="00AC0988">
        <w:rPr>
          <w:rFonts w:ascii="Arial" w:hAnsi="Arial" w:cs="Arial"/>
        </w:rPr>
        <w:t xml:space="preserve"> or </w:t>
      </w:r>
      <w:r w:rsidR="00CA4423" w:rsidRPr="00AC0988">
        <w:rPr>
          <w:rFonts w:ascii="Arial" w:hAnsi="Arial" w:cs="Arial"/>
        </w:rPr>
        <w:t xml:space="preserve">trials containing </w:t>
      </w:r>
      <w:r w:rsidR="001830DE" w:rsidRPr="00AC0988">
        <w:rPr>
          <w:rFonts w:ascii="Arial" w:hAnsi="Arial" w:cs="Arial"/>
        </w:rPr>
        <w:t xml:space="preserve">purposefully deceptive </w:t>
      </w:r>
      <w:r w:rsidR="00CA4423" w:rsidRPr="00AC0988">
        <w:rPr>
          <w:rFonts w:ascii="Arial" w:hAnsi="Arial" w:cs="Arial"/>
        </w:rPr>
        <w:t>actions</w:t>
      </w:r>
      <w:r w:rsidR="0019320F" w:rsidRPr="00AC0988">
        <w:rPr>
          <w:rFonts w:ascii="Arial" w:hAnsi="Arial" w:cs="Arial"/>
        </w:rPr>
        <w:t xml:space="preserve"> may have resulted in greater changes in perceptual attunement when the </w:t>
      </w:r>
      <w:r w:rsidR="00CA2DB5" w:rsidRPr="00AC0988">
        <w:rPr>
          <w:rFonts w:ascii="Arial" w:hAnsi="Arial" w:cs="Arial"/>
        </w:rPr>
        <w:t>perceptual-</w:t>
      </w:r>
      <w:r w:rsidR="0019320F" w:rsidRPr="00AC0988">
        <w:rPr>
          <w:rFonts w:ascii="Arial" w:hAnsi="Arial" w:cs="Arial"/>
        </w:rPr>
        <w:t>motor system had been disturbed</w:t>
      </w:r>
      <w:r w:rsidR="008E344A" w:rsidRPr="00AC0988">
        <w:rPr>
          <w:rFonts w:ascii="Arial" w:hAnsi="Arial" w:cs="Arial"/>
        </w:rPr>
        <w:t>, which may have manifested in</w:t>
      </w:r>
      <w:r w:rsidR="00E22BA7" w:rsidRPr="00AC0988">
        <w:rPr>
          <w:rFonts w:ascii="Arial" w:hAnsi="Arial" w:cs="Arial"/>
        </w:rPr>
        <w:t xml:space="preserve"> </w:t>
      </w:r>
      <w:r w:rsidR="0019320F" w:rsidRPr="00AC0988">
        <w:rPr>
          <w:rFonts w:ascii="Arial" w:hAnsi="Arial" w:cs="Arial"/>
        </w:rPr>
        <w:t>changes i</w:t>
      </w:r>
      <w:r w:rsidR="001172B2" w:rsidRPr="00AC0988">
        <w:rPr>
          <w:rFonts w:ascii="Arial" w:hAnsi="Arial" w:cs="Arial"/>
        </w:rPr>
        <w:t xml:space="preserve">n </w:t>
      </w:r>
      <w:r w:rsidR="001172B2" w:rsidRPr="00AC0988">
        <w:rPr>
          <w:rFonts w:ascii="Arial" w:hAnsi="Arial" w:cs="Arial"/>
        </w:rPr>
        <w:lastRenderedPageBreak/>
        <w:t xml:space="preserve">gaze </w:t>
      </w:r>
      <w:r w:rsidR="0019320F" w:rsidRPr="00AC0988">
        <w:rPr>
          <w:rFonts w:ascii="Arial" w:hAnsi="Arial" w:cs="Arial"/>
        </w:rPr>
        <w:t>behaviour.</w:t>
      </w:r>
      <w:r w:rsidR="003412CB" w:rsidRPr="00AC0988">
        <w:rPr>
          <w:rFonts w:ascii="Arial" w:hAnsi="Arial" w:cs="Arial"/>
        </w:rPr>
        <w:t xml:space="preserve"> </w:t>
      </w:r>
      <w:r w:rsidR="002145C1" w:rsidRPr="00AC0988">
        <w:rPr>
          <w:rFonts w:ascii="Arial" w:hAnsi="Arial" w:cs="Arial"/>
        </w:rPr>
        <w:t>In addition</w:t>
      </w:r>
      <w:r w:rsidR="00B42B68" w:rsidRPr="00AC0988">
        <w:rPr>
          <w:rFonts w:ascii="Arial" w:hAnsi="Arial" w:cs="Arial"/>
        </w:rPr>
        <w:t>, conventional gaze behaviour measures were used in the current study that have commonly been adopted in anticipation studies. It is likely that these variables may not adequately capture the changes in gaze patterns that reflect calibration. Therefore, future work would benefit from the introduction of new gaze measures, such as entropy to reflect exploration (Hacques et al., 2022)</w:t>
      </w:r>
      <w:r w:rsidR="00A512B0" w:rsidRPr="00AC0988">
        <w:rPr>
          <w:rFonts w:ascii="Arial" w:hAnsi="Arial" w:cs="Arial"/>
        </w:rPr>
        <w:t>.</w:t>
      </w:r>
    </w:p>
    <w:p w14:paraId="1F627AF9" w14:textId="5C240AAC" w:rsidR="0019320F" w:rsidRPr="00E22BA7" w:rsidRDefault="0019320F" w:rsidP="006A708E">
      <w:pPr>
        <w:spacing w:line="480" w:lineRule="auto"/>
        <w:ind w:firstLine="720"/>
        <w:rPr>
          <w:rFonts w:ascii="Arial" w:hAnsi="Arial" w:cs="Arial"/>
          <w:strike/>
          <w:highlight w:val="yellow"/>
        </w:rPr>
      </w:pPr>
      <w:r w:rsidRPr="00941C7C">
        <w:rPr>
          <w:rFonts w:ascii="Arial" w:hAnsi="Arial" w:cs="Arial"/>
        </w:rPr>
        <w:t>In the current study</w:t>
      </w:r>
      <w:r w:rsidR="00F66174">
        <w:rPr>
          <w:rFonts w:ascii="Arial" w:hAnsi="Arial" w:cs="Arial"/>
        </w:rPr>
        <w:t>,</w:t>
      </w:r>
      <w:r w:rsidRPr="00941C7C">
        <w:rPr>
          <w:rFonts w:ascii="Arial" w:hAnsi="Arial" w:cs="Arial"/>
        </w:rPr>
        <w:t xml:space="preserve"> ankle weights were </w:t>
      </w:r>
      <w:r>
        <w:rPr>
          <w:rFonts w:ascii="Arial" w:hAnsi="Arial" w:cs="Arial"/>
        </w:rPr>
        <w:t>imposed on players</w:t>
      </w:r>
      <w:r w:rsidRPr="00941C7C">
        <w:rPr>
          <w:rFonts w:ascii="Arial" w:hAnsi="Arial" w:cs="Arial"/>
        </w:rPr>
        <w:t xml:space="preserve"> to compromise </w:t>
      </w:r>
      <w:r>
        <w:rPr>
          <w:rFonts w:ascii="Arial" w:hAnsi="Arial" w:cs="Arial"/>
        </w:rPr>
        <w:t xml:space="preserve">their capability to </w:t>
      </w:r>
      <w:r w:rsidRPr="00941C7C">
        <w:rPr>
          <w:rFonts w:ascii="Arial" w:hAnsi="Arial" w:cs="Arial"/>
        </w:rPr>
        <w:t>accelerat</w:t>
      </w:r>
      <w:r>
        <w:rPr>
          <w:rFonts w:ascii="Arial" w:hAnsi="Arial" w:cs="Arial"/>
        </w:rPr>
        <w:t>e</w:t>
      </w:r>
      <w:r w:rsidRPr="00941C7C">
        <w:rPr>
          <w:rFonts w:ascii="Arial" w:hAnsi="Arial" w:cs="Arial"/>
        </w:rPr>
        <w:t xml:space="preserve">. </w:t>
      </w:r>
      <w:r>
        <w:rPr>
          <w:rFonts w:ascii="Arial" w:hAnsi="Arial" w:cs="Arial"/>
        </w:rPr>
        <w:t xml:space="preserve">Players immediate </w:t>
      </w:r>
      <w:r w:rsidR="00CA2DB5">
        <w:rPr>
          <w:rFonts w:ascii="Arial" w:hAnsi="Arial" w:cs="Arial"/>
        </w:rPr>
        <w:t xml:space="preserve">adaptation </w:t>
      </w:r>
      <w:r>
        <w:rPr>
          <w:rFonts w:ascii="Arial" w:hAnsi="Arial" w:cs="Arial"/>
        </w:rPr>
        <w:t>to the disturbance was to move earlier in response to their opponent</w:t>
      </w:r>
      <w:r w:rsidR="00CA2DB5">
        <w:rPr>
          <w:rFonts w:ascii="Arial" w:hAnsi="Arial" w:cs="Arial"/>
        </w:rPr>
        <w:t>’</w:t>
      </w:r>
      <w:r>
        <w:rPr>
          <w:rFonts w:ascii="Arial" w:hAnsi="Arial" w:cs="Arial"/>
        </w:rPr>
        <w:t xml:space="preserve">s change in direction. </w:t>
      </w:r>
      <w:r w:rsidRPr="00F354D9">
        <w:rPr>
          <w:rFonts w:ascii="Arial" w:hAnsi="Arial" w:cs="Arial"/>
        </w:rPr>
        <w:t xml:space="preserve">This supports the assumption that athletes are sensitive to their own action </w:t>
      </w:r>
      <w:r w:rsidR="001B231F">
        <w:rPr>
          <w:rFonts w:ascii="Arial" w:hAnsi="Arial" w:cs="Arial"/>
        </w:rPr>
        <w:t xml:space="preserve">capabilities </w:t>
      </w:r>
      <w:r w:rsidRPr="00F354D9">
        <w:rPr>
          <w:rFonts w:ascii="Arial" w:hAnsi="Arial" w:cs="Arial"/>
        </w:rPr>
        <w:t>(see van der Kamp</w:t>
      </w:r>
      <w:r w:rsidR="00CA2DB5">
        <w:rPr>
          <w:rFonts w:ascii="Arial" w:hAnsi="Arial" w:cs="Arial"/>
        </w:rPr>
        <w:t xml:space="preserve"> et al.</w:t>
      </w:r>
      <w:r w:rsidRPr="00F354D9">
        <w:rPr>
          <w:rFonts w:ascii="Arial" w:hAnsi="Arial" w:cs="Arial"/>
        </w:rPr>
        <w:t xml:space="preserve">, 2018). </w:t>
      </w:r>
      <w:r w:rsidR="002145C1">
        <w:rPr>
          <w:rFonts w:ascii="Arial" w:hAnsi="Arial" w:cs="Arial"/>
        </w:rPr>
        <w:t>From an applied point of view, practitioners</w:t>
      </w:r>
      <w:r w:rsidR="002145C1" w:rsidRPr="00F354D9">
        <w:rPr>
          <w:rFonts w:ascii="Arial" w:hAnsi="Arial" w:cs="Arial"/>
        </w:rPr>
        <w:t xml:space="preserve"> </w:t>
      </w:r>
      <w:r w:rsidRPr="00F354D9">
        <w:rPr>
          <w:rFonts w:ascii="Arial" w:hAnsi="Arial" w:cs="Arial"/>
        </w:rPr>
        <w:t>should</w:t>
      </w:r>
      <w:r>
        <w:rPr>
          <w:rFonts w:ascii="Arial" w:hAnsi="Arial" w:cs="Arial"/>
        </w:rPr>
        <w:t xml:space="preserve"> therefore</w:t>
      </w:r>
      <w:r w:rsidRPr="00F354D9">
        <w:rPr>
          <w:rFonts w:ascii="Arial" w:hAnsi="Arial" w:cs="Arial"/>
        </w:rPr>
        <w:t xml:space="preserve"> consider the impact of reduced action capabilities (e.g. fatigue)</w:t>
      </w:r>
      <w:r>
        <w:rPr>
          <w:rFonts w:ascii="Arial" w:hAnsi="Arial" w:cs="Arial"/>
        </w:rPr>
        <w:t xml:space="preserve"> </w:t>
      </w:r>
      <w:r w:rsidRPr="00F354D9">
        <w:rPr>
          <w:rFonts w:ascii="Arial" w:hAnsi="Arial" w:cs="Arial"/>
        </w:rPr>
        <w:t>not only</w:t>
      </w:r>
      <w:r>
        <w:rPr>
          <w:rFonts w:ascii="Arial" w:hAnsi="Arial" w:cs="Arial"/>
        </w:rPr>
        <w:t xml:space="preserve"> on</w:t>
      </w:r>
      <w:r w:rsidRPr="00F354D9">
        <w:rPr>
          <w:rFonts w:ascii="Arial" w:hAnsi="Arial" w:cs="Arial"/>
        </w:rPr>
        <w:t xml:space="preserve"> physical performance outcomes but also </w:t>
      </w:r>
      <w:r>
        <w:rPr>
          <w:rFonts w:ascii="Arial" w:hAnsi="Arial" w:cs="Arial"/>
        </w:rPr>
        <w:t xml:space="preserve">on </w:t>
      </w:r>
      <w:r w:rsidRPr="00F354D9">
        <w:rPr>
          <w:rFonts w:ascii="Arial" w:hAnsi="Arial" w:cs="Arial"/>
        </w:rPr>
        <w:t xml:space="preserve">the anticipatory (perceptual-motor) </w:t>
      </w:r>
      <w:r w:rsidR="00CA2DB5">
        <w:rPr>
          <w:rFonts w:ascii="Arial" w:hAnsi="Arial" w:cs="Arial"/>
        </w:rPr>
        <w:t>skill</w:t>
      </w:r>
      <w:r w:rsidR="00CA2DB5" w:rsidRPr="00F354D9">
        <w:rPr>
          <w:rFonts w:ascii="Arial" w:hAnsi="Arial" w:cs="Arial"/>
        </w:rPr>
        <w:t xml:space="preserve"> </w:t>
      </w:r>
      <w:r w:rsidRPr="00F354D9">
        <w:rPr>
          <w:rFonts w:ascii="Arial" w:hAnsi="Arial" w:cs="Arial"/>
        </w:rPr>
        <w:t>of players</w:t>
      </w:r>
      <w:r>
        <w:rPr>
          <w:rFonts w:ascii="Arial" w:hAnsi="Arial" w:cs="Arial"/>
        </w:rPr>
        <w:t xml:space="preserve">. Time is needed </w:t>
      </w:r>
      <w:r w:rsidRPr="00941C7C">
        <w:rPr>
          <w:rFonts w:ascii="Arial" w:hAnsi="Arial" w:cs="Arial"/>
        </w:rPr>
        <w:t>to rescale the link between perception</w:t>
      </w:r>
      <w:r>
        <w:rPr>
          <w:rFonts w:ascii="Arial" w:hAnsi="Arial" w:cs="Arial"/>
        </w:rPr>
        <w:t xml:space="preserve"> and </w:t>
      </w:r>
      <w:r w:rsidRPr="00941C7C">
        <w:rPr>
          <w:rFonts w:ascii="Arial" w:hAnsi="Arial" w:cs="Arial"/>
        </w:rPr>
        <w:t>action</w:t>
      </w:r>
      <w:r w:rsidR="002145C1">
        <w:rPr>
          <w:rFonts w:ascii="Arial" w:hAnsi="Arial" w:cs="Arial"/>
        </w:rPr>
        <w:t xml:space="preserve"> and therefore</w:t>
      </w:r>
      <w:r w:rsidRPr="00941C7C">
        <w:rPr>
          <w:rFonts w:ascii="Arial" w:hAnsi="Arial" w:cs="Arial"/>
        </w:rPr>
        <w:t xml:space="preserve"> players</w:t>
      </w:r>
      <w:r w:rsidR="002145C1">
        <w:rPr>
          <w:rFonts w:ascii="Arial" w:hAnsi="Arial" w:cs="Arial"/>
        </w:rPr>
        <w:t xml:space="preserve"> should be given</w:t>
      </w:r>
      <w:r w:rsidRPr="00941C7C">
        <w:rPr>
          <w:rFonts w:ascii="Arial" w:hAnsi="Arial" w:cs="Arial"/>
        </w:rPr>
        <w:t xml:space="preserve"> sufficient opportunity to train under reduced action c</w:t>
      </w:r>
      <w:r w:rsidR="00120646">
        <w:rPr>
          <w:rFonts w:ascii="Arial" w:hAnsi="Arial" w:cs="Arial"/>
        </w:rPr>
        <w:t>apabilities</w:t>
      </w:r>
      <w:r w:rsidRPr="00941C7C">
        <w:rPr>
          <w:rFonts w:ascii="Arial" w:hAnsi="Arial" w:cs="Arial"/>
        </w:rPr>
        <w:t xml:space="preserve"> (Alder et al., 2019)</w:t>
      </w:r>
      <w:r>
        <w:rPr>
          <w:rFonts w:ascii="Arial" w:hAnsi="Arial" w:cs="Arial"/>
        </w:rPr>
        <w:t xml:space="preserve">. This would </w:t>
      </w:r>
      <w:r w:rsidR="00CA2DB5">
        <w:rPr>
          <w:rFonts w:ascii="Arial" w:hAnsi="Arial" w:cs="Arial"/>
        </w:rPr>
        <w:t>provide</w:t>
      </w:r>
      <w:r w:rsidR="00CA2DB5" w:rsidRPr="00C2011B">
        <w:rPr>
          <w:rFonts w:ascii="Arial" w:hAnsi="Arial" w:cs="Arial"/>
        </w:rPr>
        <w:t xml:space="preserve"> </w:t>
      </w:r>
      <w:r w:rsidRPr="00C2011B">
        <w:rPr>
          <w:rFonts w:ascii="Arial" w:hAnsi="Arial" w:cs="Arial"/>
        </w:rPr>
        <w:t xml:space="preserve">players </w:t>
      </w:r>
      <w:r w:rsidR="00CA2DB5">
        <w:rPr>
          <w:rFonts w:ascii="Arial" w:hAnsi="Arial" w:cs="Arial"/>
        </w:rPr>
        <w:t xml:space="preserve">with </w:t>
      </w:r>
      <w:r w:rsidR="00EE7AB6">
        <w:rPr>
          <w:rFonts w:ascii="Arial" w:hAnsi="Arial" w:cs="Arial"/>
        </w:rPr>
        <w:t xml:space="preserve">the </w:t>
      </w:r>
      <w:r w:rsidRPr="00C2011B">
        <w:rPr>
          <w:rFonts w:ascii="Arial" w:hAnsi="Arial" w:cs="Arial"/>
        </w:rPr>
        <w:t>opportunity to re-/calibrate</w:t>
      </w:r>
      <w:r w:rsidRPr="00941C7C">
        <w:rPr>
          <w:rFonts w:ascii="Arial" w:hAnsi="Arial" w:cs="Arial"/>
        </w:rPr>
        <w:t xml:space="preserve"> </w:t>
      </w:r>
      <w:r>
        <w:rPr>
          <w:rFonts w:ascii="Arial" w:hAnsi="Arial" w:cs="Arial"/>
        </w:rPr>
        <w:t xml:space="preserve">and </w:t>
      </w:r>
      <w:r w:rsidRPr="00941C7C">
        <w:rPr>
          <w:rFonts w:ascii="Arial" w:hAnsi="Arial" w:cs="Arial"/>
        </w:rPr>
        <w:t>learn to better contend with disturbances of the perceptual-motor</w:t>
      </w:r>
      <w:r w:rsidR="00E22BA7">
        <w:rPr>
          <w:rFonts w:ascii="Arial" w:hAnsi="Arial" w:cs="Arial"/>
        </w:rPr>
        <w:t xml:space="preserve"> system.</w:t>
      </w:r>
    </w:p>
    <w:p w14:paraId="7D15E745" w14:textId="7EE54FE1" w:rsidR="00D046C7" w:rsidRDefault="001952D4" w:rsidP="00D046C7">
      <w:pPr>
        <w:spacing w:line="480" w:lineRule="auto"/>
        <w:ind w:firstLine="720"/>
        <w:rPr>
          <w:rFonts w:ascii="Arial" w:hAnsi="Arial" w:cs="Arial"/>
        </w:rPr>
      </w:pPr>
      <w:r w:rsidRPr="00AC0988">
        <w:rPr>
          <w:rFonts w:ascii="Arial" w:hAnsi="Arial" w:cs="Arial"/>
        </w:rPr>
        <w:t>Fatigue</w:t>
      </w:r>
      <w:r w:rsidR="00CC111F" w:rsidRPr="00AC0988">
        <w:rPr>
          <w:rFonts w:ascii="Arial" w:hAnsi="Arial" w:cs="Arial"/>
        </w:rPr>
        <w:t xml:space="preserve"> can be </w:t>
      </w:r>
      <w:r w:rsidR="000032F9" w:rsidRPr="00AC0988">
        <w:rPr>
          <w:rFonts w:ascii="Arial" w:hAnsi="Arial" w:cs="Arial"/>
        </w:rPr>
        <w:t>considered</w:t>
      </w:r>
      <w:r w:rsidR="00CC111F" w:rsidRPr="00AC0988">
        <w:rPr>
          <w:rFonts w:ascii="Arial" w:hAnsi="Arial" w:cs="Arial"/>
        </w:rPr>
        <w:t xml:space="preserve"> as </w:t>
      </w:r>
      <w:r w:rsidR="00A21C17" w:rsidRPr="00AC0988">
        <w:rPr>
          <w:rFonts w:ascii="Arial" w:hAnsi="Arial" w:cs="Arial"/>
        </w:rPr>
        <w:t xml:space="preserve">a </w:t>
      </w:r>
      <w:r w:rsidR="009171F2" w:rsidRPr="00AC0988">
        <w:rPr>
          <w:rFonts w:ascii="Arial" w:hAnsi="Arial" w:cs="Arial"/>
        </w:rPr>
        <w:t>fast-changing</w:t>
      </w:r>
      <w:r w:rsidR="00A21C17" w:rsidRPr="00AC0988">
        <w:rPr>
          <w:rFonts w:ascii="Arial" w:hAnsi="Arial" w:cs="Arial"/>
        </w:rPr>
        <w:t xml:space="preserve"> </w:t>
      </w:r>
      <w:r w:rsidR="00681A01" w:rsidRPr="00AC0988">
        <w:rPr>
          <w:rFonts w:ascii="Arial" w:hAnsi="Arial" w:cs="Arial"/>
        </w:rPr>
        <w:t>constraint</w:t>
      </w:r>
      <w:r w:rsidR="006F38CB" w:rsidRPr="00AC0988">
        <w:rPr>
          <w:rFonts w:ascii="Arial" w:hAnsi="Arial" w:cs="Arial"/>
        </w:rPr>
        <w:t xml:space="preserve"> </w:t>
      </w:r>
      <w:r w:rsidR="00191479" w:rsidRPr="00AC0988">
        <w:rPr>
          <w:rFonts w:ascii="Arial" w:hAnsi="Arial" w:cs="Arial"/>
        </w:rPr>
        <w:t>because it</w:t>
      </w:r>
      <w:r w:rsidR="009171F2" w:rsidRPr="00AC0988">
        <w:rPr>
          <w:rFonts w:ascii="Arial" w:hAnsi="Arial" w:cs="Arial"/>
        </w:rPr>
        <w:t xml:space="preserve"> can change over the course of a game (Balagué et al., 2019). </w:t>
      </w:r>
      <w:r w:rsidR="00E13D6B" w:rsidRPr="00AC0988">
        <w:rPr>
          <w:rFonts w:ascii="Arial" w:hAnsi="Arial" w:cs="Arial"/>
        </w:rPr>
        <w:t>Other</w:t>
      </w:r>
      <w:r w:rsidR="004C69A7" w:rsidRPr="00AC0988">
        <w:rPr>
          <w:rFonts w:ascii="Arial" w:hAnsi="Arial" w:cs="Arial"/>
        </w:rPr>
        <w:t xml:space="preserve"> </w:t>
      </w:r>
      <w:r w:rsidR="00FF0D11" w:rsidRPr="00AC0988">
        <w:rPr>
          <w:rFonts w:ascii="Arial" w:hAnsi="Arial" w:cs="Arial"/>
        </w:rPr>
        <w:t>important</w:t>
      </w:r>
      <w:r w:rsidR="00C57F62" w:rsidRPr="00AC0988">
        <w:rPr>
          <w:rFonts w:ascii="Arial" w:hAnsi="Arial" w:cs="Arial"/>
        </w:rPr>
        <w:t xml:space="preserve"> constraints </w:t>
      </w:r>
      <w:r w:rsidR="00453651" w:rsidRPr="00AC0988">
        <w:rPr>
          <w:rFonts w:ascii="Arial" w:hAnsi="Arial" w:cs="Arial"/>
        </w:rPr>
        <w:t>change more slowly</w:t>
      </w:r>
      <w:r w:rsidR="007A4621" w:rsidRPr="00AC0988">
        <w:rPr>
          <w:rFonts w:ascii="Arial" w:hAnsi="Arial" w:cs="Arial"/>
        </w:rPr>
        <w:t xml:space="preserve">. </w:t>
      </w:r>
      <w:r w:rsidR="001F1AAB" w:rsidRPr="00AC0988">
        <w:rPr>
          <w:rFonts w:ascii="Arial" w:hAnsi="Arial" w:cs="Arial"/>
        </w:rPr>
        <w:t xml:space="preserve">For example, action capabilities will change as a result of natural occurring geometric factors, such as the rapid increase in height, weight, and limb length during the adolescent growth spurt. </w:t>
      </w:r>
      <w:r w:rsidR="000B105E" w:rsidRPr="00AC0988">
        <w:rPr>
          <w:rFonts w:ascii="Arial" w:hAnsi="Arial" w:cs="Arial"/>
        </w:rPr>
        <w:t>Future</w:t>
      </w:r>
      <w:r w:rsidR="00570DBE" w:rsidRPr="00AC0988">
        <w:rPr>
          <w:rFonts w:ascii="Arial" w:hAnsi="Arial" w:cs="Arial"/>
        </w:rPr>
        <w:t xml:space="preserve"> research is needed to examine the processes and mechanisms of calibration associated with changes to constraints, which may operate over different timescales</w:t>
      </w:r>
      <w:r w:rsidR="00397A20" w:rsidRPr="00AC0988">
        <w:rPr>
          <w:rFonts w:ascii="Arial" w:hAnsi="Arial" w:cs="Arial"/>
        </w:rPr>
        <w:t xml:space="preserve">. </w:t>
      </w:r>
      <w:r w:rsidR="007609E3" w:rsidRPr="00AC0988">
        <w:rPr>
          <w:rFonts w:ascii="Arial" w:hAnsi="Arial" w:cs="Arial"/>
        </w:rPr>
        <w:t>From an applied perspective, t</w:t>
      </w:r>
      <w:r w:rsidR="00607CC9" w:rsidRPr="00AC0988">
        <w:rPr>
          <w:rFonts w:ascii="Arial" w:hAnsi="Arial" w:cs="Arial"/>
        </w:rPr>
        <w:t xml:space="preserve">his is important work because perceptual-motor performance discriminates between players who participate in high-level football </w:t>
      </w:r>
      <w:r w:rsidR="00BC4454" w:rsidRPr="00AC0988">
        <w:rPr>
          <w:rFonts w:ascii="Arial" w:hAnsi="Arial" w:cs="Arial"/>
        </w:rPr>
        <w:t>talent develo</w:t>
      </w:r>
      <w:r w:rsidR="002D7404" w:rsidRPr="00AC0988">
        <w:rPr>
          <w:rFonts w:ascii="Arial" w:hAnsi="Arial" w:cs="Arial"/>
        </w:rPr>
        <w:t xml:space="preserve">pment </w:t>
      </w:r>
      <w:r w:rsidR="00607CC9" w:rsidRPr="00AC0988">
        <w:rPr>
          <w:rFonts w:ascii="Arial" w:hAnsi="Arial" w:cs="Arial"/>
        </w:rPr>
        <w:t xml:space="preserve">programmes and those who do not (Deprez et al., 2015). </w:t>
      </w:r>
      <w:r w:rsidR="00570DBE" w:rsidRPr="00AC0988">
        <w:rPr>
          <w:rFonts w:ascii="Arial" w:hAnsi="Arial" w:cs="Arial"/>
        </w:rPr>
        <w:t xml:space="preserve">There is evidence that the rapid gains in limb length during </w:t>
      </w:r>
      <w:r w:rsidR="00F91CAB" w:rsidRPr="00AC0988">
        <w:rPr>
          <w:rFonts w:ascii="Arial" w:hAnsi="Arial" w:cs="Arial"/>
        </w:rPr>
        <w:t>the period of time in which a child will experience their fastest growth in stature (Peak height velocity, Lloyd &amp; Oliver, 2012)</w:t>
      </w:r>
      <w:r w:rsidR="00570DBE" w:rsidRPr="00AC0988">
        <w:rPr>
          <w:rFonts w:ascii="Arial" w:hAnsi="Arial" w:cs="Arial"/>
        </w:rPr>
        <w:t xml:space="preserve"> can lead to </w:t>
      </w:r>
      <w:r w:rsidR="00570DBE" w:rsidRPr="00AC0988">
        <w:rPr>
          <w:rFonts w:ascii="Arial" w:hAnsi="Arial" w:cs="Arial"/>
        </w:rPr>
        <w:lastRenderedPageBreak/>
        <w:t>decrements in motor control performance</w:t>
      </w:r>
      <w:r w:rsidR="00376108" w:rsidRPr="00AC0988">
        <w:rPr>
          <w:rFonts w:ascii="Arial" w:hAnsi="Arial" w:cs="Arial"/>
        </w:rPr>
        <w:t xml:space="preserve"> (</w:t>
      </w:r>
      <w:r w:rsidR="00570DBE" w:rsidRPr="00AC0988">
        <w:rPr>
          <w:rFonts w:ascii="Arial" w:hAnsi="Arial" w:cs="Arial"/>
        </w:rPr>
        <w:t>commonly referred to as “adolescent awkwardness”</w:t>
      </w:r>
      <w:r w:rsidR="00633231" w:rsidRPr="00AC0988">
        <w:rPr>
          <w:rFonts w:ascii="Arial" w:hAnsi="Arial" w:cs="Arial"/>
        </w:rPr>
        <w:t>)</w:t>
      </w:r>
      <w:r w:rsidR="00570DBE" w:rsidRPr="00AC0988">
        <w:rPr>
          <w:rFonts w:ascii="Arial" w:hAnsi="Arial" w:cs="Arial"/>
        </w:rPr>
        <w:t xml:space="preserve">. </w:t>
      </w:r>
      <w:r w:rsidR="006379EF" w:rsidRPr="00AC0988">
        <w:rPr>
          <w:rFonts w:ascii="Arial" w:hAnsi="Arial" w:cs="Arial"/>
        </w:rPr>
        <w:t>The communication of improved</w:t>
      </w:r>
      <w:r w:rsidR="00D54A2F" w:rsidRPr="00AC0988">
        <w:rPr>
          <w:rFonts w:ascii="Arial" w:hAnsi="Arial" w:cs="Arial"/>
        </w:rPr>
        <w:t xml:space="preserve"> understanding of </w:t>
      </w:r>
      <w:r w:rsidR="00903D5A" w:rsidRPr="00AC0988">
        <w:rPr>
          <w:rFonts w:ascii="Arial" w:hAnsi="Arial" w:cs="Arial"/>
        </w:rPr>
        <w:t>the</w:t>
      </w:r>
      <w:r w:rsidR="00570DBE" w:rsidRPr="00AC0988">
        <w:rPr>
          <w:rFonts w:ascii="Arial" w:hAnsi="Arial" w:cs="Arial"/>
        </w:rPr>
        <w:t xml:space="preserve"> concepts of calibration/recalibration may </w:t>
      </w:r>
      <w:r w:rsidR="00243D9E" w:rsidRPr="00AC0988">
        <w:rPr>
          <w:rFonts w:ascii="Arial" w:hAnsi="Arial" w:cs="Arial"/>
        </w:rPr>
        <w:t xml:space="preserve">encourage coaches to be more </w:t>
      </w:r>
      <w:r w:rsidR="00942B88" w:rsidRPr="00AC0988">
        <w:rPr>
          <w:rFonts w:ascii="Arial" w:hAnsi="Arial" w:cs="Arial"/>
        </w:rPr>
        <w:t xml:space="preserve">patient with </w:t>
      </w:r>
      <w:r w:rsidR="002417BB" w:rsidRPr="00AC0988">
        <w:rPr>
          <w:rFonts w:ascii="Arial" w:hAnsi="Arial" w:cs="Arial"/>
        </w:rPr>
        <w:t xml:space="preserve">talented individuals whose </w:t>
      </w:r>
      <w:r w:rsidR="00E151B8" w:rsidRPr="00AC0988">
        <w:rPr>
          <w:rFonts w:ascii="Arial" w:hAnsi="Arial" w:cs="Arial"/>
        </w:rPr>
        <w:t xml:space="preserve">performance </w:t>
      </w:r>
      <w:r w:rsidR="00F12296" w:rsidRPr="00AC0988">
        <w:rPr>
          <w:rFonts w:ascii="Arial" w:hAnsi="Arial" w:cs="Arial"/>
        </w:rPr>
        <w:t>is below expectations</w:t>
      </w:r>
      <w:r w:rsidR="00570DBE" w:rsidRPr="00AC0988">
        <w:rPr>
          <w:rFonts w:ascii="Arial" w:hAnsi="Arial" w:cs="Arial"/>
        </w:rPr>
        <w:t>.</w:t>
      </w:r>
    </w:p>
    <w:p w14:paraId="791749FF" w14:textId="77777777" w:rsidR="005701A3" w:rsidRDefault="005701A3" w:rsidP="005701A3">
      <w:pPr>
        <w:spacing w:line="480" w:lineRule="auto"/>
        <w:ind w:firstLine="720"/>
        <w:rPr>
          <w:rFonts w:ascii="Arial" w:hAnsi="Arial" w:cs="Arial"/>
        </w:rPr>
      </w:pPr>
      <w:r w:rsidRPr="005D3416">
        <w:rPr>
          <w:rFonts w:ascii="Arial" w:hAnsi="Arial" w:cs="Arial"/>
          <w:iCs/>
        </w:rPr>
        <w:t>The current study was the first to examine the processes of perceptual-motor calibration/recalibration of defensive players in a 1-vs-1 anticipation setting. However, it is crucial to acknowledge that previous research that provided the rationale for this work were arguably better able to isolate the concepts of calibration/recalibration (e.g., Scott &amp; Gray, 2010). When adopting a representative design as was the case in the current study, there is a possibility that variables extraneous to the study of calibration/recalibration may have impacted upon athlete performance. For example, it is plausible that the kinematic information that unfolded in the tester’s actions specified their directional change, so players may have attuned to this information, irrespective of the changes to their own action capabilities (see also, Dicks et al., 2010). However, it should be acknowledged that movement time and action-scaled timing error may be due to the pick-up of information, specifically, the player may have failed to pick-up the information that specified the direction change and the timing of direction change of the tester. Nevertheless, the 1-vs-1, attacker-defender interaction is a feature of invasion sport (e.g., Football, Rugby &amp; Basketball) and if such settings are to be studied in order to enhance understanding on performance and injury prevention (Kadlec et al., 2023), it is important that researchers strive for research protocols that are reflective of the tasks that characterise sport (Dicks et al., 2009).</w:t>
      </w:r>
    </w:p>
    <w:p w14:paraId="1DD8C45F" w14:textId="56D30944" w:rsidR="005A43A1" w:rsidRPr="00DC0BE7" w:rsidRDefault="00D046C7" w:rsidP="005701A3">
      <w:pPr>
        <w:spacing w:line="480" w:lineRule="auto"/>
        <w:ind w:firstLine="720"/>
        <w:rPr>
          <w:rFonts w:ascii="Arial" w:hAnsi="Arial" w:cs="Arial"/>
        </w:rPr>
      </w:pPr>
      <w:r w:rsidRPr="00D046C7">
        <w:rPr>
          <w:rFonts w:ascii="Arial" w:hAnsi="Arial" w:cs="Arial"/>
        </w:rPr>
        <w:t xml:space="preserve">In conclusion, </w:t>
      </w:r>
      <w:r w:rsidR="00AC0988">
        <w:rPr>
          <w:rFonts w:ascii="Arial" w:hAnsi="Arial" w:cs="Arial"/>
        </w:rPr>
        <w:t>t</w:t>
      </w:r>
      <w:r w:rsidRPr="00D046C7">
        <w:rPr>
          <w:rFonts w:ascii="Arial" w:hAnsi="Arial" w:cs="Arial"/>
        </w:rPr>
        <w:t xml:space="preserve">he manipulation of action capabilities was found to alter the movement response of players but not their gaze behaviour. Therefore, it appears that adaptation of affordance-based control (Fajen, 2005) in a 1-vs-1 anticipation task is likely relative to movement time (scaling) as opposed to changes in gaze behaviour (attunement). A reduction in 5-m acceleration capabilities disturbed the perceptual-motor system and players-initiated movement significantly earlier in the 1-vs-1 anticipation test, which supports </w:t>
      </w:r>
      <w:r w:rsidRPr="00D046C7">
        <w:rPr>
          <w:rFonts w:ascii="Arial" w:hAnsi="Arial" w:cs="Arial"/>
        </w:rPr>
        <w:lastRenderedPageBreak/>
        <w:t xml:space="preserve">the notion that athletes are sensitive to their own action capabilities (see Dicks et al., 2010; van der Kamp et al., 2018). Analysis of perceptual-motor calibration/recalibration via the measure action-scaled time revealed that players were best calibrated at the end of the baseline phase and the application of ankle weights negatively impacted action-scaled time. That is, players moved earlier but not early enough to contend with their reduced speed. Moreover, players did not appear to have sufficient time in this study to recalibrate in the disturbance phase. However, following the withdrawal of the ankle weights, players were able to recalibrate within 11-15 trials. Despite the results showing players not adapting gaze behaviour as a result of the disturbance being placed on the perceptual-motor system, task familiarisation resulted in changes in gaze patterns (i.e., less fixations). The findings of the current study highlight the importance of providing players the opportunity to ‘scale’ action to perceptual information and supports the view that calibration/recalibration is an iterative process, whereby each time a perception-action coupling is used, it updates the informational link between perception and action. In sum, whether it is a negative (e.g., fatigue) or a positive (e.g., faster) change in </w:t>
      </w:r>
      <w:r w:rsidRPr="00D046C7">
        <w:rPr>
          <w:rFonts w:ascii="Arial" w:hAnsi="Arial" w:cs="Arial"/>
          <w:iCs/>
        </w:rPr>
        <w:t>action capabilities</w:t>
      </w:r>
      <w:r w:rsidRPr="00D046C7">
        <w:rPr>
          <w:rFonts w:ascii="Arial" w:hAnsi="Arial" w:cs="Arial"/>
        </w:rPr>
        <w:t xml:space="preserve"> sportspeople require practice time to ‘rescale’ the link between the perceptual information of the performance environment and their action. </w:t>
      </w:r>
    </w:p>
    <w:p w14:paraId="16542905" w14:textId="7ED84E94" w:rsidR="0085628E" w:rsidRDefault="0085628E" w:rsidP="0085628E"/>
    <w:p w14:paraId="4B4B8431" w14:textId="314613C6" w:rsidR="0085628E" w:rsidRDefault="0085628E" w:rsidP="0085628E"/>
    <w:p w14:paraId="68717010" w14:textId="303494CA" w:rsidR="0085628E" w:rsidRDefault="0085628E" w:rsidP="0085628E"/>
    <w:p w14:paraId="6C3CD37C" w14:textId="54290201" w:rsidR="0085628E" w:rsidRDefault="0085628E" w:rsidP="0085628E"/>
    <w:p w14:paraId="1BB21679" w14:textId="03C046CD" w:rsidR="00957DF1" w:rsidRDefault="00957DF1" w:rsidP="00957DF1">
      <w:pPr>
        <w:spacing w:line="480" w:lineRule="auto"/>
        <w:rPr>
          <w:rFonts w:ascii="Arial" w:hAnsi="Arial" w:cs="Arial"/>
        </w:rPr>
      </w:pPr>
    </w:p>
    <w:p w14:paraId="0268D814" w14:textId="5CA5B5F5" w:rsidR="00D046C7" w:rsidRDefault="00D046C7" w:rsidP="00957DF1">
      <w:pPr>
        <w:spacing w:line="480" w:lineRule="auto"/>
        <w:rPr>
          <w:rFonts w:ascii="Arial" w:hAnsi="Arial" w:cs="Arial"/>
        </w:rPr>
      </w:pPr>
    </w:p>
    <w:p w14:paraId="263D4FBC" w14:textId="77777777" w:rsidR="00DC0BE7" w:rsidRDefault="00DC0BE7" w:rsidP="00957DF1">
      <w:pPr>
        <w:spacing w:line="480" w:lineRule="auto"/>
        <w:rPr>
          <w:rFonts w:ascii="Arial" w:hAnsi="Arial" w:cs="Arial"/>
        </w:rPr>
      </w:pPr>
    </w:p>
    <w:p w14:paraId="209D974B" w14:textId="06F238C3" w:rsidR="00DC0BE7" w:rsidRDefault="00957DF1" w:rsidP="00957DF1">
      <w:pPr>
        <w:spacing w:line="480" w:lineRule="auto"/>
        <w:rPr>
          <w:rFonts w:ascii="Arial" w:hAnsi="Arial" w:cs="Arial"/>
        </w:rPr>
      </w:pPr>
      <w:r w:rsidRPr="0083095D">
        <w:rPr>
          <w:rFonts w:ascii="Arial" w:hAnsi="Arial" w:cs="Arial"/>
        </w:rPr>
        <w:t xml:space="preserve">Acknowledgements: Mr Archie Wilson </w:t>
      </w:r>
      <w:r>
        <w:rPr>
          <w:rFonts w:ascii="Arial" w:hAnsi="Arial" w:cs="Arial"/>
        </w:rPr>
        <w:t xml:space="preserve">and Mr George Wilson </w:t>
      </w:r>
      <w:r w:rsidRPr="0083095D">
        <w:rPr>
          <w:rFonts w:ascii="Arial" w:hAnsi="Arial" w:cs="Arial"/>
        </w:rPr>
        <w:t xml:space="preserve">for their assistance in the data collection </w:t>
      </w:r>
      <w:r>
        <w:rPr>
          <w:rFonts w:ascii="Arial" w:hAnsi="Arial" w:cs="Arial"/>
        </w:rPr>
        <w:t xml:space="preserve">and data analysis process. </w:t>
      </w:r>
      <w:r w:rsidRPr="000B0ADD">
        <w:rPr>
          <w:rFonts w:ascii="Arial" w:hAnsi="Arial" w:cs="Arial"/>
        </w:rPr>
        <w:t>This research did not receive any specific grant from funding agencies in the public, commercial, or not-for-profit sectors</w:t>
      </w:r>
      <w:r w:rsidR="001F723F">
        <w:rPr>
          <w:rFonts w:ascii="Arial" w:hAnsi="Arial" w:cs="Arial"/>
        </w:rPr>
        <w:t>.</w:t>
      </w:r>
    </w:p>
    <w:p w14:paraId="4D974FB4" w14:textId="5926F533" w:rsidR="00A04908" w:rsidRDefault="00A04908" w:rsidP="00403512">
      <w:pPr>
        <w:pStyle w:val="Heading2"/>
      </w:pPr>
      <w:r w:rsidRPr="00A04908">
        <w:lastRenderedPageBreak/>
        <w:t xml:space="preserve">References  </w:t>
      </w:r>
    </w:p>
    <w:p w14:paraId="021AF87D" w14:textId="77777777" w:rsidR="00403512" w:rsidRPr="0083095D" w:rsidRDefault="00403512" w:rsidP="0083095D"/>
    <w:p w14:paraId="16561243" w14:textId="67E4D381" w:rsidR="002C5567" w:rsidRPr="00DB5D02" w:rsidRDefault="002C5567" w:rsidP="002C5567">
      <w:pPr>
        <w:spacing w:after="0" w:line="480" w:lineRule="auto"/>
        <w:ind w:left="720" w:hanging="720"/>
        <w:rPr>
          <w:rFonts w:ascii="Arial" w:eastAsia="Calibri" w:hAnsi="Arial" w:cs="Arial"/>
          <w:noProof/>
        </w:rPr>
      </w:pPr>
      <w:r w:rsidRPr="00DB5D02">
        <w:rPr>
          <w:rFonts w:ascii="Arial" w:eastAsia="Calibri" w:hAnsi="Arial" w:cs="Arial"/>
          <w:noProof/>
        </w:rPr>
        <w:t>Abernethy, B., Farrow, D., Gorman, A., &amp; Mann, D. L. (2012). Anticipatory behaviour and expert performance. In Hodges,</w:t>
      </w:r>
      <w:r w:rsidR="00CC3FA0" w:rsidRPr="00DB5D02">
        <w:rPr>
          <w:rFonts w:ascii="Arial" w:eastAsia="Calibri" w:hAnsi="Arial" w:cs="Arial"/>
          <w:noProof/>
        </w:rPr>
        <w:t xml:space="preserve"> N.,</w:t>
      </w:r>
      <w:r w:rsidRPr="00DB5D02">
        <w:rPr>
          <w:rFonts w:ascii="Arial" w:eastAsia="Calibri" w:hAnsi="Arial" w:cs="Arial"/>
          <w:noProof/>
        </w:rPr>
        <w:t xml:space="preserve"> &amp; Williams</w:t>
      </w:r>
      <w:r w:rsidR="00CC3FA0" w:rsidRPr="00DB5D02">
        <w:rPr>
          <w:rFonts w:ascii="Arial" w:eastAsia="Calibri" w:hAnsi="Arial" w:cs="Arial"/>
          <w:noProof/>
        </w:rPr>
        <w:t>, A. M.</w:t>
      </w:r>
      <w:r w:rsidRPr="00DB5D02">
        <w:rPr>
          <w:rFonts w:ascii="Arial" w:eastAsia="Calibri" w:hAnsi="Arial" w:cs="Arial"/>
          <w:noProof/>
        </w:rPr>
        <w:t xml:space="preserve"> (</w:t>
      </w:r>
      <w:r w:rsidR="00CC3FA0" w:rsidRPr="00DB5D02">
        <w:rPr>
          <w:rFonts w:ascii="Arial" w:eastAsia="Calibri" w:hAnsi="Arial" w:cs="Arial"/>
          <w:noProof/>
        </w:rPr>
        <w:t>2012</w:t>
      </w:r>
      <w:r w:rsidRPr="00DB5D02">
        <w:rPr>
          <w:rFonts w:ascii="Arial" w:eastAsia="Calibri" w:hAnsi="Arial" w:cs="Arial"/>
          <w:noProof/>
        </w:rPr>
        <w:t>)</w:t>
      </w:r>
      <w:r w:rsidR="00CC3FA0" w:rsidRPr="00DB5D02">
        <w:rPr>
          <w:rFonts w:ascii="Arial" w:eastAsia="Calibri" w:hAnsi="Arial" w:cs="Arial"/>
          <w:noProof/>
        </w:rPr>
        <w:t>.</w:t>
      </w:r>
      <w:r w:rsidRPr="00DB5D02">
        <w:rPr>
          <w:rFonts w:ascii="Arial" w:eastAsia="Calibri" w:hAnsi="Arial" w:cs="Arial"/>
          <w:noProof/>
        </w:rPr>
        <w:t> </w:t>
      </w:r>
      <w:r w:rsidRPr="00DB5D02">
        <w:rPr>
          <w:rFonts w:ascii="Arial" w:eastAsia="Calibri" w:hAnsi="Arial" w:cs="Arial"/>
          <w:i/>
          <w:iCs/>
          <w:noProof/>
        </w:rPr>
        <w:t xml:space="preserve">Skill acquisition in sport: research, theory and practice </w:t>
      </w:r>
      <w:r w:rsidRPr="00DB5D02">
        <w:rPr>
          <w:rFonts w:ascii="Arial" w:eastAsia="Calibri" w:hAnsi="Arial" w:cs="Arial"/>
          <w:noProof/>
        </w:rPr>
        <w:t>(2nd ed</w:t>
      </w:r>
      <w:r w:rsidR="00CC3FA0" w:rsidRPr="00DB5D02">
        <w:rPr>
          <w:rFonts w:ascii="Arial" w:eastAsia="Calibri" w:hAnsi="Arial" w:cs="Arial"/>
          <w:noProof/>
        </w:rPr>
        <w:t>.</w:t>
      </w:r>
      <w:r w:rsidRPr="00DB5D02">
        <w:rPr>
          <w:rFonts w:ascii="Arial" w:eastAsia="Calibri" w:hAnsi="Arial" w:cs="Arial"/>
          <w:noProof/>
        </w:rPr>
        <w:t>)</w:t>
      </w:r>
      <w:r w:rsidR="00CC3FA0" w:rsidRPr="00DB5D02">
        <w:rPr>
          <w:rFonts w:ascii="Arial" w:eastAsia="Calibri" w:hAnsi="Arial" w:cs="Arial"/>
          <w:noProof/>
        </w:rPr>
        <w:t>.</w:t>
      </w:r>
      <w:r w:rsidRPr="00DB5D02">
        <w:rPr>
          <w:rFonts w:ascii="Arial" w:eastAsia="Calibri" w:hAnsi="Arial" w:cs="Arial"/>
          <w:i/>
          <w:iCs/>
          <w:noProof/>
        </w:rPr>
        <w:t> </w:t>
      </w:r>
      <w:r w:rsidRPr="00DB5D02">
        <w:rPr>
          <w:rFonts w:ascii="Arial" w:eastAsia="Calibri" w:hAnsi="Arial" w:cs="Arial"/>
          <w:noProof/>
        </w:rPr>
        <w:t>Routledge.</w:t>
      </w:r>
    </w:p>
    <w:p w14:paraId="05F44C6B" w14:textId="02021457" w:rsidR="002C5567" w:rsidRDefault="002C5567" w:rsidP="0083095D">
      <w:pPr>
        <w:spacing w:after="0" w:line="480" w:lineRule="auto"/>
        <w:ind w:left="720" w:hanging="720"/>
        <w:rPr>
          <w:rFonts w:ascii="Arial" w:eastAsia="Calibri" w:hAnsi="Arial" w:cs="Arial"/>
          <w:noProof/>
          <w:lang w:val="en-US"/>
        </w:rPr>
      </w:pPr>
      <w:r w:rsidRPr="00DB5D02">
        <w:rPr>
          <w:rFonts w:ascii="Arial" w:eastAsia="Calibri" w:hAnsi="Arial" w:cs="Arial"/>
          <w:noProof/>
          <w:lang w:val="en-US"/>
        </w:rPr>
        <w:t xml:space="preserve">Alder, D., Ford, P. R., Causer, J., &amp; Williams, A. M. (2014). The coupling between gaze behavior and opponent kinematics during anticipation of badminton shots. </w:t>
      </w:r>
      <w:r w:rsidRPr="00DB5D02">
        <w:rPr>
          <w:rFonts w:ascii="Arial" w:eastAsia="Calibri" w:hAnsi="Arial" w:cs="Arial"/>
          <w:i/>
          <w:iCs/>
          <w:noProof/>
          <w:lang w:val="en-US"/>
        </w:rPr>
        <w:t>Human Movement Science</w:t>
      </w:r>
      <w:r w:rsidRPr="00DB5D02">
        <w:rPr>
          <w:rFonts w:ascii="Arial" w:eastAsia="Calibri" w:hAnsi="Arial" w:cs="Arial"/>
          <w:noProof/>
          <w:lang w:val="en-US"/>
        </w:rPr>
        <w:t xml:space="preserve">, 37, 167-179. </w:t>
      </w:r>
      <w:bookmarkStart w:id="34" w:name="_Hlk120807781"/>
      <w:r w:rsidR="00346903" w:rsidRPr="00346903">
        <w:rPr>
          <w:rFonts w:ascii="Arial" w:eastAsia="Calibri" w:hAnsi="Arial" w:cs="Arial"/>
          <w:noProof/>
          <w:lang w:val="en-US"/>
        </w:rPr>
        <w:t>https://doi:</w:t>
      </w:r>
      <w:bookmarkEnd w:id="34"/>
      <w:r w:rsidR="00346903" w:rsidRPr="00346903">
        <w:rPr>
          <w:rFonts w:ascii="Arial" w:eastAsia="Calibri" w:hAnsi="Arial" w:cs="Arial"/>
          <w:noProof/>
          <w:lang w:val="en-US"/>
        </w:rPr>
        <w:t>10.1016/j.humov.2014.07.002</w:t>
      </w:r>
    </w:p>
    <w:p w14:paraId="6DD0A5D0" w14:textId="4552ABC0" w:rsidR="00346903" w:rsidRPr="00DB5D02" w:rsidRDefault="00346903" w:rsidP="0083095D">
      <w:pPr>
        <w:spacing w:after="0" w:line="480" w:lineRule="auto"/>
        <w:ind w:left="720" w:hanging="720"/>
        <w:rPr>
          <w:rFonts w:ascii="Arial" w:eastAsia="Calibri" w:hAnsi="Arial" w:cs="Arial"/>
        </w:rPr>
      </w:pPr>
      <w:r w:rsidRPr="00346903">
        <w:rPr>
          <w:rFonts w:ascii="Arial" w:eastAsia="Calibri" w:hAnsi="Arial" w:cs="Arial"/>
        </w:rPr>
        <w:t xml:space="preserve">Alder, D., Ford, P. R., Causer, J., &amp; Williams, A. M. (2016). The effects of high- and low-anxiety training on the anticipation judgments of elite </w:t>
      </w:r>
      <w:r w:rsidR="00ED6D8C" w:rsidRPr="00346903">
        <w:rPr>
          <w:rFonts w:ascii="Arial" w:eastAsia="Calibri" w:hAnsi="Arial" w:cs="Arial"/>
        </w:rPr>
        <w:t>performers</w:t>
      </w:r>
      <w:r w:rsidRPr="00346903">
        <w:rPr>
          <w:rFonts w:ascii="Arial" w:eastAsia="Calibri" w:hAnsi="Arial" w:cs="Arial"/>
        </w:rPr>
        <w:t>. Journal of Sport &amp; Exercise Psychology, 38(1), 93–104 https://doi. org/10.1123/jsep.2015-0145</w:t>
      </w:r>
    </w:p>
    <w:p w14:paraId="74EB0C7F" w14:textId="05586168" w:rsidR="00A04908" w:rsidRPr="00DB5D02" w:rsidRDefault="00A04908" w:rsidP="00A04908">
      <w:pPr>
        <w:pStyle w:val="EndNoteBibliography"/>
        <w:spacing w:after="0" w:line="480" w:lineRule="auto"/>
        <w:ind w:left="720" w:hanging="720"/>
        <w:rPr>
          <w:rFonts w:ascii="Arial" w:hAnsi="Arial" w:cs="Arial"/>
        </w:rPr>
      </w:pPr>
      <w:r w:rsidRPr="00DB5D02">
        <w:rPr>
          <w:rFonts w:ascii="Arial" w:hAnsi="Arial" w:cs="Arial"/>
        </w:rPr>
        <w:t xml:space="preserve">Araujo, D., Davids, K., &amp; Hristovski, R. (2006). The ecological dynamics of decision making in sport. </w:t>
      </w:r>
      <w:r w:rsidRPr="00DB5D02">
        <w:rPr>
          <w:rFonts w:ascii="Arial" w:hAnsi="Arial" w:cs="Arial"/>
          <w:i/>
          <w:iCs/>
        </w:rPr>
        <w:t>Psychology of Sport and Exercise</w:t>
      </w:r>
      <w:r w:rsidRPr="00DB5D02">
        <w:rPr>
          <w:rFonts w:ascii="Arial" w:hAnsi="Arial" w:cs="Arial"/>
        </w:rPr>
        <w:t xml:space="preserve">, 7(6), 653-676. </w:t>
      </w:r>
      <w:r w:rsidR="00DB5D02" w:rsidRPr="00DB5D02">
        <w:rPr>
          <w:rFonts w:ascii="Arial" w:hAnsi="Arial" w:cs="Arial"/>
        </w:rPr>
        <w:t>https://doi:10.1016/j.psychsport.2006.07.002</w:t>
      </w:r>
    </w:p>
    <w:p w14:paraId="48124C0C" w14:textId="307DD10F" w:rsidR="00DB5D02" w:rsidRPr="00DB5D02" w:rsidRDefault="00DB5D02" w:rsidP="00A04908">
      <w:pPr>
        <w:pStyle w:val="EndNoteBibliography"/>
        <w:spacing w:after="0" w:line="480" w:lineRule="auto"/>
        <w:ind w:left="720" w:hanging="720"/>
        <w:rPr>
          <w:rFonts w:ascii="Arial" w:hAnsi="Arial" w:cs="Arial"/>
        </w:rPr>
      </w:pPr>
      <w:r w:rsidRPr="000B29EA">
        <w:rPr>
          <w:rFonts w:ascii="Arial" w:hAnsi="Arial" w:cs="Arial"/>
        </w:rPr>
        <w:t xml:space="preserve">Balagué, N., Pol, R., Torrents, C., Ric, A., &amp; Hristovski, R. (2019). On the relatedness and nestedness of constraints. Sports </w:t>
      </w:r>
      <w:r w:rsidR="009A4219" w:rsidRPr="000B29EA">
        <w:rPr>
          <w:rFonts w:ascii="Arial" w:hAnsi="Arial" w:cs="Arial"/>
        </w:rPr>
        <w:t>M</w:t>
      </w:r>
      <w:r w:rsidRPr="000B29EA">
        <w:rPr>
          <w:rFonts w:ascii="Arial" w:hAnsi="Arial" w:cs="Arial"/>
        </w:rPr>
        <w:t>edicine-</w:t>
      </w:r>
      <w:r w:rsidR="009A4219" w:rsidRPr="000B29EA">
        <w:rPr>
          <w:rFonts w:ascii="Arial" w:hAnsi="Arial" w:cs="Arial"/>
        </w:rPr>
        <w:t>O</w:t>
      </w:r>
      <w:r w:rsidRPr="000B29EA">
        <w:rPr>
          <w:rFonts w:ascii="Arial" w:hAnsi="Arial" w:cs="Arial"/>
        </w:rPr>
        <w:t>pen, 5(1), 1-10.</w:t>
      </w:r>
      <w:r w:rsidR="00D20127" w:rsidRPr="000B29EA">
        <w:rPr>
          <w:rFonts w:ascii="Arial" w:hAnsi="Arial" w:cs="Arial"/>
        </w:rPr>
        <w:t xml:space="preserve"> </w:t>
      </w:r>
      <w:r w:rsidR="00D20127" w:rsidRPr="00D20127">
        <w:rPr>
          <w:rFonts w:ascii="Arial" w:eastAsia="Calibri" w:hAnsi="Arial" w:cs="Arial"/>
        </w:rPr>
        <w:t>https://doi</w:t>
      </w:r>
      <w:r w:rsidR="00D20127" w:rsidRPr="00DB5D02">
        <w:rPr>
          <w:rFonts w:ascii="Arial" w:eastAsia="Calibri" w:hAnsi="Arial" w:cs="Arial"/>
        </w:rPr>
        <w:t>:</w:t>
      </w:r>
      <w:r w:rsidR="00D20127">
        <w:rPr>
          <w:rFonts w:ascii="Arial" w:eastAsia="Calibri" w:hAnsi="Arial" w:cs="Arial"/>
        </w:rPr>
        <w:t xml:space="preserve"> </w:t>
      </w:r>
      <w:r w:rsidR="00D20127" w:rsidRPr="00D20127">
        <w:rPr>
          <w:rFonts w:ascii="Arial" w:eastAsia="Calibri" w:hAnsi="Arial" w:cs="Arial"/>
        </w:rPr>
        <w:t>10.1186/s40798-019-0178-z</w:t>
      </w:r>
    </w:p>
    <w:p w14:paraId="784B6B3B" w14:textId="03DA9151" w:rsidR="00A04908" w:rsidRDefault="00A04908" w:rsidP="00A04908">
      <w:pPr>
        <w:pStyle w:val="EndNoteBibliography"/>
        <w:spacing w:after="0" w:line="480" w:lineRule="auto"/>
        <w:ind w:left="720" w:hanging="720"/>
        <w:rPr>
          <w:rFonts w:ascii="Arial" w:hAnsi="Arial" w:cs="Arial"/>
        </w:rPr>
      </w:pPr>
      <w:r w:rsidRPr="00C45997">
        <w:rPr>
          <w:rFonts w:ascii="Arial" w:hAnsi="Arial" w:cs="Arial"/>
          <w:lang w:val="pt-BR"/>
        </w:rPr>
        <w:t xml:space="preserve">Brand, M. T., &amp; de Oliveira, R. F. (2017). </w:t>
      </w:r>
      <w:r w:rsidRPr="00DB5D02">
        <w:rPr>
          <w:rFonts w:ascii="Arial" w:hAnsi="Arial" w:cs="Arial"/>
        </w:rPr>
        <w:t xml:space="preserve">Recalibration in functional perceptual-motor tasks: A systematic review. </w:t>
      </w:r>
      <w:r w:rsidRPr="00DB5D02">
        <w:rPr>
          <w:rFonts w:ascii="Arial" w:hAnsi="Arial" w:cs="Arial"/>
          <w:i/>
        </w:rPr>
        <w:t>Hum</w:t>
      </w:r>
      <w:r w:rsidR="00CC3FA0" w:rsidRPr="00DB5D02">
        <w:rPr>
          <w:rFonts w:ascii="Arial" w:hAnsi="Arial" w:cs="Arial"/>
          <w:i/>
        </w:rPr>
        <w:t>an</w:t>
      </w:r>
      <w:r w:rsidRPr="00DB5D02">
        <w:rPr>
          <w:rFonts w:ascii="Arial" w:hAnsi="Arial" w:cs="Arial"/>
          <w:i/>
        </w:rPr>
        <w:t xml:space="preserve"> Mov</w:t>
      </w:r>
      <w:r w:rsidR="00CC3FA0" w:rsidRPr="00DB5D02">
        <w:rPr>
          <w:rFonts w:ascii="Arial" w:hAnsi="Arial" w:cs="Arial"/>
          <w:i/>
        </w:rPr>
        <w:t>ement</w:t>
      </w:r>
      <w:r w:rsidRPr="00DB5D02">
        <w:rPr>
          <w:rFonts w:ascii="Arial" w:hAnsi="Arial" w:cs="Arial"/>
          <w:i/>
        </w:rPr>
        <w:t xml:space="preserve"> Sci</w:t>
      </w:r>
      <w:r w:rsidR="00CC3FA0" w:rsidRPr="00DB5D02">
        <w:rPr>
          <w:rFonts w:ascii="Arial" w:hAnsi="Arial" w:cs="Arial"/>
          <w:i/>
        </w:rPr>
        <w:t>ence</w:t>
      </w:r>
      <w:r w:rsidRPr="00DB5D02">
        <w:rPr>
          <w:rFonts w:ascii="Arial" w:hAnsi="Arial" w:cs="Arial"/>
          <w:i/>
        </w:rPr>
        <w:t xml:space="preserve">, </w:t>
      </w:r>
      <w:r w:rsidRPr="00DB5D02">
        <w:rPr>
          <w:rFonts w:ascii="Arial" w:hAnsi="Arial" w:cs="Arial"/>
          <w:iCs/>
        </w:rPr>
        <w:t>56</w:t>
      </w:r>
      <w:r w:rsidRPr="00DB5D02">
        <w:rPr>
          <w:rFonts w:ascii="Arial" w:hAnsi="Arial" w:cs="Arial"/>
          <w:i/>
        </w:rPr>
        <w:t xml:space="preserve"> </w:t>
      </w:r>
      <w:r w:rsidRPr="00DB5D02">
        <w:rPr>
          <w:rFonts w:ascii="Arial" w:hAnsi="Arial" w:cs="Arial"/>
        </w:rPr>
        <w:t>(Pt B), 54-70.</w:t>
      </w:r>
      <w:r w:rsidR="00CC3FA0" w:rsidRPr="00DB5D02">
        <w:rPr>
          <w:rFonts w:ascii="Arial" w:hAnsi="Arial" w:cs="Arial"/>
        </w:rPr>
        <w:t xml:space="preserve"> </w:t>
      </w:r>
      <w:r w:rsidR="00184115" w:rsidRPr="00184115">
        <w:rPr>
          <w:rFonts w:ascii="Arial" w:hAnsi="Arial" w:cs="Arial"/>
        </w:rPr>
        <w:t>https://doi:10.1016/j.humov.2017.10.020</w:t>
      </w:r>
      <w:bookmarkStart w:id="35" w:name="_Hlk75961914"/>
    </w:p>
    <w:p w14:paraId="17637651" w14:textId="25F39416" w:rsidR="00184115" w:rsidRPr="00DB5D02" w:rsidRDefault="00184115" w:rsidP="00A04908">
      <w:pPr>
        <w:pStyle w:val="EndNoteBibliography"/>
        <w:spacing w:after="0" w:line="480" w:lineRule="auto"/>
        <w:ind w:left="720" w:hanging="720"/>
        <w:rPr>
          <w:rFonts w:ascii="Arial" w:hAnsi="Arial" w:cs="Arial"/>
        </w:rPr>
      </w:pPr>
      <w:r w:rsidRPr="005D3416">
        <w:rPr>
          <w:rFonts w:ascii="Arial" w:hAnsi="Arial" w:cs="Arial"/>
        </w:rPr>
        <w:t>Brand, M. T., &amp; de Oliveira, R. F. (2023). Perceptual-motor recalibration is intact in older adults</w:t>
      </w:r>
      <w:r w:rsidRPr="005D3416">
        <w:rPr>
          <w:rFonts w:ascii="Arial" w:hAnsi="Arial" w:cs="Arial"/>
          <w:i/>
        </w:rPr>
        <w:t>. Human Movement Science</w:t>
      </w:r>
      <w:r w:rsidRPr="005D3416">
        <w:rPr>
          <w:rFonts w:ascii="Arial" w:hAnsi="Arial" w:cs="Arial"/>
        </w:rPr>
        <w:t>, 87, 103047. https://doi:</w:t>
      </w:r>
      <w:r w:rsidRPr="005D3416">
        <w:t xml:space="preserve"> </w:t>
      </w:r>
      <w:r w:rsidRPr="005D3416">
        <w:rPr>
          <w:rFonts w:ascii="Arial" w:hAnsi="Arial" w:cs="Arial"/>
        </w:rPr>
        <w:t>10.1016/j.humov.2022.103047</w:t>
      </w:r>
    </w:p>
    <w:bookmarkEnd w:id="35"/>
    <w:p w14:paraId="15BEC400" w14:textId="280AEE97" w:rsidR="00B96008" w:rsidRPr="00DB5D02" w:rsidRDefault="00A04908" w:rsidP="0083095D">
      <w:pPr>
        <w:pStyle w:val="EndNoteBibliography"/>
        <w:spacing w:after="0" w:line="480" w:lineRule="auto"/>
        <w:ind w:left="720" w:hanging="720"/>
        <w:rPr>
          <w:rFonts w:ascii="Arial" w:hAnsi="Arial" w:cs="Arial"/>
        </w:rPr>
      </w:pPr>
      <w:r w:rsidRPr="00DB5D02">
        <w:rPr>
          <w:rFonts w:ascii="Arial" w:hAnsi="Arial" w:cs="Arial"/>
        </w:rPr>
        <w:t xml:space="preserve">Brault, S., Bideau, B., Kulpa, R., &amp; Craig, C. M. (2012). Detecting Deception in Movement: The Case of the Side-Step in Rugby. </w:t>
      </w:r>
      <w:r w:rsidRPr="00DB5D02">
        <w:rPr>
          <w:rFonts w:ascii="Arial" w:hAnsi="Arial" w:cs="Arial"/>
          <w:i/>
        </w:rPr>
        <w:t>PLoS One, 7</w:t>
      </w:r>
      <w:r w:rsidRPr="00DB5D02">
        <w:rPr>
          <w:rFonts w:ascii="Arial" w:hAnsi="Arial" w:cs="Arial"/>
        </w:rPr>
        <w:t xml:space="preserve">(6). </w:t>
      </w:r>
      <w:r w:rsidR="00CC3FA0" w:rsidRPr="00DB5D02">
        <w:rPr>
          <w:rFonts w:ascii="Arial" w:hAnsi="Arial" w:cs="Arial"/>
        </w:rPr>
        <w:t>https://</w:t>
      </w:r>
      <w:r w:rsidRPr="00DB5D02">
        <w:rPr>
          <w:rFonts w:ascii="Arial" w:hAnsi="Arial" w:cs="Arial"/>
        </w:rPr>
        <w:t>doi:ARTNe3749 10.1371/journal.pone.0037494</w:t>
      </w:r>
    </w:p>
    <w:p w14:paraId="3DFF723B" w14:textId="25D8E811" w:rsidR="00CC3FA0" w:rsidRDefault="00CC3FA0">
      <w:pPr>
        <w:spacing w:after="0" w:line="480" w:lineRule="auto"/>
        <w:ind w:left="720" w:hanging="720"/>
        <w:rPr>
          <w:rFonts w:ascii="Arial" w:hAnsi="Arial" w:cs="Arial"/>
        </w:rPr>
      </w:pPr>
      <w:r w:rsidRPr="00DB5D02">
        <w:rPr>
          <w:rFonts w:ascii="Arial" w:eastAsia="Calibri" w:hAnsi="Arial" w:cs="Arial"/>
          <w:noProof/>
        </w:rPr>
        <w:lastRenderedPageBreak/>
        <w:t>Croft, J. L., &amp; Bertram, J. E. (2017). Affordance boundaries are defined by dynamic capabilities of parkour athletes in dropping from various heights. </w:t>
      </w:r>
      <w:r w:rsidRPr="00DB5D02">
        <w:rPr>
          <w:rFonts w:ascii="Arial" w:eastAsia="Calibri" w:hAnsi="Arial" w:cs="Arial"/>
          <w:i/>
          <w:iCs/>
          <w:noProof/>
        </w:rPr>
        <w:t>Frontiers in psychology</w:t>
      </w:r>
      <w:r w:rsidRPr="00DB5D02">
        <w:rPr>
          <w:rFonts w:ascii="Arial" w:eastAsia="Calibri" w:hAnsi="Arial" w:cs="Arial"/>
          <w:noProof/>
        </w:rPr>
        <w:t>, 8:1571.</w:t>
      </w:r>
      <w:r w:rsidR="00B96008" w:rsidRPr="00DB5D02">
        <w:rPr>
          <w:rFonts w:ascii="Arial" w:eastAsia="Calibri" w:hAnsi="Arial" w:cs="Arial"/>
          <w:noProof/>
        </w:rPr>
        <w:t xml:space="preserve"> </w:t>
      </w:r>
      <w:r w:rsidR="00F65B18" w:rsidRPr="00F65B18">
        <w:rPr>
          <w:rFonts w:ascii="Arial" w:hAnsi="Arial" w:cs="Arial"/>
        </w:rPr>
        <w:t>https://doi.org/10.3389/fpsyg.2017.01571</w:t>
      </w:r>
    </w:p>
    <w:p w14:paraId="4F77AE74" w14:textId="754CCD92" w:rsidR="00F65B18" w:rsidRPr="00DB5D02" w:rsidRDefault="00F65B18">
      <w:pPr>
        <w:spacing w:after="0" w:line="480" w:lineRule="auto"/>
        <w:ind w:left="720" w:hanging="720"/>
        <w:rPr>
          <w:rFonts w:ascii="Arial" w:hAnsi="Arial" w:cs="Arial"/>
        </w:rPr>
      </w:pPr>
      <w:r w:rsidRPr="005D3416">
        <w:rPr>
          <w:rFonts w:ascii="Arial" w:hAnsi="Arial" w:cs="Arial"/>
        </w:rPr>
        <w:t>de Oliveira, R. F., Oudejans, R. R., &amp; Beek, P. J. (2009). Experts appear to use angle of elevation information in basketball shooting. Journal of Experimental Psychology: Human Perception and Performance, 35(3), 750. https://doi.org/10.1037/a0013709</w:t>
      </w:r>
    </w:p>
    <w:p w14:paraId="4825A249" w14:textId="7DB2EA06" w:rsidR="00DB5D02" w:rsidRDefault="00DB5D02" w:rsidP="002D53A6">
      <w:pPr>
        <w:pStyle w:val="EndNoteBibliography"/>
        <w:spacing w:after="0" w:line="480" w:lineRule="auto"/>
        <w:ind w:left="720" w:hanging="720"/>
        <w:rPr>
          <w:rFonts w:ascii="Arial" w:hAnsi="Arial" w:cs="Arial"/>
          <w:lang w:val="en-GB"/>
        </w:rPr>
      </w:pPr>
      <w:r w:rsidRPr="000B29EA">
        <w:rPr>
          <w:rFonts w:ascii="Arial" w:hAnsi="Arial" w:cs="Arial"/>
          <w:lang w:val="en-GB"/>
        </w:rPr>
        <w:t>Deprez, D. N., Fransen, J., Lenoir, M., Philippaerts, R. M., &amp; Vaeyens, R. (2015). A retrospective study on anthropometrical, physical fitness, and motor coordination characteristics that influence dropout, contract status, and first-team playing time in high-level soccer players aged eight to eighteen years. </w:t>
      </w:r>
      <w:r w:rsidRPr="000B29EA">
        <w:rPr>
          <w:rFonts w:ascii="Arial" w:hAnsi="Arial" w:cs="Arial"/>
          <w:i/>
          <w:iCs/>
          <w:lang w:val="en-GB"/>
        </w:rPr>
        <w:t xml:space="preserve">The </w:t>
      </w:r>
      <w:r w:rsidR="009A4219" w:rsidRPr="000B29EA">
        <w:rPr>
          <w:rFonts w:ascii="Arial" w:hAnsi="Arial" w:cs="Arial"/>
          <w:i/>
          <w:iCs/>
          <w:lang w:val="en-GB"/>
        </w:rPr>
        <w:t>J</w:t>
      </w:r>
      <w:r w:rsidRPr="000B29EA">
        <w:rPr>
          <w:rFonts w:ascii="Arial" w:hAnsi="Arial" w:cs="Arial"/>
          <w:i/>
          <w:iCs/>
          <w:lang w:val="en-GB"/>
        </w:rPr>
        <w:t xml:space="preserve">ournal of </w:t>
      </w:r>
      <w:r w:rsidR="009A4219" w:rsidRPr="000B29EA">
        <w:rPr>
          <w:rFonts w:ascii="Arial" w:hAnsi="Arial" w:cs="Arial"/>
          <w:i/>
          <w:iCs/>
          <w:lang w:val="en-GB"/>
        </w:rPr>
        <w:t>S</w:t>
      </w:r>
      <w:r w:rsidRPr="000B29EA">
        <w:rPr>
          <w:rFonts w:ascii="Arial" w:hAnsi="Arial" w:cs="Arial"/>
          <w:i/>
          <w:iCs/>
          <w:lang w:val="en-GB"/>
        </w:rPr>
        <w:t xml:space="preserve">trength &amp; </w:t>
      </w:r>
      <w:r w:rsidR="009A4219" w:rsidRPr="000B29EA">
        <w:rPr>
          <w:rFonts w:ascii="Arial" w:hAnsi="Arial" w:cs="Arial"/>
          <w:i/>
          <w:iCs/>
          <w:lang w:val="en-GB"/>
        </w:rPr>
        <w:t>C</w:t>
      </w:r>
      <w:r w:rsidRPr="000B29EA">
        <w:rPr>
          <w:rFonts w:ascii="Arial" w:hAnsi="Arial" w:cs="Arial"/>
          <w:i/>
          <w:iCs/>
          <w:lang w:val="en-GB"/>
        </w:rPr>
        <w:t xml:space="preserve">onditioning </w:t>
      </w:r>
      <w:r w:rsidR="009A4219" w:rsidRPr="000B29EA">
        <w:rPr>
          <w:rFonts w:ascii="Arial" w:hAnsi="Arial" w:cs="Arial"/>
          <w:i/>
          <w:iCs/>
          <w:lang w:val="en-GB"/>
        </w:rPr>
        <w:t>R</w:t>
      </w:r>
      <w:r w:rsidRPr="000B29EA">
        <w:rPr>
          <w:rFonts w:ascii="Arial" w:hAnsi="Arial" w:cs="Arial"/>
          <w:i/>
          <w:iCs/>
          <w:lang w:val="en-GB"/>
        </w:rPr>
        <w:t>esearch</w:t>
      </w:r>
      <w:r w:rsidRPr="000B29EA">
        <w:rPr>
          <w:rFonts w:ascii="Arial" w:hAnsi="Arial" w:cs="Arial"/>
          <w:lang w:val="en-GB"/>
        </w:rPr>
        <w:t>, 29(6), 1692-1704.</w:t>
      </w:r>
      <w:r w:rsidR="005701A3">
        <w:rPr>
          <w:rFonts w:ascii="Arial" w:hAnsi="Arial" w:cs="Arial"/>
          <w:lang w:val="en-GB"/>
        </w:rPr>
        <w:t xml:space="preserve"> </w:t>
      </w:r>
    </w:p>
    <w:p w14:paraId="59555DC6" w14:textId="071CF7FC" w:rsidR="005701A3" w:rsidRPr="005701A3" w:rsidRDefault="005701A3" w:rsidP="002D53A6">
      <w:pPr>
        <w:pStyle w:val="EndNoteBibliography"/>
        <w:spacing w:after="0" w:line="480" w:lineRule="auto"/>
        <w:ind w:left="720" w:hanging="720"/>
      </w:pPr>
      <w:r w:rsidRPr="005D3416">
        <w:rPr>
          <w:rFonts w:ascii="Arial" w:hAnsi="Arial" w:cs="Arial"/>
          <w:color w:val="222222"/>
          <w:shd w:val="clear" w:color="auto" w:fill="FFFFFF"/>
        </w:rPr>
        <w:t>Dicks, M., Davids, K., &amp; Button, C. (2009). Representative task design for the study of perception and action in sport. </w:t>
      </w:r>
      <w:r w:rsidRPr="005D3416">
        <w:rPr>
          <w:rFonts w:ascii="Arial" w:hAnsi="Arial" w:cs="Arial"/>
          <w:i/>
          <w:iCs/>
          <w:color w:val="222222"/>
          <w:shd w:val="clear" w:color="auto" w:fill="FFFFFF"/>
        </w:rPr>
        <w:t>International Journal of Sport Psychology</w:t>
      </w:r>
      <w:r w:rsidRPr="005D3416">
        <w:rPr>
          <w:rFonts w:ascii="Arial" w:hAnsi="Arial" w:cs="Arial"/>
          <w:color w:val="222222"/>
          <w:shd w:val="clear" w:color="auto" w:fill="FFFFFF"/>
        </w:rPr>
        <w:t>. https://psycnet.apa.org/record/2010-05712-005</w:t>
      </w:r>
    </w:p>
    <w:p w14:paraId="58237CA6" w14:textId="4968BA3F" w:rsidR="00B96008" w:rsidRPr="00DB5D02" w:rsidRDefault="00B96008" w:rsidP="00B96008">
      <w:pPr>
        <w:spacing w:after="0" w:line="480" w:lineRule="auto"/>
        <w:ind w:left="720" w:hanging="720"/>
        <w:rPr>
          <w:rFonts w:ascii="Arial" w:eastAsia="Calibri" w:hAnsi="Arial" w:cs="Arial"/>
          <w:noProof/>
          <w:lang w:val="en-US"/>
        </w:rPr>
      </w:pPr>
      <w:r w:rsidRPr="00DB5D02">
        <w:rPr>
          <w:rFonts w:ascii="Arial" w:eastAsia="Calibri" w:hAnsi="Arial" w:cs="Arial"/>
          <w:noProof/>
          <w:lang w:val="en-US"/>
        </w:rPr>
        <w:t xml:space="preserve">Dicks, M., Davids, K., &amp; Button, C. (2010a). Individual differences in the visual control of intercepting a penalty kick in association football. </w:t>
      </w:r>
      <w:r w:rsidRPr="00DB5D02">
        <w:rPr>
          <w:rFonts w:ascii="Arial" w:eastAsia="Calibri" w:hAnsi="Arial" w:cs="Arial"/>
          <w:i/>
          <w:noProof/>
          <w:lang w:val="en-US"/>
        </w:rPr>
        <w:t xml:space="preserve">Human Movement Science, </w:t>
      </w:r>
      <w:r w:rsidRPr="00DB5D02">
        <w:rPr>
          <w:rFonts w:ascii="Arial" w:eastAsia="Calibri" w:hAnsi="Arial" w:cs="Arial"/>
          <w:iCs/>
          <w:noProof/>
          <w:lang w:val="en-US"/>
        </w:rPr>
        <w:t>29</w:t>
      </w:r>
      <w:r w:rsidRPr="00DB5D02">
        <w:rPr>
          <w:rFonts w:ascii="Arial" w:eastAsia="Calibri" w:hAnsi="Arial" w:cs="Arial"/>
          <w:noProof/>
          <w:lang w:val="en-US"/>
        </w:rPr>
        <w:t>(3), 401-411. https://doi.org/10.1016/j.humov.2010.02.008</w:t>
      </w:r>
    </w:p>
    <w:p w14:paraId="217ADD9F" w14:textId="292B52AB" w:rsidR="00B96008" w:rsidRPr="00DB5D02" w:rsidRDefault="00B96008" w:rsidP="0083095D">
      <w:pPr>
        <w:spacing w:after="0" w:line="480" w:lineRule="auto"/>
        <w:ind w:left="720" w:hanging="720"/>
        <w:rPr>
          <w:rFonts w:ascii="Arial" w:eastAsia="Calibri" w:hAnsi="Arial" w:cs="Arial"/>
          <w:noProof/>
          <w:lang w:val="en-US"/>
        </w:rPr>
      </w:pPr>
      <w:r w:rsidRPr="00DB5D02">
        <w:rPr>
          <w:rFonts w:ascii="Arial" w:eastAsia="Calibri" w:hAnsi="Arial" w:cs="Arial"/>
          <w:noProof/>
          <w:lang w:val="en-US"/>
        </w:rPr>
        <w:t xml:space="preserve">Dicks, M., Button, C., &amp; Davids, K. (2010b). Examination of gaze behaviors under in situ and video simulation task constraints reveals differences in information pickup for perception and action. </w:t>
      </w:r>
      <w:r w:rsidRPr="00DB5D02">
        <w:rPr>
          <w:rFonts w:ascii="Arial" w:eastAsia="Calibri" w:hAnsi="Arial" w:cs="Arial"/>
          <w:i/>
          <w:noProof/>
          <w:lang w:val="en-US"/>
        </w:rPr>
        <w:t xml:space="preserve">Attention, </w:t>
      </w:r>
      <w:r w:rsidR="0008500F" w:rsidRPr="00DB5D02">
        <w:rPr>
          <w:rFonts w:ascii="Arial" w:eastAsia="Calibri" w:hAnsi="Arial" w:cs="Arial"/>
          <w:i/>
          <w:noProof/>
          <w:lang w:val="en-US"/>
        </w:rPr>
        <w:t>P</w:t>
      </w:r>
      <w:r w:rsidRPr="00DB5D02">
        <w:rPr>
          <w:rFonts w:ascii="Arial" w:eastAsia="Calibri" w:hAnsi="Arial" w:cs="Arial"/>
          <w:i/>
          <w:noProof/>
          <w:lang w:val="en-US"/>
        </w:rPr>
        <w:t xml:space="preserve">erception and </w:t>
      </w:r>
      <w:r w:rsidR="0008500F" w:rsidRPr="00DB5D02">
        <w:rPr>
          <w:rFonts w:ascii="Arial" w:eastAsia="Calibri" w:hAnsi="Arial" w:cs="Arial"/>
          <w:i/>
          <w:noProof/>
          <w:lang w:val="en-US"/>
        </w:rPr>
        <w:t>P</w:t>
      </w:r>
      <w:r w:rsidRPr="00DB5D02">
        <w:rPr>
          <w:rFonts w:ascii="Arial" w:eastAsia="Calibri" w:hAnsi="Arial" w:cs="Arial"/>
          <w:i/>
          <w:noProof/>
          <w:lang w:val="en-US"/>
        </w:rPr>
        <w:t xml:space="preserve">sychophysics, </w:t>
      </w:r>
      <w:r w:rsidRPr="00DB5D02">
        <w:rPr>
          <w:rFonts w:ascii="Arial" w:eastAsia="Calibri" w:hAnsi="Arial" w:cs="Arial"/>
          <w:iCs/>
          <w:noProof/>
          <w:lang w:val="en-US"/>
        </w:rPr>
        <w:t>72</w:t>
      </w:r>
      <w:r w:rsidRPr="00DB5D02">
        <w:rPr>
          <w:rFonts w:ascii="Arial" w:eastAsia="Calibri" w:hAnsi="Arial" w:cs="Arial"/>
          <w:noProof/>
          <w:lang w:val="en-US"/>
        </w:rPr>
        <w:t xml:space="preserve">(3), 706-720.  </w:t>
      </w:r>
      <w:r w:rsidR="007F5375" w:rsidRPr="00DB5D02">
        <w:rPr>
          <w:rFonts w:ascii="Arial" w:eastAsia="Calibri" w:hAnsi="Arial" w:cs="Arial"/>
          <w:noProof/>
          <w:lang w:val="en-US"/>
        </w:rPr>
        <w:t>https://doi.org/10.3758/APP.72.3.706</w:t>
      </w:r>
    </w:p>
    <w:p w14:paraId="4D742327" w14:textId="53FBA6DA" w:rsidR="002C5567" w:rsidRPr="00DB5D02" w:rsidRDefault="002C5567" w:rsidP="0083095D">
      <w:pPr>
        <w:spacing w:after="0" w:line="480" w:lineRule="auto"/>
        <w:ind w:left="720" w:hanging="720"/>
        <w:rPr>
          <w:rFonts w:ascii="Arial" w:eastAsia="Calibri" w:hAnsi="Arial" w:cs="Arial"/>
        </w:rPr>
      </w:pPr>
      <w:r w:rsidRPr="00DB5D02">
        <w:rPr>
          <w:rFonts w:ascii="Arial" w:eastAsia="Calibri" w:hAnsi="Arial" w:cs="Arial"/>
          <w:noProof/>
          <w:lang w:val="en-US"/>
        </w:rPr>
        <w:t xml:space="preserve">Fajen, B. R. (2005). Perceiving possibilities for action: on the necessity of calibration and perceptual learning for the visual guidance of action. </w:t>
      </w:r>
      <w:r w:rsidRPr="00DB5D02">
        <w:rPr>
          <w:rFonts w:ascii="Arial" w:eastAsia="Calibri" w:hAnsi="Arial" w:cs="Arial"/>
          <w:i/>
          <w:iCs/>
          <w:noProof/>
          <w:lang w:val="en-US"/>
        </w:rPr>
        <w:t>Perception</w:t>
      </w:r>
      <w:r w:rsidRPr="00DB5D02">
        <w:rPr>
          <w:rFonts w:ascii="Arial" w:eastAsia="Calibri" w:hAnsi="Arial" w:cs="Arial"/>
          <w:noProof/>
          <w:lang w:val="en-US"/>
        </w:rPr>
        <w:t>, 34(6), 717-740.</w:t>
      </w:r>
      <w:r w:rsidR="0008500F" w:rsidRPr="00DB5D02">
        <w:rPr>
          <w:rFonts w:ascii="Arial" w:eastAsia="Calibri" w:hAnsi="Arial" w:cs="Arial"/>
          <w:noProof/>
          <w:lang w:val="en-US"/>
        </w:rPr>
        <w:t xml:space="preserve"> </w:t>
      </w:r>
      <w:r w:rsidR="00B96008" w:rsidRPr="00DB5D02">
        <w:rPr>
          <w:rFonts w:ascii="Arial" w:eastAsia="Calibri" w:hAnsi="Arial" w:cs="Arial"/>
          <w:noProof/>
          <w:lang w:val="en-US"/>
        </w:rPr>
        <w:t>https://doi.org/10.1068/p5405</w:t>
      </w:r>
    </w:p>
    <w:p w14:paraId="73CED7C1" w14:textId="2B04C3E6" w:rsidR="00A04908" w:rsidRDefault="00A04908" w:rsidP="00A04908">
      <w:pPr>
        <w:pStyle w:val="EndNoteBibliography"/>
        <w:spacing w:after="0" w:line="480" w:lineRule="auto"/>
        <w:ind w:left="720" w:hanging="720"/>
        <w:rPr>
          <w:rFonts w:ascii="Arial" w:hAnsi="Arial" w:cs="Arial"/>
        </w:rPr>
      </w:pPr>
      <w:r w:rsidRPr="00DB5D02">
        <w:rPr>
          <w:rFonts w:ascii="Arial" w:hAnsi="Arial" w:cs="Arial"/>
        </w:rPr>
        <w:t xml:space="preserve">Fajen, B. R., Riley, M. A., &amp; Turvey, M. T. (2009). Information, affordances, and the control of action in sport. </w:t>
      </w:r>
      <w:r w:rsidRPr="00DB5D02">
        <w:rPr>
          <w:rFonts w:ascii="Arial" w:hAnsi="Arial" w:cs="Arial"/>
          <w:i/>
        </w:rPr>
        <w:t>International Journal of Sport Psychology, 40</w:t>
      </w:r>
      <w:r w:rsidRPr="00DB5D02">
        <w:rPr>
          <w:rFonts w:ascii="Arial" w:hAnsi="Arial" w:cs="Arial"/>
        </w:rPr>
        <w:t>(1), 79-107.</w:t>
      </w:r>
    </w:p>
    <w:p w14:paraId="70DC2A6A" w14:textId="747530BD" w:rsidR="00E50FC8" w:rsidRPr="00DB5D02" w:rsidRDefault="00E50FC8" w:rsidP="00A04908">
      <w:pPr>
        <w:pStyle w:val="EndNoteBibliography"/>
        <w:spacing w:after="0" w:line="480" w:lineRule="auto"/>
        <w:ind w:left="720" w:hanging="720"/>
        <w:rPr>
          <w:rFonts w:ascii="Arial" w:hAnsi="Arial" w:cs="Arial"/>
        </w:rPr>
      </w:pPr>
      <w:r w:rsidRPr="00346903">
        <w:rPr>
          <w:rFonts w:ascii="Arial" w:hAnsi="Arial" w:cs="Arial"/>
          <w:lang w:val="en-GB"/>
        </w:rPr>
        <w:lastRenderedPageBreak/>
        <w:t>Faul, F., Erdfelder, E., Lang, A. G., &amp; Buchner, A. (2007). G*power 3: A flexible statistical power analysis program for the social, behavioral, and biomedical sciences. Behavior Research Methods, 39(2), 175–191. https://doi. org/10.3758/bf03193146</w:t>
      </w:r>
    </w:p>
    <w:p w14:paraId="69174BEB" w14:textId="32DE60D4" w:rsidR="002C5567" w:rsidRPr="00DB5D02" w:rsidRDefault="002C5567" w:rsidP="0083095D">
      <w:pPr>
        <w:spacing w:after="0" w:line="480" w:lineRule="auto"/>
        <w:ind w:left="720" w:hanging="720"/>
        <w:rPr>
          <w:rFonts w:ascii="Arial" w:eastAsia="Calibri" w:hAnsi="Arial" w:cs="Arial"/>
        </w:rPr>
      </w:pPr>
      <w:r w:rsidRPr="00DB5D02">
        <w:rPr>
          <w:rFonts w:ascii="Arial" w:eastAsia="Calibri" w:hAnsi="Arial" w:cs="Arial"/>
          <w:noProof/>
        </w:rPr>
        <w:t xml:space="preserve">Gabbett, T. J., Kelly, J. N., &amp; Sheppard, J. M. (2008). Speed, change of direction speed, and reactive agility of rugby league players. </w:t>
      </w:r>
      <w:r w:rsidRPr="00DB5D02">
        <w:rPr>
          <w:rFonts w:ascii="Arial" w:eastAsia="Calibri" w:hAnsi="Arial" w:cs="Arial"/>
          <w:i/>
          <w:iCs/>
          <w:noProof/>
        </w:rPr>
        <w:t>Journal of</w:t>
      </w:r>
      <w:r w:rsidR="0008500F" w:rsidRPr="00DB5D02">
        <w:rPr>
          <w:rFonts w:ascii="Arial" w:eastAsia="Calibri" w:hAnsi="Arial" w:cs="Arial"/>
          <w:i/>
          <w:iCs/>
          <w:noProof/>
        </w:rPr>
        <w:t xml:space="preserve"> S</w:t>
      </w:r>
      <w:r w:rsidRPr="00DB5D02">
        <w:rPr>
          <w:rFonts w:ascii="Arial" w:eastAsia="Calibri" w:hAnsi="Arial" w:cs="Arial"/>
          <w:i/>
          <w:iCs/>
          <w:noProof/>
        </w:rPr>
        <w:t>trength</w:t>
      </w:r>
      <w:r w:rsidR="0008500F" w:rsidRPr="00DB5D02">
        <w:rPr>
          <w:rFonts w:ascii="Arial" w:eastAsia="Calibri" w:hAnsi="Arial" w:cs="Arial"/>
          <w:i/>
          <w:iCs/>
          <w:noProof/>
        </w:rPr>
        <w:t xml:space="preserve"> and</w:t>
      </w:r>
      <w:r w:rsidRPr="00DB5D02">
        <w:rPr>
          <w:rFonts w:ascii="Arial" w:eastAsia="Calibri" w:hAnsi="Arial" w:cs="Arial"/>
          <w:i/>
          <w:iCs/>
          <w:noProof/>
        </w:rPr>
        <w:t xml:space="preserve"> </w:t>
      </w:r>
      <w:r w:rsidR="0008500F" w:rsidRPr="00DB5D02">
        <w:rPr>
          <w:rFonts w:ascii="Arial" w:eastAsia="Calibri" w:hAnsi="Arial" w:cs="Arial"/>
          <w:i/>
          <w:iCs/>
          <w:noProof/>
        </w:rPr>
        <w:t>C</w:t>
      </w:r>
      <w:r w:rsidRPr="00DB5D02">
        <w:rPr>
          <w:rFonts w:ascii="Arial" w:eastAsia="Calibri" w:hAnsi="Arial" w:cs="Arial"/>
          <w:i/>
          <w:iCs/>
          <w:noProof/>
        </w:rPr>
        <w:t xml:space="preserve">onditioning </w:t>
      </w:r>
      <w:r w:rsidR="0008500F" w:rsidRPr="00DB5D02">
        <w:rPr>
          <w:rFonts w:ascii="Arial" w:eastAsia="Calibri" w:hAnsi="Arial" w:cs="Arial"/>
          <w:i/>
          <w:iCs/>
          <w:noProof/>
        </w:rPr>
        <w:t>R</w:t>
      </w:r>
      <w:r w:rsidRPr="00DB5D02">
        <w:rPr>
          <w:rFonts w:ascii="Arial" w:eastAsia="Calibri" w:hAnsi="Arial" w:cs="Arial"/>
          <w:i/>
          <w:iCs/>
          <w:noProof/>
        </w:rPr>
        <w:t>esearch</w:t>
      </w:r>
      <w:r w:rsidRPr="00DB5D02">
        <w:rPr>
          <w:rFonts w:ascii="Arial" w:eastAsia="Calibri" w:hAnsi="Arial" w:cs="Arial"/>
          <w:noProof/>
        </w:rPr>
        <w:t>, 22(1), 174-181.</w:t>
      </w:r>
      <w:r w:rsidR="0008500F" w:rsidRPr="00DB5D02">
        <w:rPr>
          <w:rFonts w:ascii="Arial" w:hAnsi="Arial" w:cs="Arial"/>
        </w:rPr>
        <w:t xml:space="preserve"> https://</w:t>
      </w:r>
      <w:r w:rsidR="0008500F" w:rsidRPr="00DB5D02">
        <w:rPr>
          <w:rFonts w:ascii="Arial" w:eastAsia="Calibri" w:hAnsi="Arial" w:cs="Arial"/>
          <w:noProof/>
        </w:rPr>
        <w:t>doi.10.1519/JSC.0b013e31815ef700</w:t>
      </w:r>
      <w:r w:rsidRPr="00DB5D02">
        <w:rPr>
          <w:rFonts w:ascii="Arial" w:eastAsia="Calibri" w:hAnsi="Arial" w:cs="Arial"/>
          <w:noProof/>
        </w:rPr>
        <w:t xml:space="preserve"> </w:t>
      </w:r>
    </w:p>
    <w:p w14:paraId="1D8D942E" w14:textId="68F44581" w:rsidR="002C5567" w:rsidRDefault="002C5567" w:rsidP="002C5567">
      <w:pPr>
        <w:spacing w:after="0" w:line="480" w:lineRule="auto"/>
        <w:ind w:left="720" w:hanging="720"/>
        <w:rPr>
          <w:rFonts w:ascii="Arial" w:eastAsia="Calibri" w:hAnsi="Arial" w:cs="Arial"/>
          <w:noProof/>
        </w:rPr>
      </w:pPr>
      <w:r w:rsidRPr="00DB5D02">
        <w:rPr>
          <w:rFonts w:ascii="Arial" w:eastAsia="Calibri" w:hAnsi="Arial" w:cs="Arial"/>
          <w:noProof/>
        </w:rPr>
        <w:t>Gibson, J. J. (1979). The ecological approach to visual perception. Boston: Houghton Mifflin.</w:t>
      </w:r>
    </w:p>
    <w:p w14:paraId="7E1B5EF2" w14:textId="33B39BC5" w:rsidR="00D74DAB" w:rsidRPr="00DB5D02" w:rsidRDefault="00D74DAB" w:rsidP="002C5567">
      <w:pPr>
        <w:spacing w:after="0" w:line="480" w:lineRule="auto"/>
        <w:ind w:left="720" w:hanging="720"/>
        <w:rPr>
          <w:rFonts w:ascii="Arial" w:eastAsia="Calibri" w:hAnsi="Arial" w:cs="Arial"/>
          <w:noProof/>
        </w:rPr>
      </w:pPr>
      <w:r w:rsidRPr="00D74DAB">
        <w:rPr>
          <w:rFonts w:ascii="Arial" w:eastAsia="Calibri" w:hAnsi="Arial" w:cs="Arial"/>
          <w:noProof/>
        </w:rPr>
        <w:t>Hacques, G., Dicks, M., Komar, J., &amp; Seifert, L. (2022). Visual control during climbing: Variability in practice fosters a proactive gaze pattern. PLoS One, 17(6), e0269794.</w:t>
      </w:r>
      <w:r w:rsidR="005A43A1">
        <w:rPr>
          <w:rFonts w:ascii="Arial" w:eastAsia="Calibri" w:hAnsi="Arial" w:cs="Arial"/>
          <w:noProof/>
        </w:rPr>
        <w:t xml:space="preserve"> </w:t>
      </w:r>
      <w:r w:rsidR="005A43A1" w:rsidRPr="005A43A1">
        <w:rPr>
          <w:rFonts w:ascii="Arial" w:eastAsia="Calibri" w:hAnsi="Arial" w:cs="Arial"/>
          <w:noProof/>
        </w:rPr>
        <w:t>https://doi.10.1371/journal.pone.0269794</w:t>
      </w:r>
    </w:p>
    <w:p w14:paraId="0DE7C610" w14:textId="512E2DF1" w:rsidR="005F7084" w:rsidRPr="00DB5D02" w:rsidRDefault="005F7084">
      <w:pPr>
        <w:spacing w:after="0" w:line="480" w:lineRule="auto"/>
        <w:ind w:left="720" w:hanging="720"/>
        <w:rPr>
          <w:rFonts w:ascii="Arial" w:eastAsia="Calibri" w:hAnsi="Arial" w:cs="Arial"/>
          <w:noProof/>
        </w:rPr>
      </w:pPr>
      <w:r w:rsidRPr="00DB5D02">
        <w:rPr>
          <w:rFonts w:ascii="Arial" w:eastAsia="Calibri" w:hAnsi="Arial" w:cs="Arial"/>
          <w:noProof/>
        </w:rPr>
        <w:t>Holmqvist, K., Nyström, M., Andersson, R., Dewhurst, R., Jarodzka, H., &amp; Van de Weijer, J. (2011). </w:t>
      </w:r>
      <w:r w:rsidRPr="00DB5D02">
        <w:rPr>
          <w:rFonts w:ascii="Arial" w:eastAsia="Calibri" w:hAnsi="Arial" w:cs="Arial"/>
          <w:i/>
          <w:iCs/>
          <w:noProof/>
        </w:rPr>
        <w:t>Eye tracking: A comprehensive guide to methods and measures</w:t>
      </w:r>
      <w:r w:rsidRPr="00DB5D02">
        <w:rPr>
          <w:rFonts w:ascii="Arial" w:eastAsia="Calibri" w:hAnsi="Arial" w:cs="Arial"/>
          <w:noProof/>
        </w:rPr>
        <w:t>. OUP Oxford.</w:t>
      </w:r>
    </w:p>
    <w:p w14:paraId="7B13B030" w14:textId="6493FD91" w:rsidR="004F2BAA" w:rsidRPr="00DB5D02" w:rsidRDefault="004F2BAA" w:rsidP="004F2BAA">
      <w:pPr>
        <w:pStyle w:val="EndNoteBibliography"/>
        <w:spacing w:after="0" w:line="480" w:lineRule="auto"/>
        <w:ind w:left="720" w:hanging="720"/>
        <w:rPr>
          <w:rFonts w:ascii="Arial" w:hAnsi="Arial" w:cs="Arial"/>
        </w:rPr>
      </w:pPr>
      <w:r w:rsidRPr="00DB5D02">
        <w:rPr>
          <w:rFonts w:ascii="Arial" w:hAnsi="Arial" w:cs="Arial"/>
        </w:rPr>
        <w:t xml:space="preserve">Hristovski, R., Davids, K., Araujo, D., &amp; Button, C. (2006). How boxers decide to punch a target: emergent behaviour in nonlinear dynamical movement systems. </w:t>
      </w:r>
      <w:r w:rsidRPr="00DB5D02">
        <w:rPr>
          <w:rFonts w:ascii="Arial" w:hAnsi="Arial" w:cs="Arial"/>
          <w:i/>
        </w:rPr>
        <w:t xml:space="preserve">Journal of Sports Scence and Medicine, </w:t>
      </w:r>
      <w:r w:rsidRPr="00DB5D02">
        <w:rPr>
          <w:rFonts w:ascii="Arial" w:hAnsi="Arial" w:cs="Arial"/>
          <w:iCs/>
        </w:rPr>
        <w:t>5</w:t>
      </w:r>
      <w:r w:rsidRPr="00DB5D02">
        <w:rPr>
          <w:rFonts w:ascii="Arial" w:hAnsi="Arial" w:cs="Arial"/>
        </w:rPr>
        <w:t>(CSSI), 60-73. https://www.ncbi.nlm.nih.gov/pmc/articles/PMC3863932/</w:t>
      </w:r>
    </w:p>
    <w:p w14:paraId="7CBF4894" w14:textId="5F04CEA3" w:rsidR="005701A3" w:rsidRPr="005701A3" w:rsidRDefault="005701A3" w:rsidP="00650806">
      <w:pPr>
        <w:pStyle w:val="EndNoteBibliography"/>
        <w:spacing w:after="0" w:line="480" w:lineRule="auto"/>
        <w:ind w:left="720" w:hanging="720"/>
        <w:rPr>
          <w:rFonts w:ascii="Arial" w:hAnsi="Arial" w:cs="Arial"/>
        </w:rPr>
      </w:pPr>
      <w:r w:rsidRPr="005D3416">
        <w:rPr>
          <w:rFonts w:ascii="Arial" w:hAnsi="Arial" w:cs="Arial"/>
          <w:color w:val="222222"/>
          <w:shd w:val="clear" w:color="auto" w:fill="FFFFFF"/>
        </w:rPr>
        <w:t>Kadlec, D., Miller-Dicks, M., &amp; Nimphius, S. (2023). Training for “Worst-Case” Scenarios in Sidestepping: Unifying Strength and Conditioning and Perception–Action Approaches. </w:t>
      </w:r>
      <w:r w:rsidRPr="005D3416">
        <w:rPr>
          <w:rFonts w:ascii="Arial" w:hAnsi="Arial" w:cs="Arial"/>
          <w:i/>
          <w:iCs/>
          <w:color w:val="222222"/>
          <w:shd w:val="clear" w:color="auto" w:fill="FFFFFF"/>
        </w:rPr>
        <w:t>Sports Medicine-Open</w:t>
      </w:r>
      <w:r w:rsidRPr="005D3416">
        <w:rPr>
          <w:rFonts w:ascii="Arial" w:hAnsi="Arial" w:cs="Arial"/>
          <w:color w:val="222222"/>
          <w:shd w:val="clear" w:color="auto" w:fill="FFFFFF"/>
        </w:rPr>
        <w:t>, </w:t>
      </w:r>
      <w:r w:rsidRPr="005D3416">
        <w:rPr>
          <w:rFonts w:ascii="Arial" w:hAnsi="Arial" w:cs="Arial"/>
          <w:i/>
          <w:iCs/>
          <w:color w:val="222222"/>
          <w:shd w:val="clear" w:color="auto" w:fill="FFFFFF"/>
        </w:rPr>
        <w:t>9</w:t>
      </w:r>
      <w:r w:rsidRPr="005D3416">
        <w:rPr>
          <w:rFonts w:ascii="Arial" w:hAnsi="Arial" w:cs="Arial"/>
          <w:color w:val="222222"/>
          <w:shd w:val="clear" w:color="auto" w:fill="FFFFFF"/>
        </w:rPr>
        <w:t>(1), 22</w:t>
      </w:r>
      <w:r w:rsidRPr="005D3416">
        <w:rPr>
          <w:rFonts w:ascii="Arial" w:hAnsi="Arial" w:cs="Arial"/>
          <w:color w:val="222222"/>
          <w:sz w:val="20"/>
          <w:szCs w:val="20"/>
          <w:shd w:val="clear" w:color="auto" w:fill="FFFFFF"/>
        </w:rPr>
        <w:t xml:space="preserve"> </w:t>
      </w:r>
      <w:r w:rsidRPr="005D3416">
        <w:rPr>
          <w:rFonts w:ascii="Arial" w:hAnsi="Arial" w:cs="Arial"/>
          <w:color w:val="222222"/>
          <w:shd w:val="clear" w:color="auto" w:fill="FFFFFF"/>
          <w:lang w:val="en-GB"/>
        </w:rPr>
        <w:t>(2023). https://doi.org/10.1186/s40798-023-00566-8</w:t>
      </w:r>
    </w:p>
    <w:p w14:paraId="255A98C3" w14:textId="3ED5B4DC" w:rsidR="00DB5D02" w:rsidRPr="00E63DDA" w:rsidRDefault="00DB5D02" w:rsidP="00DB5D02">
      <w:pPr>
        <w:pStyle w:val="EndNoteBibliography"/>
        <w:spacing w:after="0" w:line="480" w:lineRule="auto"/>
        <w:ind w:left="720" w:hanging="720"/>
        <w:rPr>
          <w:rFonts w:ascii="Arial" w:hAnsi="Arial" w:cs="Arial"/>
        </w:rPr>
      </w:pPr>
      <w:r w:rsidRPr="00E63DDA">
        <w:rPr>
          <w:rFonts w:ascii="Arial" w:hAnsi="Arial" w:cs="Arial"/>
          <w:lang w:val="en-GB"/>
        </w:rPr>
        <w:t>Lloyd, R. S., &amp; Oliver, J. L. (2012). The youth physical development model: A new approach to long-term athletic development. </w:t>
      </w:r>
      <w:r w:rsidRPr="00E63DDA">
        <w:rPr>
          <w:rFonts w:ascii="Arial" w:hAnsi="Arial" w:cs="Arial"/>
          <w:i/>
          <w:iCs/>
          <w:lang w:val="en-GB"/>
        </w:rPr>
        <w:t>Strength &amp; Conditioning Journal</w:t>
      </w:r>
      <w:r w:rsidRPr="00E63DDA">
        <w:rPr>
          <w:rFonts w:ascii="Arial" w:hAnsi="Arial" w:cs="Arial"/>
          <w:lang w:val="en-GB"/>
        </w:rPr>
        <w:t>, 34(3), 61-72.</w:t>
      </w:r>
    </w:p>
    <w:p w14:paraId="249128FD" w14:textId="4CEFA09E" w:rsidR="00A04908" w:rsidRPr="00DB5D02" w:rsidRDefault="00A04908" w:rsidP="00A04908">
      <w:pPr>
        <w:pStyle w:val="EndNoteBibliography"/>
        <w:spacing w:after="0" w:line="480" w:lineRule="auto"/>
        <w:ind w:left="720" w:hanging="720"/>
        <w:rPr>
          <w:rFonts w:ascii="Arial" w:hAnsi="Arial" w:cs="Arial"/>
        </w:rPr>
      </w:pPr>
      <w:r w:rsidRPr="00DB5D02">
        <w:rPr>
          <w:rFonts w:ascii="Arial" w:hAnsi="Arial" w:cs="Arial"/>
        </w:rPr>
        <w:t xml:space="preserve">Mecheri, S., Laffaye, G., Triolet, C., Leroy, D., Dicks, M., Choukou, M. A., &amp; Benguigui, N. (2019). Relationship between split-step timing and leg stiffness in world-class tennis players when returning fast serves. </w:t>
      </w:r>
      <w:r w:rsidRPr="00DB5D02">
        <w:rPr>
          <w:rFonts w:ascii="Arial" w:hAnsi="Arial" w:cs="Arial"/>
          <w:i/>
        </w:rPr>
        <w:t>Journal of Sports Sciences, 37</w:t>
      </w:r>
      <w:r w:rsidRPr="00DB5D02">
        <w:rPr>
          <w:rFonts w:ascii="Arial" w:hAnsi="Arial" w:cs="Arial"/>
        </w:rPr>
        <w:t>(17), 1962-1971.</w:t>
      </w:r>
      <w:r w:rsidR="00650806" w:rsidRPr="00DB5D02">
        <w:rPr>
          <w:rFonts w:ascii="Arial" w:hAnsi="Arial" w:cs="Arial"/>
        </w:rPr>
        <w:t xml:space="preserve"> https://</w:t>
      </w:r>
      <w:r w:rsidRPr="00DB5D02">
        <w:rPr>
          <w:rFonts w:ascii="Arial" w:hAnsi="Arial" w:cs="Arial"/>
        </w:rPr>
        <w:t>doi:10.1080/02640414.2019.1609392</w:t>
      </w:r>
    </w:p>
    <w:p w14:paraId="6FDE2FE0" w14:textId="15F9F1B4" w:rsidR="00A04908" w:rsidRPr="00DB5D02" w:rsidRDefault="00A04908" w:rsidP="00A04908">
      <w:pPr>
        <w:pStyle w:val="EndNoteBibliography"/>
        <w:spacing w:after="0" w:line="480" w:lineRule="auto"/>
        <w:ind w:left="720" w:hanging="720"/>
        <w:rPr>
          <w:rFonts w:ascii="Arial" w:hAnsi="Arial" w:cs="Arial"/>
        </w:rPr>
      </w:pPr>
      <w:r w:rsidRPr="00DB5D02">
        <w:rPr>
          <w:rFonts w:ascii="Arial" w:hAnsi="Arial" w:cs="Arial"/>
        </w:rPr>
        <w:lastRenderedPageBreak/>
        <w:t xml:space="preserve">Nakamoto, H., Ishii, Y., Ikudome, S., &amp; Ohta, Y. (2012). Kinesthetic aftereffects induced by a weighted tool on movement correction in baseball batting. Human </w:t>
      </w:r>
      <w:r w:rsidR="00650806" w:rsidRPr="00DB5D02">
        <w:rPr>
          <w:rFonts w:ascii="Arial" w:hAnsi="Arial" w:cs="Arial"/>
        </w:rPr>
        <w:t>M</w:t>
      </w:r>
      <w:r w:rsidRPr="00DB5D02">
        <w:rPr>
          <w:rFonts w:ascii="Arial" w:hAnsi="Arial" w:cs="Arial"/>
        </w:rPr>
        <w:t xml:space="preserve">ovement </w:t>
      </w:r>
      <w:r w:rsidR="00650806" w:rsidRPr="00DB5D02">
        <w:rPr>
          <w:rFonts w:ascii="Arial" w:hAnsi="Arial" w:cs="Arial"/>
        </w:rPr>
        <w:t>S</w:t>
      </w:r>
      <w:r w:rsidRPr="00DB5D02">
        <w:rPr>
          <w:rFonts w:ascii="Arial" w:hAnsi="Arial" w:cs="Arial"/>
        </w:rPr>
        <w:t>cience, 31(6), 1529-1540.</w:t>
      </w:r>
      <w:r w:rsidR="00650806" w:rsidRPr="00DB5D02">
        <w:rPr>
          <w:rFonts w:ascii="Arial" w:hAnsi="Arial" w:cs="Arial"/>
        </w:rPr>
        <w:t xml:space="preserve"> https://doi.org/10.1016/j.humov.2012.04.005</w:t>
      </w:r>
    </w:p>
    <w:p w14:paraId="61D250C5" w14:textId="034BD7B0" w:rsidR="002C5567" w:rsidRPr="00DB5D02" w:rsidRDefault="002C5567" w:rsidP="0083095D">
      <w:pPr>
        <w:spacing w:after="0" w:line="480" w:lineRule="auto"/>
        <w:ind w:left="720" w:hanging="720"/>
        <w:rPr>
          <w:rFonts w:ascii="Arial" w:eastAsia="Calibri" w:hAnsi="Arial" w:cs="Arial"/>
        </w:rPr>
      </w:pPr>
      <w:r w:rsidRPr="00DB5D02">
        <w:rPr>
          <w:rFonts w:ascii="Arial" w:eastAsia="Calibri" w:hAnsi="Arial" w:cs="Arial"/>
          <w:noProof/>
        </w:rPr>
        <w:t>Navia, J. A., Dicks, M., van der Kamp, J., &amp; Ruiz, L. M. (2017). Gaze control during interceptive actions with different spatiotemporal demands. </w:t>
      </w:r>
      <w:r w:rsidRPr="00DB5D02">
        <w:rPr>
          <w:rFonts w:ascii="Arial" w:eastAsia="Calibri" w:hAnsi="Arial" w:cs="Arial"/>
          <w:i/>
          <w:iCs/>
          <w:noProof/>
        </w:rPr>
        <w:t xml:space="preserve">Journal of </w:t>
      </w:r>
      <w:r w:rsidR="00650806" w:rsidRPr="00DB5D02">
        <w:rPr>
          <w:rFonts w:ascii="Arial" w:eastAsia="Calibri" w:hAnsi="Arial" w:cs="Arial"/>
          <w:i/>
          <w:iCs/>
          <w:noProof/>
        </w:rPr>
        <w:t>E</w:t>
      </w:r>
      <w:r w:rsidRPr="00DB5D02">
        <w:rPr>
          <w:rFonts w:ascii="Arial" w:eastAsia="Calibri" w:hAnsi="Arial" w:cs="Arial"/>
          <w:i/>
          <w:iCs/>
          <w:noProof/>
        </w:rPr>
        <w:t xml:space="preserve">xperimental </w:t>
      </w:r>
      <w:r w:rsidR="00650806" w:rsidRPr="00DB5D02">
        <w:rPr>
          <w:rFonts w:ascii="Arial" w:eastAsia="Calibri" w:hAnsi="Arial" w:cs="Arial"/>
          <w:i/>
          <w:iCs/>
          <w:noProof/>
        </w:rPr>
        <w:t>P</w:t>
      </w:r>
      <w:r w:rsidRPr="00DB5D02">
        <w:rPr>
          <w:rFonts w:ascii="Arial" w:eastAsia="Calibri" w:hAnsi="Arial" w:cs="Arial"/>
          <w:i/>
          <w:iCs/>
          <w:noProof/>
        </w:rPr>
        <w:t xml:space="preserve">sychology: </w:t>
      </w:r>
      <w:r w:rsidR="00650806" w:rsidRPr="00DB5D02">
        <w:rPr>
          <w:rFonts w:ascii="Arial" w:eastAsia="Calibri" w:hAnsi="Arial" w:cs="Arial"/>
          <w:i/>
          <w:iCs/>
          <w:noProof/>
        </w:rPr>
        <w:t>H</w:t>
      </w:r>
      <w:r w:rsidRPr="00DB5D02">
        <w:rPr>
          <w:rFonts w:ascii="Arial" w:eastAsia="Calibri" w:hAnsi="Arial" w:cs="Arial"/>
          <w:i/>
          <w:iCs/>
          <w:noProof/>
        </w:rPr>
        <w:t xml:space="preserve">uman </w:t>
      </w:r>
      <w:r w:rsidR="00650806" w:rsidRPr="00DB5D02">
        <w:rPr>
          <w:rFonts w:ascii="Arial" w:eastAsia="Calibri" w:hAnsi="Arial" w:cs="Arial"/>
          <w:i/>
          <w:iCs/>
          <w:noProof/>
        </w:rPr>
        <w:t>P</w:t>
      </w:r>
      <w:r w:rsidRPr="00DB5D02">
        <w:rPr>
          <w:rFonts w:ascii="Arial" w:eastAsia="Calibri" w:hAnsi="Arial" w:cs="Arial"/>
          <w:i/>
          <w:iCs/>
          <w:noProof/>
        </w:rPr>
        <w:t xml:space="preserve">erception and </w:t>
      </w:r>
      <w:r w:rsidR="00650806" w:rsidRPr="00DB5D02">
        <w:rPr>
          <w:rFonts w:ascii="Arial" w:eastAsia="Calibri" w:hAnsi="Arial" w:cs="Arial"/>
          <w:i/>
          <w:iCs/>
          <w:noProof/>
        </w:rPr>
        <w:t>P</w:t>
      </w:r>
      <w:r w:rsidRPr="00DB5D02">
        <w:rPr>
          <w:rFonts w:ascii="Arial" w:eastAsia="Calibri" w:hAnsi="Arial" w:cs="Arial"/>
          <w:i/>
          <w:iCs/>
          <w:noProof/>
        </w:rPr>
        <w:t>erformance</w:t>
      </w:r>
      <w:r w:rsidRPr="00DB5D02">
        <w:rPr>
          <w:rFonts w:ascii="Arial" w:eastAsia="Calibri" w:hAnsi="Arial" w:cs="Arial"/>
          <w:noProof/>
        </w:rPr>
        <w:t>, 43(4), 783.</w:t>
      </w:r>
      <w:r w:rsidR="00650806" w:rsidRPr="00DB5D02">
        <w:rPr>
          <w:rFonts w:ascii="Arial" w:eastAsia="Calibri" w:hAnsi="Arial" w:cs="Arial"/>
          <w:noProof/>
        </w:rPr>
        <w:t xml:space="preserve"> </w:t>
      </w:r>
      <w:r w:rsidR="00A90635" w:rsidRPr="00DB5D02">
        <w:rPr>
          <w:rFonts w:ascii="Arial" w:eastAsia="Calibri" w:hAnsi="Arial" w:cs="Arial"/>
          <w:noProof/>
        </w:rPr>
        <w:t>https://doi.org/10.1037/xhp0000347</w:t>
      </w:r>
    </w:p>
    <w:p w14:paraId="39DF8688" w14:textId="3489D0AC" w:rsidR="00A04908" w:rsidRPr="00DB5D02" w:rsidRDefault="00A04908" w:rsidP="00A04908">
      <w:pPr>
        <w:pStyle w:val="EndNoteBibliography"/>
        <w:spacing w:after="0" w:line="480" w:lineRule="auto"/>
        <w:ind w:left="720" w:hanging="720"/>
        <w:rPr>
          <w:rFonts w:ascii="Arial" w:hAnsi="Arial" w:cs="Arial"/>
        </w:rPr>
      </w:pPr>
      <w:r w:rsidRPr="00C618B1">
        <w:rPr>
          <w:rFonts w:ascii="Arial" w:hAnsi="Arial" w:cs="Arial"/>
          <w:lang w:val="pt-BR"/>
        </w:rPr>
        <w:t xml:space="preserve">Passos, P., Araujo, D., Davids, K., Gouveia, L., Milho, J., &amp; Serpa, S. (2008). </w:t>
      </w:r>
      <w:r w:rsidRPr="00DB5D02">
        <w:rPr>
          <w:rFonts w:ascii="Arial" w:hAnsi="Arial" w:cs="Arial"/>
        </w:rPr>
        <w:t xml:space="preserve">Information-governing dynamics of attacker-defender interactions in youth rugby union. </w:t>
      </w:r>
      <w:r w:rsidRPr="00DB5D02">
        <w:rPr>
          <w:rFonts w:ascii="Arial" w:hAnsi="Arial" w:cs="Arial"/>
          <w:i/>
        </w:rPr>
        <w:t>J</w:t>
      </w:r>
      <w:r w:rsidR="00A90635" w:rsidRPr="00DB5D02">
        <w:rPr>
          <w:rFonts w:ascii="Arial" w:hAnsi="Arial" w:cs="Arial"/>
          <w:i/>
        </w:rPr>
        <w:t>ournal</w:t>
      </w:r>
      <w:r w:rsidRPr="00DB5D02">
        <w:rPr>
          <w:rFonts w:ascii="Arial" w:hAnsi="Arial" w:cs="Arial"/>
          <w:i/>
        </w:rPr>
        <w:t xml:space="preserve"> </w:t>
      </w:r>
      <w:r w:rsidR="00A90635" w:rsidRPr="00DB5D02">
        <w:rPr>
          <w:rFonts w:ascii="Arial" w:hAnsi="Arial" w:cs="Arial"/>
          <w:i/>
        </w:rPr>
        <w:t xml:space="preserve">of </w:t>
      </w:r>
      <w:r w:rsidRPr="00DB5D02">
        <w:rPr>
          <w:rFonts w:ascii="Arial" w:hAnsi="Arial" w:cs="Arial"/>
          <w:i/>
        </w:rPr>
        <w:t>Sports S</w:t>
      </w:r>
      <w:r w:rsidR="00A90635" w:rsidRPr="00DB5D02">
        <w:rPr>
          <w:rFonts w:ascii="Arial" w:hAnsi="Arial" w:cs="Arial"/>
          <w:i/>
        </w:rPr>
        <w:t>ciences</w:t>
      </w:r>
      <w:r w:rsidRPr="00DB5D02">
        <w:rPr>
          <w:rFonts w:ascii="Arial" w:hAnsi="Arial" w:cs="Arial"/>
          <w:i/>
        </w:rPr>
        <w:t>, 26</w:t>
      </w:r>
      <w:r w:rsidRPr="00DB5D02">
        <w:rPr>
          <w:rFonts w:ascii="Arial" w:hAnsi="Arial" w:cs="Arial"/>
        </w:rPr>
        <w:t>(13), 1421-1429.</w:t>
      </w:r>
      <w:r w:rsidR="00A90635" w:rsidRPr="00DB5D02">
        <w:rPr>
          <w:rFonts w:ascii="Arial" w:hAnsi="Arial" w:cs="Arial"/>
        </w:rPr>
        <w:t xml:space="preserve"> https://</w:t>
      </w:r>
      <w:r w:rsidRPr="00DB5D02">
        <w:rPr>
          <w:rFonts w:ascii="Arial" w:hAnsi="Arial" w:cs="Arial"/>
        </w:rPr>
        <w:t>doi:10.1080/02640410802208986</w:t>
      </w:r>
    </w:p>
    <w:p w14:paraId="2D7A900E" w14:textId="2A4235A8" w:rsidR="002C5567" w:rsidRPr="00DB5D02" w:rsidRDefault="002C5567" w:rsidP="00A04908">
      <w:pPr>
        <w:pStyle w:val="EndNoteBibliography"/>
        <w:spacing w:after="0" w:line="480" w:lineRule="auto"/>
        <w:ind w:left="720" w:hanging="720"/>
        <w:rPr>
          <w:rFonts w:ascii="Arial" w:hAnsi="Arial" w:cs="Arial"/>
          <w:lang w:val="en-GB"/>
        </w:rPr>
      </w:pPr>
      <w:r w:rsidRPr="00DB5D02">
        <w:rPr>
          <w:rFonts w:ascii="Arial" w:hAnsi="Arial" w:cs="Arial"/>
          <w:lang w:val="en-GB"/>
        </w:rPr>
        <w:t>Ramsey, H., Button, C., Davids, K., Hacques, G., Seifert, L., &amp; Dicks, M. (2020). Considerations for the study of individual differences in gaze control during expert visual anticipation: an exploratory study. </w:t>
      </w:r>
      <w:r w:rsidRPr="00DB5D02">
        <w:rPr>
          <w:rFonts w:ascii="Arial" w:hAnsi="Arial" w:cs="Arial"/>
          <w:i/>
          <w:iCs/>
          <w:lang w:val="en-GB"/>
        </w:rPr>
        <w:t>Movement</w:t>
      </w:r>
      <w:r w:rsidR="00FF7534" w:rsidRPr="00DB5D02">
        <w:rPr>
          <w:rFonts w:ascii="Arial" w:hAnsi="Arial" w:cs="Arial"/>
          <w:i/>
          <w:iCs/>
          <w:lang w:val="en-GB"/>
        </w:rPr>
        <w:t xml:space="preserve"> &amp;</w:t>
      </w:r>
      <w:r w:rsidRPr="00DB5D02">
        <w:rPr>
          <w:rFonts w:ascii="Arial" w:hAnsi="Arial" w:cs="Arial"/>
          <w:i/>
          <w:iCs/>
          <w:lang w:val="en-GB"/>
        </w:rPr>
        <w:t xml:space="preserve"> Sport Sciences</w:t>
      </w:r>
      <w:r w:rsidRPr="00DB5D02">
        <w:rPr>
          <w:rFonts w:ascii="Arial" w:hAnsi="Arial" w:cs="Arial"/>
          <w:lang w:val="en-GB"/>
        </w:rPr>
        <w:t>, (</w:t>
      </w:r>
      <w:r w:rsidR="00FF7534" w:rsidRPr="00DB5D02">
        <w:rPr>
          <w:rFonts w:ascii="Arial" w:hAnsi="Arial" w:cs="Arial"/>
          <w:lang w:val="en-GB"/>
        </w:rPr>
        <w:t>4</w:t>
      </w:r>
      <w:r w:rsidRPr="00DB5D02">
        <w:rPr>
          <w:rFonts w:ascii="Arial" w:hAnsi="Arial" w:cs="Arial"/>
          <w:lang w:val="en-GB"/>
        </w:rPr>
        <w:t>), 39-47.</w:t>
      </w:r>
      <w:r w:rsidR="00FF7534" w:rsidRPr="00DB5D02">
        <w:rPr>
          <w:rFonts w:ascii="Arial" w:hAnsi="Arial" w:cs="Arial"/>
          <w:lang w:val="en-GB"/>
        </w:rPr>
        <w:t xml:space="preserve"> https://doi.org/10.1051/sm/2020006</w:t>
      </w:r>
    </w:p>
    <w:p w14:paraId="672B9488" w14:textId="50623FBA" w:rsidR="002C5567" w:rsidRPr="00DB5D02" w:rsidRDefault="002C5567" w:rsidP="00A04908">
      <w:pPr>
        <w:pStyle w:val="EndNoteBibliography"/>
        <w:spacing w:after="0" w:line="480" w:lineRule="auto"/>
        <w:ind w:left="720" w:hanging="720"/>
        <w:rPr>
          <w:rFonts w:ascii="Arial" w:hAnsi="Arial" w:cs="Arial"/>
          <w:lang w:val="en-GB"/>
        </w:rPr>
      </w:pPr>
      <w:r w:rsidRPr="00DB5D02">
        <w:rPr>
          <w:rFonts w:ascii="Arial" w:hAnsi="Arial" w:cs="Arial"/>
          <w:lang w:val="en-GB"/>
        </w:rPr>
        <w:t>Ramenzoni, V. C., Riley, M. A., Shockley, K., &amp; Davis, T. (2008). Short article: Carrying the height of the world on your ankles: Encumbering observers reduces estimates of how high an actor can jump. </w:t>
      </w:r>
      <w:r w:rsidRPr="00DB5D02">
        <w:rPr>
          <w:rFonts w:ascii="Arial" w:hAnsi="Arial" w:cs="Arial"/>
          <w:i/>
          <w:iCs/>
          <w:lang w:val="en-GB"/>
        </w:rPr>
        <w:t>Quarterly Journal of Experimental Psychology</w:t>
      </w:r>
      <w:r w:rsidRPr="00DB5D02">
        <w:rPr>
          <w:rFonts w:ascii="Arial" w:hAnsi="Arial" w:cs="Arial"/>
          <w:lang w:val="en-GB"/>
        </w:rPr>
        <w:t>, </w:t>
      </w:r>
      <w:r w:rsidRPr="00DB5D02">
        <w:rPr>
          <w:rFonts w:ascii="Arial" w:hAnsi="Arial" w:cs="Arial"/>
          <w:i/>
          <w:iCs/>
          <w:lang w:val="en-GB"/>
        </w:rPr>
        <w:t>61</w:t>
      </w:r>
      <w:r w:rsidRPr="00DB5D02">
        <w:rPr>
          <w:rFonts w:ascii="Arial" w:hAnsi="Arial" w:cs="Arial"/>
          <w:lang w:val="en-GB"/>
        </w:rPr>
        <w:t>(10), 1487-1495.</w:t>
      </w:r>
      <w:r w:rsidR="00FF7534" w:rsidRPr="00DB5D02">
        <w:rPr>
          <w:rFonts w:ascii="Arial" w:hAnsi="Arial" w:cs="Arial"/>
          <w:lang w:val="en-GB"/>
        </w:rPr>
        <w:t xml:space="preserve"> </w:t>
      </w:r>
      <w:r w:rsidR="00FF7534" w:rsidRPr="00DB5D02">
        <w:rPr>
          <w:rFonts w:ascii="Arial" w:hAnsi="Arial" w:cs="Arial"/>
        </w:rPr>
        <w:t>https://doi.org/10.1080/17470210802100073</w:t>
      </w:r>
    </w:p>
    <w:p w14:paraId="45F3F748" w14:textId="7A0B2049" w:rsidR="008E205D" w:rsidRPr="00DB5D02" w:rsidRDefault="008E205D" w:rsidP="0083095D">
      <w:pPr>
        <w:spacing w:after="0" w:line="480" w:lineRule="auto"/>
        <w:ind w:left="720" w:hanging="720"/>
        <w:rPr>
          <w:rFonts w:ascii="Arial" w:eastAsia="Calibri" w:hAnsi="Arial" w:cs="Arial"/>
        </w:rPr>
      </w:pPr>
      <w:r w:rsidRPr="00DB5D02">
        <w:rPr>
          <w:rFonts w:ascii="Arial" w:eastAsia="Calibri" w:hAnsi="Arial" w:cs="Arial"/>
          <w:noProof/>
          <w:lang w:val="en-US"/>
        </w:rPr>
        <w:t xml:space="preserve">Rietveld, E., &amp; Kiverstein, J. (2014). A Rich Landscape of Affordances. </w:t>
      </w:r>
      <w:r w:rsidRPr="00DB5D02">
        <w:rPr>
          <w:rFonts w:ascii="Arial" w:eastAsia="Calibri" w:hAnsi="Arial" w:cs="Arial"/>
          <w:i/>
          <w:noProof/>
          <w:lang w:val="en-US"/>
        </w:rPr>
        <w:t xml:space="preserve">Ecological </w:t>
      </w:r>
      <w:r w:rsidR="00FF7534" w:rsidRPr="00DB5D02">
        <w:rPr>
          <w:rFonts w:ascii="Arial" w:eastAsia="Calibri" w:hAnsi="Arial" w:cs="Arial"/>
          <w:i/>
          <w:noProof/>
          <w:lang w:val="en-US"/>
        </w:rPr>
        <w:t>P</w:t>
      </w:r>
      <w:r w:rsidRPr="00DB5D02">
        <w:rPr>
          <w:rFonts w:ascii="Arial" w:eastAsia="Calibri" w:hAnsi="Arial" w:cs="Arial"/>
          <w:i/>
          <w:noProof/>
          <w:lang w:val="en-US"/>
        </w:rPr>
        <w:t xml:space="preserve">sychology, </w:t>
      </w:r>
      <w:r w:rsidRPr="00DB5D02">
        <w:rPr>
          <w:rFonts w:ascii="Arial" w:eastAsia="Calibri" w:hAnsi="Arial" w:cs="Arial"/>
          <w:iCs/>
          <w:noProof/>
          <w:lang w:val="en-US"/>
        </w:rPr>
        <w:t>26</w:t>
      </w:r>
      <w:r w:rsidRPr="00DB5D02">
        <w:rPr>
          <w:rFonts w:ascii="Arial" w:eastAsia="Calibri" w:hAnsi="Arial" w:cs="Arial"/>
          <w:noProof/>
          <w:lang w:val="en-US"/>
        </w:rPr>
        <w:t>(4), 325-352.</w:t>
      </w:r>
      <w:r w:rsidR="00FF7534" w:rsidRPr="00DB5D02">
        <w:rPr>
          <w:rFonts w:ascii="Arial" w:eastAsia="Calibri" w:hAnsi="Arial" w:cs="Arial"/>
          <w:noProof/>
          <w:lang w:val="en-US"/>
        </w:rPr>
        <w:t xml:space="preserve"> https://doi.org/10.1080/10407413.2014.958035</w:t>
      </w:r>
    </w:p>
    <w:p w14:paraId="781E44F6" w14:textId="3818BF5A" w:rsidR="00A04908" w:rsidRPr="00DB5D02" w:rsidRDefault="00A04908" w:rsidP="00A04908">
      <w:pPr>
        <w:pStyle w:val="EndNoteBibliography"/>
        <w:spacing w:after="0" w:line="480" w:lineRule="auto"/>
        <w:ind w:left="720" w:hanging="720"/>
        <w:rPr>
          <w:rFonts w:ascii="Arial" w:hAnsi="Arial" w:cs="Arial"/>
        </w:rPr>
      </w:pPr>
      <w:r w:rsidRPr="00DB5D02">
        <w:rPr>
          <w:rFonts w:ascii="Arial" w:hAnsi="Arial" w:cs="Arial"/>
        </w:rPr>
        <w:t xml:space="preserve">Roca, A., Ford, P. R., McRobert, A. P., &amp; Williams, A. M. (2013). Perceptual-Cognitive Skills and Their Interaction as a Function of Task Constraints in Soccer. </w:t>
      </w:r>
      <w:r w:rsidRPr="00DB5D02">
        <w:rPr>
          <w:rFonts w:ascii="Arial" w:hAnsi="Arial" w:cs="Arial"/>
          <w:i/>
          <w:iCs/>
        </w:rPr>
        <w:t>Journal of Sport &amp; Exercise Psychology</w:t>
      </w:r>
      <w:r w:rsidRPr="00DB5D02">
        <w:rPr>
          <w:rFonts w:ascii="Arial" w:hAnsi="Arial" w:cs="Arial"/>
        </w:rPr>
        <w:t xml:space="preserve">, 35(2), 144-155. </w:t>
      </w:r>
      <w:r w:rsidR="00DC5E6A" w:rsidRPr="00DB5D02">
        <w:rPr>
          <w:rFonts w:ascii="Arial" w:hAnsi="Arial" w:cs="Arial"/>
        </w:rPr>
        <w:t>https://</w:t>
      </w:r>
      <w:r w:rsidRPr="00DB5D02">
        <w:rPr>
          <w:rFonts w:ascii="Arial" w:hAnsi="Arial" w:cs="Arial"/>
        </w:rPr>
        <w:t>doi</w:t>
      </w:r>
      <w:r w:rsidR="00FF7534" w:rsidRPr="00DB5D02">
        <w:rPr>
          <w:rFonts w:ascii="Arial" w:hAnsi="Arial" w:cs="Arial"/>
        </w:rPr>
        <w:t>.org</w:t>
      </w:r>
      <w:r w:rsidR="00DC5E6A" w:rsidRPr="00DB5D02">
        <w:rPr>
          <w:rFonts w:ascii="Arial" w:hAnsi="Arial" w:cs="Arial"/>
        </w:rPr>
        <w:t>/</w:t>
      </w:r>
      <w:r w:rsidRPr="00DB5D02">
        <w:rPr>
          <w:rFonts w:ascii="Arial" w:hAnsi="Arial" w:cs="Arial"/>
        </w:rPr>
        <w:t>10.1123/jsep.35.2.144</w:t>
      </w:r>
    </w:p>
    <w:p w14:paraId="3C487CF7" w14:textId="488BE3C0" w:rsidR="00A04908" w:rsidRPr="00DB5D02" w:rsidRDefault="00A04908" w:rsidP="00A04908">
      <w:pPr>
        <w:pStyle w:val="EndNoteBibliography"/>
        <w:spacing w:after="0" w:line="480" w:lineRule="auto"/>
        <w:ind w:left="720" w:hanging="720"/>
        <w:rPr>
          <w:rFonts w:ascii="Arial" w:hAnsi="Arial" w:cs="Arial"/>
        </w:rPr>
      </w:pPr>
      <w:r w:rsidRPr="00DB5D02">
        <w:rPr>
          <w:rFonts w:ascii="Arial" w:hAnsi="Arial" w:cs="Arial"/>
        </w:rPr>
        <w:t xml:space="preserve">Scanlan, A., Humphries, B., Tucker, P. S., &amp; Dalbo, V. (2014). The influence of physical and cognitive factors on reactive agility performance in men basketball players. </w:t>
      </w:r>
      <w:r w:rsidRPr="00DB5D02">
        <w:rPr>
          <w:rFonts w:ascii="Arial" w:hAnsi="Arial" w:cs="Arial"/>
          <w:i/>
          <w:iCs/>
        </w:rPr>
        <w:t>Journal of Sports Sciences</w:t>
      </w:r>
      <w:r w:rsidRPr="00DB5D02">
        <w:rPr>
          <w:rFonts w:ascii="Arial" w:hAnsi="Arial" w:cs="Arial"/>
        </w:rPr>
        <w:t xml:space="preserve">, 32(4), 367-374. </w:t>
      </w:r>
      <w:r w:rsidR="00DC5E6A" w:rsidRPr="00DB5D02">
        <w:rPr>
          <w:rFonts w:ascii="Arial" w:hAnsi="Arial" w:cs="Arial"/>
        </w:rPr>
        <w:t>https://</w:t>
      </w:r>
      <w:r w:rsidRPr="00DB5D02">
        <w:rPr>
          <w:rFonts w:ascii="Arial" w:hAnsi="Arial" w:cs="Arial"/>
        </w:rPr>
        <w:t>doi:10.1080/02640414.2013.825730</w:t>
      </w:r>
    </w:p>
    <w:p w14:paraId="43EEE347" w14:textId="57744C5D" w:rsidR="00A04908" w:rsidRDefault="00A04908" w:rsidP="00A04908">
      <w:pPr>
        <w:pStyle w:val="EndNoteBibliography"/>
        <w:spacing w:after="0" w:line="480" w:lineRule="auto"/>
        <w:ind w:left="720" w:hanging="720"/>
        <w:rPr>
          <w:rFonts w:ascii="Arial" w:hAnsi="Arial" w:cs="Arial"/>
        </w:rPr>
      </w:pPr>
      <w:r w:rsidRPr="00DB5D02">
        <w:rPr>
          <w:rFonts w:ascii="Arial" w:hAnsi="Arial" w:cs="Arial"/>
        </w:rPr>
        <w:lastRenderedPageBreak/>
        <w:t xml:space="preserve">Scott, S., &amp; Gray, R. (2010). Switching tools: Perceptual-motor recalibration to weight changes. </w:t>
      </w:r>
      <w:r w:rsidRPr="00DB5D02">
        <w:rPr>
          <w:rFonts w:ascii="Arial" w:hAnsi="Arial" w:cs="Arial"/>
          <w:i/>
          <w:iCs/>
        </w:rPr>
        <w:t xml:space="preserve">Experimental </w:t>
      </w:r>
      <w:r w:rsidR="00DC5E6A" w:rsidRPr="00DB5D02">
        <w:rPr>
          <w:rFonts w:ascii="Arial" w:hAnsi="Arial" w:cs="Arial"/>
          <w:i/>
          <w:iCs/>
        </w:rPr>
        <w:t>B</w:t>
      </w:r>
      <w:r w:rsidRPr="00DB5D02">
        <w:rPr>
          <w:rFonts w:ascii="Arial" w:hAnsi="Arial" w:cs="Arial"/>
          <w:i/>
          <w:iCs/>
        </w:rPr>
        <w:t xml:space="preserve">rain </w:t>
      </w:r>
      <w:r w:rsidR="00DC5E6A" w:rsidRPr="00DB5D02">
        <w:rPr>
          <w:rFonts w:ascii="Arial" w:hAnsi="Arial" w:cs="Arial"/>
          <w:i/>
          <w:iCs/>
        </w:rPr>
        <w:t>R</w:t>
      </w:r>
      <w:r w:rsidRPr="00DB5D02">
        <w:rPr>
          <w:rFonts w:ascii="Arial" w:hAnsi="Arial" w:cs="Arial"/>
          <w:i/>
          <w:iCs/>
        </w:rPr>
        <w:t>esearch</w:t>
      </w:r>
      <w:r w:rsidRPr="00DB5D02">
        <w:rPr>
          <w:rFonts w:ascii="Arial" w:hAnsi="Arial" w:cs="Arial"/>
        </w:rPr>
        <w:t>, 201(2), 177-189.</w:t>
      </w:r>
      <w:r w:rsidR="00DC5E6A" w:rsidRPr="00DB5D02">
        <w:rPr>
          <w:rFonts w:ascii="Arial" w:hAnsi="Arial" w:cs="Arial"/>
        </w:rPr>
        <w:t xml:space="preserve"> https://doi: 10.1007/s00221-009-2022-z</w:t>
      </w:r>
    </w:p>
    <w:p w14:paraId="23A27536" w14:textId="3C057C5C" w:rsidR="00BB3401" w:rsidRPr="00DB5D02" w:rsidRDefault="00BB3401" w:rsidP="00A04908">
      <w:pPr>
        <w:pStyle w:val="EndNoteBibliography"/>
        <w:spacing w:after="0" w:line="480" w:lineRule="auto"/>
        <w:ind w:left="720" w:hanging="720"/>
        <w:rPr>
          <w:rFonts w:ascii="Arial" w:hAnsi="Arial" w:cs="Arial"/>
        </w:rPr>
      </w:pPr>
      <w:r w:rsidRPr="00BB3401">
        <w:rPr>
          <w:rFonts w:ascii="Arial" w:hAnsi="Arial" w:cs="Arial"/>
        </w:rPr>
        <w:t>Seifert, L., Dicks, M., Wittmann, F., &amp; Wolf, P. (2021). The perception of nested affordances: An examination of expert climbers. Psychology of Sport and Exercise, 52, 101843.</w:t>
      </w:r>
      <w:r>
        <w:rPr>
          <w:rFonts w:ascii="Arial" w:hAnsi="Arial" w:cs="Arial"/>
        </w:rPr>
        <w:t xml:space="preserve"> </w:t>
      </w:r>
      <w:r w:rsidRPr="00DB5D02">
        <w:rPr>
          <w:rFonts w:ascii="Arial" w:hAnsi="Arial" w:cs="Arial"/>
        </w:rPr>
        <w:t>https://doi:</w:t>
      </w:r>
      <w:r w:rsidRPr="00BB3401">
        <w:rPr>
          <w:rFonts w:ascii="Arial" w:hAnsi="Arial" w:cs="Arial"/>
        </w:rPr>
        <w:t>10.3758/s13414-021-02355-5</w:t>
      </w:r>
      <w:r>
        <w:rPr>
          <w:rFonts w:ascii="Arial" w:hAnsi="Arial" w:cs="Arial"/>
        </w:rPr>
        <w:t xml:space="preserve"> </w:t>
      </w:r>
    </w:p>
    <w:p w14:paraId="4A0E84DB" w14:textId="4A08C9A6" w:rsidR="00DC5E6A" w:rsidRPr="00DB5D02" w:rsidRDefault="00DC5E6A">
      <w:pPr>
        <w:pStyle w:val="EndNoteBibliography"/>
        <w:spacing w:after="0" w:line="480" w:lineRule="auto"/>
        <w:ind w:left="720" w:hanging="720"/>
        <w:rPr>
          <w:rFonts w:ascii="Arial" w:hAnsi="Arial" w:cs="Arial"/>
        </w:rPr>
      </w:pPr>
      <w:r w:rsidRPr="00DB5D02">
        <w:rPr>
          <w:rFonts w:ascii="Arial" w:hAnsi="Arial" w:cs="Arial"/>
          <w:lang w:val="en-GB"/>
        </w:rPr>
        <w:t>van Andel, S., Cole, M. H., &amp; Pepping, G. J. (2017). A systematic review on perceptual-motor calibration to changes in action capabilities. </w:t>
      </w:r>
      <w:r w:rsidRPr="00DB5D02">
        <w:rPr>
          <w:rFonts w:ascii="Arial" w:hAnsi="Arial" w:cs="Arial"/>
          <w:i/>
          <w:iCs/>
          <w:lang w:val="en-GB"/>
        </w:rPr>
        <w:t>Human Movement Science</w:t>
      </w:r>
      <w:r w:rsidRPr="00DB5D02">
        <w:rPr>
          <w:rFonts w:ascii="Arial" w:hAnsi="Arial" w:cs="Arial"/>
          <w:lang w:val="en-GB"/>
        </w:rPr>
        <w:t>, </w:t>
      </w:r>
      <w:r w:rsidRPr="00DB5D02">
        <w:rPr>
          <w:rFonts w:ascii="Arial" w:hAnsi="Arial" w:cs="Arial"/>
          <w:i/>
          <w:iCs/>
          <w:lang w:val="en-GB"/>
        </w:rPr>
        <w:t>51</w:t>
      </w:r>
      <w:r w:rsidRPr="00DB5D02">
        <w:rPr>
          <w:rFonts w:ascii="Arial" w:hAnsi="Arial" w:cs="Arial"/>
          <w:lang w:val="en-GB"/>
        </w:rPr>
        <w:t>, 59-71. https://</w:t>
      </w:r>
      <w:r w:rsidRPr="00DB5D02">
        <w:rPr>
          <w:rFonts w:ascii="Arial" w:hAnsi="Arial" w:cs="Arial"/>
        </w:rPr>
        <w:t>doi:10.1016/j.humov.2016.11.004</w:t>
      </w:r>
    </w:p>
    <w:p w14:paraId="0C6533C2" w14:textId="7F6387B7" w:rsidR="00DC5E6A" w:rsidRPr="00DB5D02" w:rsidRDefault="008E205D" w:rsidP="00DC5E6A">
      <w:pPr>
        <w:pStyle w:val="EndNoteBibliography"/>
        <w:spacing w:line="480" w:lineRule="auto"/>
        <w:ind w:left="720" w:hanging="720"/>
        <w:rPr>
          <w:rFonts w:ascii="Arial" w:hAnsi="Arial" w:cs="Arial"/>
        </w:rPr>
      </w:pPr>
      <w:r w:rsidRPr="00DB5D02">
        <w:rPr>
          <w:rFonts w:ascii="Arial" w:hAnsi="Arial" w:cs="Arial"/>
        </w:rPr>
        <w:t>v</w:t>
      </w:r>
      <w:r w:rsidR="00A04908" w:rsidRPr="00DB5D02">
        <w:rPr>
          <w:rFonts w:ascii="Arial" w:hAnsi="Arial" w:cs="Arial"/>
        </w:rPr>
        <w:t xml:space="preserve">an der Kamp, J., Rivas, F., Van Doorn, H., &amp; Savelsbergh, G. (2008). Ventral and dorsal system contributions to visual anticipation in fast ball sports. </w:t>
      </w:r>
      <w:r w:rsidR="00A04908" w:rsidRPr="00DB5D02">
        <w:rPr>
          <w:rFonts w:ascii="Arial" w:hAnsi="Arial" w:cs="Arial"/>
          <w:i/>
        </w:rPr>
        <w:t>International Journal of Sport Psychology, 39</w:t>
      </w:r>
      <w:r w:rsidR="00A04908" w:rsidRPr="00DB5D02">
        <w:rPr>
          <w:rFonts w:ascii="Arial" w:hAnsi="Arial" w:cs="Arial"/>
        </w:rPr>
        <w:t xml:space="preserve">(2), 100-130. </w:t>
      </w:r>
    </w:p>
    <w:p w14:paraId="4494A4C5" w14:textId="155BD8E2" w:rsidR="008E205D" w:rsidRPr="00DB5D02" w:rsidRDefault="008E205D" w:rsidP="0083095D">
      <w:pPr>
        <w:pStyle w:val="EndNoteBibliography"/>
        <w:spacing w:after="0" w:line="480" w:lineRule="auto"/>
        <w:ind w:left="720" w:hanging="720"/>
        <w:rPr>
          <w:rFonts w:ascii="Arial" w:hAnsi="Arial" w:cs="Arial"/>
        </w:rPr>
      </w:pPr>
      <w:r w:rsidRPr="00DB5D02">
        <w:rPr>
          <w:rFonts w:ascii="Arial" w:eastAsia="Calibri" w:hAnsi="Arial" w:cs="Arial"/>
        </w:rPr>
        <w:t>van der Kamp, J., Dicks, M., Navia, J. A., &amp; Noël, B. (2018). Goalkeeping in the soccer penalty kick. </w:t>
      </w:r>
      <w:r w:rsidRPr="00DB5D02">
        <w:rPr>
          <w:rFonts w:ascii="Arial" w:eastAsia="Calibri" w:hAnsi="Arial" w:cs="Arial"/>
          <w:i/>
          <w:iCs/>
        </w:rPr>
        <w:t xml:space="preserve">German </w:t>
      </w:r>
      <w:r w:rsidR="00DC5E6A" w:rsidRPr="00DB5D02">
        <w:rPr>
          <w:rFonts w:ascii="Arial" w:eastAsia="Calibri" w:hAnsi="Arial" w:cs="Arial"/>
          <w:i/>
          <w:iCs/>
        </w:rPr>
        <w:t>J</w:t>
      </w:r>
      <w:r w:rsidRPr="00DB5D02">
        <w:rPr>
          <w:rFonts w:ascii="Arial" w:eastAsia="Calibri" w:hAnsi="Arial" w:cs="Arial"/>
          <w:i/>
          <w:iCs/>
        </w:rPr>
        <w:t xml:space="preserve">ournal of </w:t>
      </w:r>
      <w:r w:rsidR="00DC5E6A" w:rsidRPr="00DB5D02">
        <w:rPr>
          <w:rFonts w:ascii="Arial" w:eastAsia="Calibri" w:hAnsi="Arial" w:cs="Arial"/>
          <w:i/>
          <w:iCs/>
        </w:rPr>
        <w:t>E</w:t>
      </w:r>
      <w:r w:rsidRPr="00DB5D02">
        <w:rPr>
          <w:rFonts w:ascii="Arial" w:eastAsia="Calibri" w:hAnsi="Arial" w:cs="Arial"/>
          <w:i/>
          <w:iCs/>
        </w:rPr>
        <w:t xml:space="preserve">xercise and </w:t>
      </w:r>
      <w:r w:rsidR="00DC5E6A" w:rsidRPr="00DB5D02">
        <w:rPr>
          <w:rFonts w:ascii="Arial" w:eastAsia="Calibri" w:hAnsi="Arial" w:cs="Arial"/>
          <w:i/>
          <w:iCs/>
        </w:rPr>
        <w:t>S</w:t>
      </w:r>
      <w:r w:rsidRPr="00DB5D02">
        <w:rPr>
          <w:rFonts w:ascii="Arial" w:eastAsia="Calibri" w:hAnsi="Arial" w:cs="Arial"/>
          <w:i/>
          <w:iCs/>
        </w:rPr>
        <w:t xml:space="preserve">port </w:t>
      </w:r>
      <w:r w:rsidR="00DC5E6A" w:rsidRPr="00DB5D02">
        <w:rPr>
          <w:rFonts w:ascii="Arial" w:eastAsia="Calibri" w:hAnsi="Arial" w:cs="Arial"/>
          <w:i/>
          <w:iCs/>
        </w:rPr>
        <w:t>R</w:t>
      </w:r>
      <w:r w:rsidRPr="00DB5D02">
        <w:rPr>
          <w:rFonts w:ascii="Arial" w:eastAsia="Calibri" w:hAnsi="Arial" w:cs="Arial"/>
          <w:i/>
          <w:iCs/>
        </w:rPr>
        <w:t>esearch</w:t>
      </w:r>
      <w:r w:rsidRPr="00DB5D02">
        <w:rPr>
          <w:rFonts w:ascii="Arial" w:eastAsia="Calibri" w:hAnsi="Arial" w:cs="Arial"/>
        </w:rPr>
        <w:t>, 48(2), 169-175.</w:t>
      </w:r>
      <w:r w:rsidR="00DC5E6A" w:rsidRPr="00DB5D02">
        <w:rPr>
          <w:rFonts w:ascii="Arial" w:hAnsi="Arial" w:cs="Arial"/>
          <w:noProof w:val="0"/>
          <w:color w:val="333333"/>
          <w:shd w:val="clear" w:color="auto" w:fill="FCFCFC"/>
          <w:lang w:val="en-GB"/>
        </w:rPr>
        <w:t xml:space="preserve"> </w:t>
      </w:r>
      <w:r w:rsidR="00DC5E6A" w:rsidRPr="00DB5D02">
        <w:rPr>
          <w:rFonts w:ascii="Arial" w:eastAsia="Calibri" w:hAnsi="Arial" w:cs="Arial"/>
          <w:lang w:val="en-GB"/>
        </w:rPr>
        <w:t>https://doi.org/10.1007/s12662-018-0506-3</w:t>
      </w:r>
      <w:r w:rsidR="00DC5E6A" w:rsidRPr="00DB5D02">
        <w:rPr>
          <w:rFonts w:ascii="Arial" w:eastAsia="Calibri" w:hAnsi="Arial" w:cs="Arial"/>
        </w:rPr>
        <w:t xml:space="preserve"> </w:t>
      </w:r>
    </w:p>
    <w:p w14:paraId="337C6605" w14:textId="3AE17FAD" w:rsidR="005F7084" w:rsidRPr="00DB5D02" w:rsidRDefault="005F7084">
      <w:pPr>
        <w:spacing w:after="0" w:line="480" w:lineRule="auto"/>
        <w:ind w:left="720" w:hanging="720"/>
        <w:rPr>
          <w:rFonts w:ascii="Arial" w:eastAsia="Calibri" w:hAnsi="Arial" w:cs="Arial"/>
          <w:noProof/>
        </w:rPr>
      </w:pPr>
      <w:r w:rsidRPr="00DB5D02">
        <w:rPr>
          <w:rFonts w:ascii="Arial" w:eastAsia="Calibri" w:hAnsi="Arial" w:cs="Arial"/>
          <w:noProof/>
        </w:rPr>
        <w:t>van Hedel, H. J., &amp; Dietz, V. (2004). Obstacle avoidance during human walking: effects of biomechanical constraints on performance. </w:t>
      </w:r>
      <w:r w:rsidRPr="00DB5D02">
        <w:rPr>
          <w:rFonts w:ascii="Arial" w:eastAsia="Calibri" w:hAnsi="Arial" w:cs="Arial"/>
          <w:i/>
          <w:iCs/>
          <w:noProof/>
        </w:rPr>
        <w:t xml:space="preserve">Archives of </w:t>
      </w:r>
      <w:r w:rsidR="00DC5E6A" w:rsidRPr="00DB5D02">
        <w:rPr>
          <w:rFonts w:ascii="Arial" w:eastAsia="Calibri" w:hAnsi="Arial" w:cs="Arial"/>
          <w:i/>
          <w:iCs/>
          <w:noProof/>
        </w:rPr>
        <w:t>P</w:t>
      </w:r>
      <w:r w:rsidRPr="00DB5D02">
        <w:rPr>
          <w:rFonts w:ascii="Arial" w:eastAsia="Calibri" w:hAnsi="Arial" w:cs="Arial"/>
          <w:i/>
          <w:iCs/>
          <w:noProof/>
        </w:rPr>
        <w:t xml:space="preserve">hysical </w:t>
      </w:r>
      <w:r w:rsidR="00DC5E6A" w:rsidRPr="00DB5D02">
        <w:rPr>
          <w:rFonts w:ascii="Arial" w:eastAsia="Calibri" w:hAnsi="Arial" w:cs="Arial"/>
          <w:i/>
          <w:iCs/>
          <w:noProof/>
        </w:rPr>
        <w:t>M</w:t>
      </w:r>
      <w:r w:rsidRPr="00DB5D02">
        <w:rPr>
          <w:rFonts w:ascii="Arial" w:eastAsia="Calibri" w:hAnsi="Arial" w:cs="Arial"/>
          <w:i/>
          <w:iCs/>
          <w:noProof/>
        </w:rPr>
        <w:t xml:space="preserve">edicine and </w:t>
      </w:r>
      <w:r w:rsidR="00DC5E6A" w:rsidRPr="00DB5D02">
        <w:rPr>
          <w:rFonts w:ascii="Arial" w:eastAsia="Calibri" w:hAnsi="Arial" w:cs="Arial"/>
          <w:i/>
          <w:iCs/>
          <w:noProof/>
        </w:rPr>
        <w:t>R</w:t>
      </w:r>
      <w:r w:rsidRPr="00DB5D02">
        <w:rPr>
          <w:rFonts w:ascii="Arial" w:eastAsia="Calibri" w:hAnsi="Arial" w:cs="Arial"/>
          <w:i/>
          <w:iCs/>
          <w:noProof/>
        </w:rPr>
        <w:t>ehabilitation</w:t>
      </w:r>
      <w:r w:rsidRPr="00DB5D02">
        <w:rPr>
          <w:rFonts w:ascii="Arial" w:eastAsia="Calibri" w:hAnsi="Arial" w:cs="Arial"/>
          <w:noProof/>
        </w:rPr>
        <w:t>, 85(6), 972-979.</w:t>
      </w:r>
      <w:r w:rsidR="00DC5E6A" w:rsidRPr="00DB5D02">
        <w:rPr>
          <w:rFonts w:ascii="Arial" w:eastAsia="Calibri" w:hAnsi="Arial" w:cs="Arial"/>
          <w:noProof/>
        </w:rPr>
        <w:t xml:space="preserve"> https://doi.org/10.1016/j.apmr.2003.07.006</w:t>
      </w:r>
    </w:p>
    <w:p w14:paraId="7B130B84" w14:textId="5CA27262" w:rsidR="005F7084" w:rsidRPr="00DB5D02" w:rsidRDefault="005F7084" w:rsidP="0083095D">
      <w:pPr>
        <w:spacing w:after="0" w:line="480" w:lineRule="auto"/>
        <w:ind w:left="720" w:hanging="720"/>
        <w:rPr>
          <w:rFonts w:ascii="Arial" w:eastAsia="Calibri" w:hAnsi="Arial" w:cs="Arial"/>
        </w:rPr>
      </w:pPr>
      <w:r w:rsidRPr="00DB5D02">
        <w:rPr>
          <w:rFonts w:ascii="Arial" w:eastAsia="Calibri" w:hAnsi="Arial" w:cs="Arial"/>
          <w:noProof/>
          <w:lang w:val="en-US"/>
        </w:rPr>
        <w:t xml:space="preserve">Williams, A. M., &amp; Davids, K. (1998). Visual search strategy, selective attention, and expertise in soccer. </w:t>
      </w:r>
      <w:r w:rsidRPr="00DB5D02">
        <w:rPr>
          <w:rFonts w:ascii="Arial" w:eastAsia="Calibri" w:hAnsi="Arial" w:cs="Arial"/>
          <w:i/>
          <w:iCs/>
          <w:noProof/>
          <w:lang w:val="en-US"/>
        </w:rPr>
        <w:t xml:space="preserve">Research </w:t>
      </w:r>
      <w:r w:rsidR="00DC5E6A" w:rsidRPr="00DB5D02">
        <w:rPr>
          <w:rFonts w:ascii="Arial" w:eastAsia="Calibri" w:hAnsi="Arial" w:cs="Arial"/>
          <w:i/>
          <w:iCs/>
          <w:noProof/>
          <w:lang w:val="en-US"/>
        </w:rPr>
        <w:t>Q</w:t>
      </w:r>
      <w:r w:rsidRPr="00DB5D02">
        <w:rPr>
          <w:rFonts w:ascii="Arial" w:eastAsia="Calibri" w:hAnsi="Arial" w:cs="Arial"/>
          <w:i/>
          <w:iCs/>
          <w:noProof/>
          <w:lang w:val="en-US"/>
        </w:rPr>
        <w:t xml:space="preserve">uarterly </w:t>
      </w:r>
      <w:r w:rsidR="00DC5E6A" w:rsidRPr="00DB5D02">
        <w:rPr>
          <w:rFonts w:ascii="Arial" w:eastAsia="Calibri" w:hAnsi="Arial" w:cs="Arial"/>
          <w:i/>
          <w:iCs/>
          <w:noProof/>
          <w:lang w:val="en-US"/>
        </w:rPr>
        <w:t>E</w:t>
      </w:r>
      <w:r w:rsidRPr="00DB5D02">
        <w:rPr>
          <w:rFonts w:ascii="Arial" w:eastAsia="Calibri" w:hAnsi="Arial" w:cs="Arial"/>
          <w:i/>
          <w:iCs/>
          <w:noProof/>
          <w:lang w:val="en-US"/>
        </w:rPr>
        <w:t xml:space="preserve">xercise and </w:t>
      </w:r>
      <w:r w:rsidR="00DC5E6A" w:rsidRPr="00DB5D02">
        <w:rPr>
          <w:rFonts w:ascii="Arial" w:eastAsia="Calibri" w:hAnsi="Arial" w:cs="Arial"/>
          <w:i/>
          <w:iCs/>
          <w:noProof/>
          <w:lang w:val="en-US"/>
        </w:rPr>
        <w:t>S</w:t>
      </w:r>
      <w:r w:rsidRPr="00DB5D02">
        <w:rPr>
          <w:rFonts w:ascii="Arial" w:eastAsia="Calibri" w:hAnsi="Arial" w:cs="Arial"/>
          <w:i/>
          <w:iCs/>
          <w:noProof/>
          <w:lang w:val="en-US"/>
        </w:rPr>
        <w:t>port</w:t>
      </w:r>
      <w:r w:rsidRPr="00DB5D02">
        <w:rPr>
          <w:rFonts w:ascii="Arial" w:eastAsia="Calibri" w:hAnsi="Arial" w:cs="Arial"/>
          <w:noProof/>
          <w:lang w:val="en-US"/>
        </w:rPr>
        <w:t>, 69(2), 111-128.</w:t>
      </w:r>
      <w:r w:rsidR="00DC5E6A" w:rsidRPr="00DB5D02">
        <w:rPr>
          <w:rFonts w:ascii="Arial" w:eastAsia="Calibri" w:hAnsi="Arial" w:cs="Arial"/>
          <w:noProof/>
          <w:lang w:val="en-US"/>
        </w:rPr>
        <w:t xml:space="preserve"> https://doi.org/10.1080/02701367.1998.10607677</w:t>
      </w:r>
    </w:p>
    <w:p w14:paraId="34D411E6" w14:textId="7E7BEE5B" w:rsidR="00A04908" w:rsidRPr="00DB5D02" w:rsidRDefault="00A04908" w:rsidP="0083095D">
      <w:pPr>
        <w:pStyle w:val="EndNoteBibliography"/>
        <w:spacing w:after="0" w:line="480" w:lineRule="auto"/>
        <w:ind w:left="720" w:hanging="720"/>
        <w:rPr>
          <w:rFonts w:ascii="Arial" w:hAnsi="Arial" w:cs="Arial"/>
        </w:rPr>
      </w:pPr>
      <w:r w:rsidRPr="00DB5D02">
        <w:rPr>
          <w:rFonts w:ascii="Arial" w:hAnsi="Arial" w:cs="Arial"/>
        </w:rPr>
        <w:t xml:space="preserve">Wilson, R., Dicks, M., Milligan, G., Poolton, J., &amp; Alder, D. (2019). An examination of action capabilities and movement time during a soccer anticipation task. </w:t>
      </w:r>
      <w:r w:rsidRPr="00DB5D02">
        <w:rPr>
          <w:rFonts w:ascii="Arial" w:hAnsi="Arial" w:cs="Arial"/>
          <w:i/>
          <w:iCs/>
        </w:rPr>
        <w:t>Movement &amp; Sport Sciences-Science &amp; Motricité</w:t>
      </w:r>
      <w:r w:rsidRPr="00DB5D02">
        <w:rPr>
          <w:rFonts w:ascii="Arial" w:hAnsi="Arial" w:cs="Arial"/>
        </w:rPr>
        <w:t>, (102), 61-70.</w:t>
      </w:r>
      <w:r w:rsidR="0042290C" w:rsidRPr="00DB5D02">
        <w:rPr>
          <w:rFonts w:ascii="Arial" w:hAnsi="Arial" w:cs="Arial"/>
        </w:rPr>
        <w:t xml:space="preserve"> </w:t>
      </w:r>
      <w:r w:rsidR="0042290C" w:rsidRPr="00DB5D02">
        <w:rPr>
          <w:rFonts w:ascii="Arial" w:hAnsi="Arial" w:cs="Arial"/>
        </w:rPr>
        <w:tab/>
        <w:t>https://doi.org/10.1051/sm/2019001</w:t>
      </w:r>
    </w:p>
    <w:p w14:paraId="4ED43CDB" w14:textId="285A7630" w:rsidR="0042290C" w:rsidRPr="00DB5D02" w:rsidRDefault="002C5567" w:rsidP="0083095D">
      <w:pPr>
        <w:pStyle w:val="EndNoteBibliography"/>
        <w:spacing w:after="0" w:line="480" w:lineRule="auto"/>
        <w:ind w:left="720" w:hanging="720"/>
        <w:rPr>
          <w:rFonts w:ascii="Arial" w:hAnsi="Arial" w:cs="Arial"/>
        </w:rPr>
      </w:pPr>
      <w:r w:rsidRPr="00DB5D02">
        <w:rPr>
          <w:rFonts w:ascii="Arial" w:hAnsi="Arial" w:cs="Arial"/>
          <w:lang w:val="en-GB"/>
        </w:rPr>
        <w:t>Wilson, R., Alder, D., Dicks, M., &amp; Poolton, J. (2021). Examining the effect of reduced action capabilities on defensive anticipation in a 1-vs-1 task. </w:t>
      </w:r>
      <w:r w:rsidRPr="00DB5D02">
        <w:rPr>
          <w:rFonts w:ascii="Arial" w:hAnsi="Arial" w:cs="Arial"/>
          <w:i/>
          <w:iCs/>
          <w:lang w:val="en-GB"/>
        </w:rPr>
        <w:t>Science and Medicine in Football</w:t>
      </w:r>
      <w:r w:rsidRPr="00DB5D02">
        <w:rPr>
          <w:rFonts w:ascii="Arial" w:hAnsi="Arial" w:cs="Arial"/>
          <w:lang w:val="en-GB"/>
        </w:rPr>
        <w:t xml:space="preserve">, </w:t>
      </w:r>
      <w:r w:rsidR="0042290C" w:rsidRPr="00DB5D02">
        <w:rPr>
          <w:rFonts w:ascii="Arial" w:hAnsi="Arial" w:cs="Arial"/>
          <w:lang w:val="en-GB"/>
        </w:rPr>
        <w:t xml:space="preserve">5(3), 234-241. </w:t>
      </w:r>
      <w:r w:rsidR="0042290C" w:rsidRPr="00DB5D02">
        <w:rPr>
          <w:rFonts w:ascii="Arial" w:hAnsi="Arial" w:cs="Arial"/>
        </w:rPr>
        <w:t>https://doi.org/10.1080/24733938.2020.1865561</w:t>
      </w:r>
    </w:p>
    <w:p w14:paraId="19198349" w14:textId="41044518" w:rsidR="002C5567" w:rsidRDefault="0042290C" w:rsidP="0083095D">
      <w:pPr>
        <w:pStyle w:val="EndNoteBibliography"/>
        <w:spacing w:after="0" w:line="480" w:lineRule="auto"/>
        <w:ind w:left="720" w:hanging="720"/>
        <w:rPr>
          <w:rFonts w:ascii="Arial" w:hAnsi="Arial" w:cs="Arial"/>
        </w:rPr>
      </w:pPr>
      <w:r w:rsidRPr="00DB5D02">
        <w:rPr>
          <w:rFonts w:ascii="Arial" w:hAnsi="Arial" w:cs="Arial"/>
        </w:rPr>
        <w:lastRenderedPageBreak/>
        <w:t xml:space="preserve">Withagen, R., &amp; Michaels, C. F. (2004). Transfer of calibration in length perception by dynamic touch. </w:t>
      </w:r>
      <w:r w:rsidRPr="00DB5D02">
        <w:rPr>
          <w:rFonts w:ascii="Arial" w:hAnsi="Arial" w:cs="Arial"/>
          <w:i/>
        </w:rPr>
        <w:t xml:space="preserve">Perception and Psychophysics, </w:t>
      </w:r>
      <w:r w:rsidRPr="00DB5D02">
        <w:rPr>
          <w:rFonts w:ascii="Arial" w:hAnsi="Arial" w:cs="Arial"/>
          <w:iCs/>
        </w:rPr>
        <w:t>66</w:t>
      </w:r>
      <w:r w:rsidRPr="00DB5D02">
        <w:rPr>
          <w:rFonts w:ascii="Arial" w:hAnsi="Arial" w:cs="Arial"/>
        </w:rPr>
        <w:t>(8), 1282-1292. https:// doi.org/10.3758/bf03194998</w:t>
      </w:r>
    </w:p>
    <w:p w14:paraId="5BDB808F" w14:textId="79B68B36" w:rsidR="00E53DBD" w:rsidRPr="00DB5D02" w:rsidRDefault="00E53DBD" w:rsidP="0083095D">
      <w:pPr>
        <w:pStyle w:val="EndNoteBibliography"/>
        <w:spacing w:after="0" w:line="480" w:lineRule="auto"/>
        <w:ind w:left="720" w:hanging="720"/>
        <w:rPr>
          <w:rFonts w:ascii="Arial" w:hAnsi="Arial" w:cs="Arial"/>
        </w:rPr>
      </w:pPr>
      <w:r w:rsidRPr="005D3416">
        <w:rPr>
          <w:rFonts w:ascii="Arial" w:hAnsi="Arial" w:cs="Arial"/>
          <w:lang w:val="en-GB"/>
        </w:rPr>
        <w:t>Zheng, R., van der Kamp, J., Song, X., &amp; Savelsbergh, G. (2022). Affordance-based control in deceptive and non-deceptive penalties in soccer goalkeeping: Gender matters!. </w:t>
      </w:r>
      <w:r w:rsidRPr="005D3416">
        <w:rPr>
          <w:rFonts w:ascii="Arial" w:hAnsi="Arial" w:cs="Arial"/>
          <w:i/>
          <w:iCs/>
          <w:lang w:val="en-GB"/>
        </w:rPr>
        <w:t>Psychology of Sport and Exercise</w:t>
      </w:r>
      <w:r w:rsidRPr="005D3416">
        <w:rPr>
          <w:rFonts w:ascii="Arial" w:hAnsi="Arial" w:cs="Arial"/>
          <w:lang w:val="en-GB"/>
        </w:rPr>
        <w:t>, </w:t>
      </w:r>
      <w:r w:rsidRPr="005D3416">
        <w:rPr>
          <w:rFonts w:ascii="Arial" w:hAnsi="Arial" w:cs="Arial"/>
          <w:i/>
          <w:iCs/>
          <w:lang w:val="en-GB"/>
        </w:rPr>
        <w:t>58</w:t>
      </w:r>
      <w:r w:rsidRPr="005D3416">
        <w:rPr>
          <w:rFonts w:ascii="Arial" w:hAnsi="Arial" w:cs="Arial"/>
          <w:lang w:val="en-GB"/>
        </w:rPr>
        <w:t>, 102096. https://doi.org/10.1016/j.psychsport.2021.102096</w:t>
      </w:r>
    </w:p>
    <w:p w14:paraId="10F1900D" w14:textId="684C5255" w:rsidR="005F7084" w:rsidRPr="00DB5D02" w:rsidRDefault="005F7084">
      <w:pPr>
        <w:pStyle w:val="EndNoteBibliography"/>
        <w:spacing w:line="480" w:lineRule="auto"/>
        <w:ind w:left="720" w:hanging="720"/>
        <w:rPr>
          <w:rFonts w:ascii="Arial" w:hAnsi="Arial" w:cs="Arial"/>
        </w:rPr>
      </w:pPr>
      <w:r w:rsidRPr="00C618B1">
        <w:rPr>
          <w:rFonts w:ascii="Arial" w:hAnsi="Arial" w:cs="Arial"/>
          <w:color w:val="222222"/>
          <w:shd w:val="clear" w:color="auto" w:fill="FFFFFF"/>
          <w:lang w:val="pt-BR"/>
        </w:rPr>
        <w:t xml:space="preserve">Zheng, R., de Reus, C., &amp; van der Kamp, J. (2021). </w:t>
      </w:r>
      <w:r w:rsidRPr="00DB5D02">
        <w:rPr>
          <w:rFonts w:ascii="Arial" w:hAnsi="Arial" w:cs="Arial"/>
          <w:color w:val="222222"/>
          <w:shd w:val="clear" w:color="auto" w:fill="FFFFFF"/>
        </w:rPr>
        <w:t>Goalkeeping in the soccer penalty kick: The dive is coordinated to the kicker's non-kicking leg placement, irrespective of time constraints. </w:t>
      </w:r>
      <w:r w:rsidRPr="00DB5D02">
        <w:rPr>
          <w:rFonts w:ascii="Arial" w:hAnsi="Arial" w:cs="Arial"/>
          <w:i/>
          <w:iCs/>
          <w:color w:val="222222"/>
          <w:shd w:val="clear" w:color="auto" w:fill="FFFFFF"/>
        </w:rPr>
        <w:t>Human Movement Science</w:t>
      </w:r>
      <w:r w:rsidRPr="00DB5D02">
        <w:rPr>
          <w:rFonts w:ascii="Arial" w:hAnsi="Arial" w:cs="Arial"/>
          <w:color w:val="222222"/>
          <w:shd w:val="clear" w:color="auto" w:fill="FFFFFF"/>
        </w:rPr>
        <w:t>, </w:t>
      </w:r>
      <w:r w:rsidRPr="00DB5D02">
        <w:rPr>
          <w:rFonts w:ascii="Arial" w:hAnsi="Arial" w:cs="Arial"/>
          <w:i/>
          <w:iCs/>
          <w:color w:val="222222"/>
          <w:shd w:val="clear" w:color="auto" w:fill="FFFFFF"/>
        </w:rPr>
        <w:t>76</w:t>
      </w:r>
      <w:r w:rsidRPr="00DB5D02">
        <w:rPr>
          <w:rFonts w:ascii="Arial" w:hAnsi="Arial" w:cs="Arial"/>
          <w:color w:val="222222"/>
          <w:shd w:val="clear" w:color="auto" w:fill="FFFFFF"/>
        </w:rPr>
        <w:t>, 102763.</w:t>
      </w:r>
      <w:r w:rsidR="0042290C" w:rsidRPr="00DB5D02">
        <w:rPr>
          <w:rFonts w:ascii="Arial" w:hAnsi="Arial" w:cs="Arial"/>
          <w:color w:val="222222"/>
          <w:shd w:val="clear" w:color="auto" w:fill="FFFFFF"/>
        </w:rPr>
        <w:t xml:space="preserve"> https://doi.org/10.1016/j.humov.2021.102763</w:t>
      </w:r>
    </w:p>
    <w:p w14:paraId="39F96A88" w14:textId="77777777" w:rsidR="00A04908" w:rsidRPr="00DB5D02" w:rsidRDefault="00A04908" w:rsidP="00A04908">
      <w:pPr>
        <w:pStyle w:val="EndNoteBibliography"/>
        <w:spacing w:after="0"/>
        <w:ind w:left="720" w:hanging="720"/>
        <w:rPr>
          <w:rFonts w:ascii="Arial" w:hAnsi="Arial" w:cs="Arial"/>
        </w:rPr>
      </w:pPr>
      <w:r w:rsidRPr="00DB5D02">
        <w:rPr>
          <w:rFonts w:ascii="Arial" w:hAnsi="Arial" w:cs="Arial"/>
        </w:rPr>
        <w:t xml:space="preserve"> </w:t>
      </w:r>
    </w:p>
    <w:p w14:paraId="3078A6D8" w14:textId="77777777" w:rsidR="004D560E" w:rsidRPr="00DB5D02" w:rsidRDefault="004D560E">
      <w:pPr>
        <w:rPr>
          <w:rFonts w:ascii="Arial" w:hAnsi="Arial" w:cs="Arial"/>
        </w:rPr>
      </w:pPr>
    </w:p>
    <w:sectPr w:rsidR="004D560E" w:rsidRPr="00DB5D02" w:rsidSect="007B1DB5">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DC3DB" w14:textId="77777777" w:rsidR="00C956E5" w:rsidRDefault="00C956E5" w:rsidP="00036F20">
      <w:pPr>
        <w:spacing w:after="0" w:line="240" w:lineRule="auto"/>
      </w:pPr>
      <w:r>
        <w:separator/>
      </w:r>
    </w:p>
  </w:endnote>
  <w:endnote w:type="continuationSeparator" w:id="0">
    <w:p w14:paraId="1EB43DF8" w14:textId="77777777" w:rsidR="00C956E5" w:rsidRDefault="00C956E5" w:rsidP="00036F20">
      <w:pPr>
        <w:spacing w:after="0" w:line="240" w:lineRule="auto"/>
      </w:pPr>
      <w:r>
        <w:continuationSeparator/>
      </w:r>
    </w:p>
  </w:endnote>
  <w:endnote w:type="continuationNotice" w:id="1">
    <w:p w14:paraId="13139B48" w14:textId="77777777" w:rsidR="00C956E5" w:rsidRDefault="00C956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951912"/>
      <w:docPartObj>
        <w:docPartGallery w:val="Page Numbers (Bottom of Page)"/>
        <w:docPartUnique/>
      </w:docPartObj>
    </w:sdtPr>
    <w:sdtEndPr>
      <w:rPr>
        <w:noProof/>
      </w:rPr>
    </w:sdtEndPr>
    <w:sdtContent>
      <w:p w14:paraId="4513F81E" w14:textId="061536CB" w:rsidR="00BC7992" w:rsidRDefault="00BC7992">
        <w:pPr>
          <w:pStyle w:val="Footer"/>
        </w:pPr>
        <w:r>
          <w:fldChar w:fldCharType="begin"/>
        </w:r>
        <w:r>
          <w:instrText xml:space="preserve"> PAGE   \* MERGEFORMAT </w:instrText>
        </w:r>
        <w:r>
          <w:fldChar w:fldCharType="separate"/>
        </w:r>
        <w:r>
          <w:rPr>
            <w:noProof/>
          </w:rPr>
          <w:t>2</w:t>
        </w:r>
        <w:r>
          <w:rPr>
            <w:noProof/>
          </w:rPr>
          <w:fldChar w:fldCharType="end"/>
        </w:r>
      </w:p>
    </w:sdtContent>
  </w:sdt>
  <w:p w14:paraId="26084C37" w14:textId="77777777" w:rsidR="00BC7992" w:rsidRDefault="00BC7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25652" w14:textId="77777777" w:rsidR="00C956E5" w:rsidRDefault="00C956E5" w:rsidP="00036F20">
      <w:pPr>
        <w:spacing w:after="0" w:line="240" w:lineRule="auto"/>
      </w:pPr>
      <w:r>
        <w:separator/>
      </w:r>
    </w:p>
  </w:footnote>
  <w:footnote w:type="continuationSeparator" w:id="0">
    <w:p w14:paraId="55C327F9" w14:textId="77777777" w:rsidR="00C956E5" w:rsidRDefault="00C956E5" w:rsidP="00036F20">
      <w:pPr>
        <w:spacing w:after="0" w:line="240" w:lineRule="auto"/>
      </w:pPr>
      <w:r>
        <w:continuationSeparator/>
      </w:r>
    </w:p>
  </w:footnote>
  <w:footnote w:type="continuationNotice" w:id="1">
    <w:p w14:paraId="7418D92E" w14:textId="77777777" w:rsidR="00C956E5" w:rsidRDefault="00C956E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A5528"/>
    <w:multiLevelType w:val="hybridMultilevel"/>
    <w:tmpl w:val="D44E2BD8"/>
    <w:lvl w:ilvl="0" w:tplc="DECAAD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1010E"/>
    <w:multiLevelType w:val="multilevel"/>
    <w:tmpl w:val="68D896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i/>
        <w:i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04908"/>
    <w:rsid w:val="000005BD"/>
    <w:rsid w:val="000032F9"/>
    <w:rsid w:val="00006FAF"/>
    <w:rsid w:val="00007ACC"/>
    <w:rsid w:val="00010FCE"/>
    <w:rsid w:val="000126C5"/>
    <w:rsid w:val="00013BAD"/>
    <w:rsid w:val="0002067F"/>
    <w:rsid w:val="00020CD1"/>
    <w:rsid w:val="00031453"/>
    <w:rsid w:val="00033578"/>
    <w:rsid w:val="00034EB3"/>
    <w:rsid w:val="00035CC1"/>
    <w:rsid w:val="00036F20"/>
    <w:rsid w:val="00046ABF"/>
    <w:rsid w:val="00047ACA"/>
    <w:rsid w:val="00050CC1"/>
    <w:rsid w:val="00052776"/>
    <w:rsid w:val="00055F51"/>
    <w:rsid w:val="00057CF0"/>
    <w:rsid w:val="0006591B"/>
    <w:rsid w:val="00073630"/>
    <w:rsid w:val="0008045F"/>
    <w:rsid w:val="000817B7"/>
    <w:rsid w:val="00084150"/>
    <w:rsid w:val="0008500F"/>
    <w:rsid w:val="00091C0D"/>
    <w:rsid w:val="00091DFA"/>
    <w:rsid w:val="000934D5"/>
    <w:rsid w:val="00094A91"/>
    <w:rsid w:val="0009505A"/>
    <w:rsid w:val="00095709"/>
    <w:rsid w:val="000A01EE"/>
    <w:rsid w:val="000A2C3D"/>
    <w:rsid w:val="000A3D3D"/>
    <w:rsid w:val="000A624C"/>
    <w:rsid w:val="000A7EC6"/>
    <w:rsid w:val="000B0ADD"/>
    <w:rsid w:val="000B105E"/>
    <w:rsid w:val="000B29EA"/>
    <w:rsid w:val="000B34C8"/>
    <w:rsid w:val="000C0663"/>
    <w:rsid w:val="000C1549"/>
    <w:rsid w:val="000C3C52"/>
    <w:rsid w:val="000C7FC7"/>
    <w:rsid w:val="000D0600"/>
    <w:rsid w:val="000E6242"/>
    <w:rsid w:val="000E66EC"/>
    <w:rsid w:val="000F380D"/>
    <w:rsid w:val="000F74C0"/>
    <w:rsid w:val="00102BEE"/>
    <w:rsid w:val="00102C36"/>
    <w:rsid w:val="00103874"/>
    <w:rsid w:val="00105B1D"/>
    <w:rsid w:val="00113D05"/>
    <w:rsid w:val="0011423F"/>
    <w:rsid w:val="0011675B"/>
    <w:rsid w:val="001172B2"/>
    <w:rsid w:val="00117F73"/>
    <w:rsid w:val="00120646"/>
    <w:rsid w:val="00121731"/>
    <w:rsid w:val="0012234C"/>
    <w:rsid w:val="001226DE"/>
    <w:rsid w:val="001237C2"/>
    <w:rsid w:val="00125F9F"/>
    <w:rsid w:val="00130781"/>
    <w:rsid w:val="001313BA"/>
    <w:rsid w:val="001340E2"/>
    <w:rsid w:val="00134FFB"/>
    <w:rsid w:val="00135711"/>
    <w:rsid w:val="0014337D"/>
    <w:rsid w:val="00144381"/>
    <w:rsid w:val="001457E7"/>
    <w:rsid w:val="001569F5"/>
    <w:rsid w:val="00167168"/>
    <w:rsid w:val="00167D5F"/>
    <w:rsid w:val="00167E7D"/>
    <w:rsid w:val="00170BDA"/>
    <w:rsid w:val="001711CB"/>
    <w:rsid w:val="00177AC9"/>
    <w:rsid w:val="001830DE"/>
    <w:rsid w:val="001832AA"/>
    <w:rsid w:val="00184115"/>
    <w:rsid w:val="00185915"/>
    <w:rsid w:val="001862F4"/>
    <w:rsid w:val="00191479"/>
    <w:rsid w:val="0019320F"/>
    <w:rsid w:val="001952D4"/>
    <w:rsid w:val="00197BC8"/>
    <w:rsid w:val="001A3DCC"/>
    <w:rsid w:val="001A4306"/>
    <w:rsid w:val="001A5435"/>
    <w:rsid w:val="001A59C9"/>
    <w:rsid w:val="001B044B"/>
    <w:rsid w:val="001B17BE"/>
    <w:rsid w:val="001B231F"/>
    <w:rsid w:val="001B40A8"/>
    <w:rsid w:val="001B44D7"/>
    <w:rsid w:val="001C1121"/>
    <w:rsid w:val="001C699A"/>
    <w:rsid w:val="001D1192"/>
    <w:rsid w:val="001D12BC"/>
    <w:rsid w:val="001D4353"/>
    <w:rsid w:val="001D768E"/>
    <w:rsid w:val="001E74CA"/>
    <w:rsid w:val="001F0A0D"/>
    <w:rsid w:val="001F1AAB"/>
    <w:rsid w:val="001F1C4E"/>
    <w:rsid w:val="001F6528"/>
    <w:rsid w:val="001F723F"/>
    <w:rsid w:val="002010AF"/>
    <w:rsid w:val="002065BD"/>
    <w:rsid w:val="002067CD"/>
    <w:rsid w:val="00210E88"/>
    <w:rsid w:val="00211090"/>
    <w:rsid w:val="002145C1"/>
    <w:rsid w:val="00214F8C"/>
    <w:rsid w:val="002217BE"/>
    <w:rsid w:val="00222262"/>
    <w:rsid w:val="00225A12"/>
    <w:rsid w:val="002279C0"/>
    <w:rsid w:val="002312F1"/>
    <w:rsid w:val="00231E93"/>
    <w:rsid w:val="002332A4"/>
    <w:rsid w:val="00236B8B"/>
    <w:rsid w:val="00237921"/>
    <w:rsid w:val="00237B76"/>
    <w:rsid w:val="0024033E"/>
    <w:rsid w:val="002405BD"/>
    <w:rsid w:val="00240BF6"/>
    <w:rsid w:val="002417BB"/>
    <w:rsid w:val="00243D9E"/>
    <w:rsid w:val="00252409"/>
    <w:rsid w:val="00252E8E"/>
    <w:rsid w:val="002552C7"/>
    <w:rsid w:val="00260715"/>
    <w:rsid w:val="00261B4B"/>
    <w:rsid w:val="00266280"/>
    <w:rsid w:val="00266CAA"/>
    <w:rsid w:val="00267B77"/>
    <w:rsid w:val="00270DC5"/>
    <w:rsid w:val="00271FE0"/>
    <w:rsid w:val="00274F4E"/>
    <w:rsid w:val="0028184F"/>
    <w:rsid w:val="00282F3A"/>
    <w:rsid w:val="00291275"/>
    <w:rsid w:val="00294D61"/>
    <w:rsid w:val="002A0A37"/>
    <w:rsid w:val="002A2C6B"/>
    <w:rsid w:val="002A495E"/>
    <w:rsid w:val="002B2611"/>
    <w:rsid w:val="002B30C8"/>
    <w:rsid w:val="002B6334"/>
    <w:rsid w:val="002B7997"/>
    <w:rsid w:val="002C4FD4"/>
    <w:rsid w:val="002C5567"/>
    <w:rsid w:val="002C76AA"/>
    <w:rsid w:val="002D53A6"/>
    <w:rsid w:val="002D6708"/>
    <w:rsid w:val="002D6AAC"/>
    <w:rsid w:val="002D7404"/>
    <w:rsid w:val="002E1AAD"/>
    <w:rsid w:val="002E3A8A"/>
    <w:rsid w:val="002E6096"/>
    <w:rsid w:val="002F2108"/>
    <w:rsid w:val="002F5516"/>
    <w:rsid w:val="002F5F03"/>
    <w:rsid w:val="002F7B3A"/>
    <w:rsid w:val="00300514"/>
    <w:rsid w:val="00304751"/>
    <w:rsid w:val="00312466"/>
    <w:rsid w:val="00312FF6"/>
    <w:rsid w:val="00313AEE"/>
    <w:rsid w:val="00323F6C"/>
    <w:rsid w:val="00325B69"/>
    <w:rsid w:val="003261E5"/>
    <w:rsid w:val="0033250E"/>
    <w:rsid w:val="00333C3D"/>
    <w:rsid w:val="003342F8"/>
    <w:rsid w:val="00336FA9"/>
    <w:rsid w:val="003412CB"/>
    <w:rsid w:val="00341AB0"/>
    <w:rsid w:val="00344E09"/>
    <w:rsid w:val="00346903"/>
    <w:rsid w:val="003519E0"/>
    <w:rsid w:val="00353780"/>
    <w:rsid w:val="0035451E"/>
    <w:rsid w:val="00360868"/>
    <w:rsid w:val="00364AE0"/>
    <w:rsid w:val="003670DF"/>
    <w:rsid w:val="00367474"/>
    <w:rsid w:val="00367C55"/>
    <w:rsid w:val="0037025E"/>
    <w:rsid w:val="00372BE5"/>
    <w:rsid w:val="0037429D"/>
    <w:rsid w:val="00375B24"/>
    <w:rsid w:val="00376108"/>
    <w:rsid w:val="003841FA"/>
    <w:rsid w:val="00385077"/>
    <w:rsid w:val="00385CB5"/>
    <w:rsid w:val="00386384"/>
    <w:rsid w:val="00386E29"/>
    <w:rsid w:val="00387DB3"/>
    <w:rsid w:val="00391885"/>
    <w:rsid w:val="00394BC0"/>
    <w:rsid w:val="0039611B"/>
    <w:rsid w:val="003978DA"/>
    <w:rsid w:val="00397A20"/>
    <w:rsid w:val="003A2B75"/>
    <w:rsid w:val="003B2979"/>
    <w:rsid w:val="003B7207"/>
    <w:rsid w:val="003C4ECE"/>
    <w:rsid w:val="003C5FF1"/>
    <w:rsid w:val="003D1B84"/>
    <w:rsid w:val="003D5604"/>
    <w:rsid w:val="003D5AAB"/>
    <w:rsid w:val="003D5C8F"/>
    <w:rsid w:val="003E05B9"/>
    <w:rsid w:val="003E257B"/>
    <w:rsid w:val="003E36FD"/>
    <w:rsid w:val="003E4654"/>
    <w:rsid w:val="003E55AD"/>
    <w:rsid w:val="003F5ED4"/>
    <w:rsid w:val="003F7225"/>
    <w:rsid w:val="003F7443"/>
    <w:rsid w:val="004025E7"/>
    <w:rsid w:val="00403512"/>
    <w:rsid w:val="00415E58"/>
    <w:rsid w:val="004162D7"/>
    <w:rsid w:val="00420F2F"/>
    <w:rsid w:val="0042290C"/>
    <w:rsid w:val="00434CC9"/>
    <w:rsid w:val="00436F1F"/>
    <w:rsid w:val="00436F6B"/>
    <w:rsid w:val="00440B87"/>
    <w:rsid w:val="00440DB1"/>
    <w:rsid w:val="0044641A"/>
    <w:rsid w:val="004504D4"/>
    <w:rsid w:val="00453651"/>
    <w:rsid w:val="0045625E"/>
    <w:rsid w:val="004571B3"/>
    <w:rsid w:val="0046288B"/>
    <w:rsid w:val="00470D56"/>
    <w:rsid w:val="0047257C"/>
    <w:rsid w:val="00475614"/>
    <w:rsid w:val="00481F97"/>
    <w:rsid w:val="00490041"/>
    <w:rsid w:val="00492842"/>
    <w:rsid w:val="00496319"/>
    <w:rsid w:val="004A6BA0"/>
    <w:rsid w:val="004A7AA5"/>
    <w:rsid w:val="004B43CA"/>
    <w:rsid w:val="004B60E8"/>
    <w:rsid w:val="004B6C85"/>
    <w:rsid w:val="004C3286"/>
    <w:rsid w:val="004C4570"/>
    <w:rsid w:val="004C4C73"/>
    <w:rsid w:val="004C69A7"/>
    <w:rsid w:val="004D09A1"/>
    <w:rsid w:val="004D186C"/>
    <w:rsid w:val="004D4A61"/>
    <w:rsid w:val="004D560E"/>
    <w:rsid w:val="004D5CE5"/>
    <w:rsid w:val="004F1BFD"/>
    <w:rsid w:val="004F2BAA"/>
    <w:rsid w:val="004F6874"/>
    <w:rsid w:val="00511BB3"/>
    <w:rsid w:val="0051376B"/>
    <w:rsid w:val="00515239"/>
    <w:rsid w:val="00515C50"/>
    <w:rsid w:val="005179C1"/>
    <w:rsid w:val="00523632"/>
    <w:rsid w:val="00535AAF"/>
    <w:rsid w:val="005364A6"/>
    <w:rsid w:val="00544B8A"/>
    <w:rsid w:val="00547BF9"/>
    <w:rsid w:val="00551D7A"/>
    <w:rsid w:val="005571A7"/>
    <w:rsid w:val="005617FE"/>
    <w:rsid w:val="0056329D"/>
    <w:rsid w:val="005644C6"/>
    <w:rsid w:val="00566E63"/>
    <w:rsid w:val="00567698"/>
    <w:rsid w:val="005701A3"/>
    <w:rsid w:val="00570DBE"/>
    <w:rsid w:val="00571126"/>
    <w:rsid w:val="00571CB1"/>
    <w:rsid w:val="0057202A"/>
    <w:rsid w:val="00572870"/>
    <w:rsid w:val="00572A07"/>
    <w:rsid w:val="00575127"/>
    <w:rsid w:val="00576C8D"/>
    <w:rsid w:val="005826FF"/>
    <w:rsid w:val="005839FE"/>
    <w:rsid w:val="00585B02"/>
    <w:rsid w:val="0058618C"/>
    <w:rsid w:val="00590A9E"/>
    <w:rsid w:val="00594B0C"/>
    <w:rsid w:val="005957C8"/>
    <w:rsid w:val="00595AAF"/>
    <w:rsid w:val="005A1343"/>
    <w:rsid w:val="005A1668"/>
    <w:rsid w:val="005A43A1"/>
    <w:rsid w:val="005A64F0"/>
    <w:rsid w:val="005B06FC"/>
    <w:rsid w:val="005B28DD"/>
    <w:rsid w:val="005C0B1B"/>
    <w:rsid w:val="005C6694"/>
    <w:rsid w:val="005C7D87"/>
    <w:rsid w:val="005C7E50"/>
    <w:rsid w:val="005D3416"/>
    <w:rsid w:val="005D69E3"/>
    <w:rsid w:val="005D6FFC"/>
    <w:rsid w:val="005E0A98"/>
    <w:rsid w:val="005E3B8F"/>
    <w:rsid w:val="005E4C82"/>
    <w:rsid w:val="005F038D"/>
    <w:rsid w:val="005F1EE3"/>
    <w:rsid w:val="005F65CB"/>
    <w:rsid w:val="005F7084"/>
    <w:rsid w:val="006032DF"/>
    <w:rsid w:val="006038CC"/>
    <w:rsid w:val="006057B5"/>
    <w:rsid w:val="00607CC9"/>
    <w:rsid w:val="0061035B"/>
    <w:rsid w:val="0061795F"/>
    <w:rsid w:val="00617E02"/>
    <w:rsid w:val="00622E67"/>
    <w:rsid w:val="00633231"/>
    <w:rsid w:val="006359D3"/>
    <w:rsid w:val="006378E2"/>
    <w:rsid w:val="006379EF"/>
    <w:rsid w:val="00637CA2"/>
    <w:rsid w:val="006400FE"/>
    <w:rsid w:val="00646BF1"/>
    <w:rsid w:val="00650806"/>
    <w:rsid w:val="006527E0"/>
    <w:rsid w:val="00660C4C"/>
    <w:rsid w:val="0066114E"/>
    <w:rsid w:val="006616EC"/>
    <w:rsid w:val="00661CD5"/>
    <w:rsid w:val="006652A8"/>
    <w:rsid w:val="006659DE"/>
    <w:rsid w:val="006704FB"/>
    <w:rsid w:val="00673D11"/>
    <w:rsid w:val="0067491E"/>
    <w:rsid w:val="00680D5A"/>
    <w:rsid w:val="00681A01"/>
    <w:rsid w:val="0068342F"/>
    <w:rsid w:val="00683531"/>
    <w:rsid w:val="00691217"/>
    <w:rsid w:val="0069552D"/>
    <w:rsid w:val="00695A08"/>
    <w:rsid w:val="006977C6"/>
    <w:rsid w:val="006A126E"/>
    <w:rsid w:val="006A2503"/>
    <w:rsid w:val="006A5192"/>
    <w:rsid w:val="006A5372"/>
    <w:rsid w:val="006A708E"/>
    <w:rsid w:val="006B04EE"/>
    <w:rsid w:val="006B2FED"/>
    <w:rsid w:val="006D4B43"/>
    <w:rsid w:val="006D7EA2"/>
    <w:rsid w:val="006E1874"/>
    <w:rsid w:val="006E20E9"/>
    <w:rsid w:val="006E5787"/>
    <w:rsid w:val="006E5EF7"/>
    <w:rsid w:val="006F0FB6"/>
    <w:rsid w:val="006F19AF"/>
    <w:rsid w:val="006F301F"/>
    <w:rsid w:val="006F38CB"/>
    <w:rsid w:val="006F6E33"/>
    <w:rsid w:val="0070325E"/>
    <w:rsid w:val="00704164"/>
    <w:rsid w:val="007053BD"/>
    <w:rsid w:val="00716C69"/>
    <w:rsid w:val="007206EC"/>
    <w:rsid w:val="007301C3"/>
    <w:rsid w:val="00730FFE"/>
    <w:rsid w:val="00732944"/>
    <w:rsid w:val="00734799"/>
    <w:rsid w:val="00740F66"/>
    <w:rsid w:val="00743CB4"/>
    <w:rsid w:val="0075011C"/>
    <w:rsid w:val="00756AF8"/>
    <w:rsid w:val="007609E3"/>
    <w:rsid w:val="00761B02"/>
    <w:rsid w:val="00772D37"/>
    <w:rsid w:val="007760B5"/>
    <w:rsid w:val="007817CA"/>
    <w:rsid w:val="00785C19"/>
    <w:rsid w:val="00786FA1"/>
    <w:rsid w:val="00787BE7"/>
    <w:rsid w:val="00790CED"/>
    <w:rsid w:val="0079405A"/>
    <w:rsid w:val="00796223"/>
    <w:rsid w:val="00796884"/>
    <w:rsid w:val="007A0C6B"/>
    <w:rsid w:val="007A4621"/>
    <w:rsid w:val="007B1DB5"/>
    <w:rsid w:val="007B316B"/>
    <w:rsid w:val="007C0442"/>
    <w:rsid w:val="007C19EC"/>
    <w:rsid w:val="007D1236"/>
    <w:rsid w:val="007D471D"/>
    <w:rsid w:val="007D597E"/>
    <w:rsid w:val="007D784E"/>
    <w:rsid w:val="007E2564"/>
    <w:rsid w:val="007E3B8A"/>
    <w:rsid w:val="007F18FC"/>
    <w:rsid w:val="007F3048"/>
    <w:rsid w:val="007F4605"/>
    <w:rsid w:val="007F4AD4"/>
    <w:rsid w:val="007F4EB2"/>
    <w:rsid w:val="007F5375"/>
    <w:rsid w:val="007F6083"/>
    <w:rsid w:val="007F66CD"/>
    <w:rsid w:val="007F7B22"/>
    <w:rsid w:val="00800762"/>
    <w:rsid w:val="00803235"/>
    <w:rsid w:val="008037AE"/>
    <w:rsid w:val="00804902"/>
    <w:rsid w:val="00804C99"/>
    <w:rsid w:val="008071E9"/>
    <w:rsid w:val="008137D7"/>
    <w:rsid w:val="00816570"/>
    <w:rsid w:val="008174C3"/>
    <w:rsid w:val="00817748"/>
    <w:rsid w:val="0083095D"/>
    <w:rsid w:val="00831468"/>
    <w:rsid w:val="008328B7"/>
    <w:rsid w:val="008335E5"/>
    <w:rsid w:val="008344DF"/>
    <w:rsid w:val="0083573D"/>
    <w:rsid w:val="00840452"/>
    <w:rsid w:val="00846C8B"/>
    <w:rsid w:val="0085216E"/>
    <w:rsid w:val="0085628E"/>
    <w:rsid w:val="00856BB7"/>
    <w:rsid w:val="0086148C"/>
    <w:rsid w:val="00863F31"/>
    <w:rsid w:val="00864CFF"/>
    <w:rsid w:val="00875A51"/>
    <w:rsid w:val="00876412"/>
    <w:rsid w:val="008813EB"/>
    <w:rsid w:val="00881A78"/>
    <w:rsid w:val="00884E17"/>
    <w:rsid w:val="008910F2"/>
    <w:rsid w:val="0089490A"/>
    <w:rsid w:val="008A4333"/>
    <w:rsid w:val="008A5B3D"/>
    <w:rsid w:val="008B2D33"/>
    <w:rsid w:val="008B6092"/>
    <w:rsid w:val="008B6FD2"/>
    <w:rsid w:val="008B78E2"/>
    <w:rsid w:val="008C7FCB"/>
    <w:rsid w:val="008D7176"/>
    <w:rsid w:val="008E0531"/>
    <w:rsid w:val="008E205D"/>
    <w:rsid w:val="008E297B"/>
    <w:rsid w:val="008E344A"/>
    <w:rsid w:val="008F05AB"/>
    <w:rsid w:val="008F6733"/>
    <w:rsid w:val="00902A8D"/>
    <w:rsid w:val="00903D5A"/>
    <w:rsid w:val="00904A9A"/>
    <w:rsid w:val="00910DB0"/>
    <w:rsid w:val="00910E05"/>
    <w:rsid w:val="009152D7"/>
    <w:rsid w:val="009171F2"/>
    <w:rsid w:val="00926605"/>
    <w:rsid w:val="0092795B"/>
    <w:rsid w:val="00927AE0"/>
    <w:rsid w:val="00930E64"/>
    <w:rsid w:val="0093224C"/>
    <w:rsid w:val="00933AC7"/>
    <w:rsid w:val="00940BEE"/>
    <w:rsid w:val="00942B88"/>
    <w:rsid w:val="00944122"/>
    <w:rsid w:val="00950CCF"/>
    <w:rsid w:val="00953EFD"/>
    <w:rsid w:val="0095437F"/>
    <w:rsid w:val="00955D88"/>
    <w:rsid w:val="00957A02"/>
    <w:rsid w:val="00957C97"/>
    <w:rsid w:val="00957DF1"/>
    <w:rsid w:val="009648F5"/>
    <w:rsid w:val="00964969"/>
    <w:rsid w:val="0096536C"/>
    <w:rsid w:val="00970713"/>
    <w:rsid w:val="009761B0"/>
    <w:rsid w:val="00983862"/>
    <w:rsid w:val="0098660D"/>
    <w:rsid w:val="00987CAB"/>
    <w:rsid w:val="009933A3"/>
    <w:rsid w:val="009955D3"/>
    <w:rsid w:val="009A2CFB"/>
    <w:rsid w:val="009A4219"/>
    <w:rsid w:val="009A7942"/>
    <w:rsid w:val="009A798E"/>
    <w:rsid w:val="009B20FD"/>
    <w:rsid w:val="009B4A75"/>
    <w:rsid w:val="009B6FCE"/>
    <w:rsid w:val="009B7D8F"/>
    <w:rsid w:val="009B7E6D"/>
    <w:rsid w:val="009C3CF1"/>
    <w:rsid w:val="009D11FD"/>
    <w:rsid w:val="009D63F1"/>
    <w:rsid w:val="009E3C38"/>
    <w:rsid w:val="009E4A62"/>
    <w:rsid w:val="009E5BEA"/>
    <w:rsid w:val="009F1BCC"/>
    <w:rsid w:val="009F1FAA"/>
    <w:rsid w:val="009F25CC"/>
    <w:rsid w:val="00A01F3E"/>
    <w:rsid w:val="00A04908"/>
    <w:rsid w:val="00A0523A"/>
    <w:rsid w:val="00A10152"/>
    <w:rsid w:val="00A1548B"/>
    <w:rsid w:val="00A1565A"/>
    <w:rsid w:val="00A17F4F"/>
    <w:rsid w:val="00A21192"/>
    <w:rsid w:val="00A21C17"/>
    <w:rsid w:val="00A22A5C"/>
    <w:rsid w:val="00A23C27"/>
    <w:rsid w:val="00A25645"/>
    <w:rsid w:val="00A31A14"/>
    <w:rsid w:val="00A4080C"/>
    <w:rsid w:val="00A44915"/>
    <w:rsid w:val="00A467AF"/>
    <w:rsid w:val="00A512B0"/>
    <w:rsid w:val="00A531DC"/>
    <w:rsid w:val="00A53C54"/>
    <w:rsid w:val="00A53E9C"/>
    <w:rsid w:val="00A542AB"/>
    <w:rsid w:val="00A5724F"/>
    <w:rsid w:val="00A6523A"/>
    <w:rsid w:val="00A65FB8"/>
    <w:rsid w:val="00A70337"/>
    <w:rsid w:val="00A7426F"/>
    <w:rsid w:val="00A830DA"/>
    <w:rsid w:val="00A83BE5"/>
    <w:rsid w:val="00A84BEF"/>
    <w:rsid w:val="00A8511F"/>
    <w:rsid w:val="00A87C7D"/>
    <w:rsid w:val="00A90635"/>
    <w:rsid w:val="00A96643"/>
    <w:rsid w:val="00AA18CF"/>
    <w:rsid w:val="00AA2DCC"/>
    <w:rsid w:val="00AB2A24"/>
    <w:rsid w:val="00AB4037"/>
    <w:rsid w:val="00AB49F6"/>
    <w:rsid w:val="00AB4EA0"/>
    <w:rsid w:val="00AB5095"/>
    <w:rsid w:val="00AC097E"/>
    <w:rsid w:val="00AC0988"/>
    <w:rsid w:val="00AC0E01"/>
    <w:rsid w:val="00AC3FE5"/>
    <w:rsid w:val="00AC6646"/>
    <w:rsid w:val="00AC6CFE"/>
    <w:rsid w:val="00AC7CC4"/>
    <w:rsid w:val="00AC7E86"/>
    <w:rsid w:val="00AD0EE2"/>
    <w:rsid w:val="00AD404D"/>
    <w:rsid w:val="00AD4486"/>
    <w:rsid w:val="00AD4F7E"/>
    <w:rsid w:val="00AD5C06"/>
    <w:rsid w:val="00AD78EB"/>
    <w:rsid w:val="00AE1816"/>
    <w:rsid w:val="00AE4C41"/>
    <w:rsid w:val="00AE5A6D"/>
    <w:rsid w:val="00AE6E84"/>
    <w:rsid w:val="00AF410D"/>
    <w:rsid w:val="00AF4C5A"/>
    <w:rsid w:val="00B069BA"/>
    <w:rsid w:val="00B10055"/>
    <w:rsid w:val="00B16E7E"/>
    <w:rsid w:val="00B2237C"/>
    <w:rsid w:val="00B245EC"/>
    <w:rsid w:val="00B2668D"/>
    <w:rsid w:val="00B27D20"/>
    <w:rsid w:val="00B27ED6"/>
    <w:rsid w:val="00B30057"/>
    <w:rsid w:val="00B3167B"/>
    <w:rsid w:val="00B37CA8"/>
    <w:rsid w:val="00B40C92"/>
    <w:rsid w:val="00B41A50"/>
    <w:rsid w:val="00B4248E"/>
    <w:rsid w:val="00B42B68"/>
    <w:rsid w:val="00B456B9"/>
    <w:rsid w:val="00B45D7F"/>
    <w:rsid w:val="00B47972"/>
    <w:rsid w:val="00B479C6"/>
    <w:rsid w:val="00B524B9"/>
    <w:rsid w:val="00B52A85"/>
    <w:rsid w:val="00B53674"/>
    <w:rsid w:val="00B5480D"/>
    <w:rsid w:val="00B63AE3"/>
    <w:rsid w:val="00B64F71"/>
    <w:rsid w:val="00B71ABE"/>
    <w:rsid w:val="00B75C28"/>
    <w:rsid w:val="00B80DAA"/>
    <w:rsid w:val="00B81761"/>
    <w:rsid w:val="00B863D1"/>
    <w:rsid w:val="00B918EA"/>
    <w:rsid w:val="00B933E8"/>
    <w:rsid w:val="00B94819"/>
    <w:rsid w:val="00B95A86"/>
    <w:rsid w:val="00B96008"/>
    <w:rsid w:val="00B962BD"/>
    <w:rsid w:val="00B97269"/>
    <w:rsid w:val="00BA15D2"/>
    <w:rsid w:val="00BA7B4C"/>
    <w:rsid w:val="00BB3401"/>
    <w:rsid w:val="00BB7B4F"/>
    <w:rsid w:val="00BC4454"/>
    <w:rsid w:val="00BC516B"/>
    <w:rsid w:val="00BC7992"/>
    <w:rsid w:val="00BD34A0"/>
    <w:rsid w:val="00BE088D"/>
    <w:rsid w:val="00BE2B1F"/>
    <w:rsid w:val="00BE4706"/>
    <w:rsid w:val="00BE6123"/>
    <w:rsid w:val="00BE7481"/>
    <w:rsid w:val="00BF2C89"/>
    <w:rsid w:val="00BF721E"/>
    <w:rsid w:val="00C005B3"/>
    <w:rsid w:val="00C04CD2"/>
    <w:rsid w:val="00C100DC"/>
    <w:rsid w:val="00C1551F"/>
    <w:rsid w:val="00C16767"/>
    <w:rsid w:val="00C170F6"/>
    <w:rsid w:val="00C17DA4"/>
    <w:rsid w:val="00C217FF"/>
    <w:rsid w:val="00C26A2E"/>
    <w:rsid w:val="00C279AE"/>
    <w:rsid w:val="00C355CD"/>
    <w:rsid w:val="00C368F0"/>
    <w:rsid w:val="00C378A4"/>
    <w:rsid w:val="00C42292"/>
    <w:rsid w:val="00C43A0C"/>
    <w:rsid w:val="00C449EE"/>
    <w:rsid w:val="00C45997"/>
    <w:rsid w:val="00C530F2"/>
    <w:rsid w:val="00C54E30"/>
    <w:rsid w:val="00C57F62"/>
    <w:rsid w:val="00C618B1"/>
    <w:rsid w:val="00C62909"/>
    <w:rsid w:val="00C64678"/>
    <w:rsid w:val="00C64AD1"/>
    <w:rsid w:val="00C64EC1"/>
    <w:rsid w:val="00C65608"/>
    <w:rsid w:val="00C73602"/>
    <w:rsid w:val="00C77304"/>
    <w:rsid w:val="00C8047E"/>
    <w:rsid w:val="00C80545"/>
    <w:rsid w:val="00C956E5"/>
    <w:rsid w:val="00C95C56"/>
    <w:rsid w:val="00C96E84"/>
    <w:rsid w:val="00CA0610"/>
    <w:rsid w:val="00CA14F5"/>
    <w:rsid w:val="00CA1628"/>
    <w:rsid w:val="00CA2DB5"/>
    <w:rsid w:val="00CA4423"/>
    <w:rsid w:val="00CA6526"/>
    <w:rsid w:val="00CB22A3"/>
    <w:rsid w:val="00CB233B"/>
    <w:rsid w:val="00CB2C7A"/>
    <w:rsid w:val="00CB6E7F"/>
    <w:rsid w:val="00CC040E"/>
    <w:rsid w:val="00CC111F"/>
    <w:rsid w:val="00CC2D9B"/>
    <w:rsid w:val="00CC3FA0"/>
    <w:rsid w:val="00CD0053"/>
    <w:rsid w:val="00CD07A1"/>
    <w:rsid w:val="00CD21BF"/>
    <w:rsid w:val="00CE34E1"/>
    <w:rsid w:val="00CE3C6B"/>
    <w:rsid w:val="00CE4C69"/>
    <w:rsid w:val="00CE4EF9"/>
    <w:rsid w:val="00CE606B"/>
    <w:rsid w:val="00CF7962"/>
    <w:rsid w:val="00CF7E8B"/>
    <w:rsid w:val="00D0234D"/>
    <w:rsid w:val="00D02E0D"/>
    <w:rsid w:val="00D036E9"/>
    <w:rsid w:val="00D046C7"/>
    <w:rsid w:val="00D054C5"/>
    <w:rsid w:val="00D06CA7"/>
    <w:rsid w:val="00D074BC"/>
    <w:rsid w:val="00D15242"/>
    <w:rsid w:val="00D1623B"/>
    <w:rsid w:val="00D167C9"/>
    <w:rsid w:val="00D20127"/>
    <w:rsid w:val="00D23148"/>
    <w:rsid w:val="00D24322"/>
    <w:rsid w:val="00D261BD"/>
    <w:rsid w:val="00D27C5A"/>
    <w:rsid w:val="00D32A69"/>
    <w:rsid w:val="00D347BC"/>
    <w:rsid w:val="00D35081"/>
    <w:rsid w:val="00D37AC1"/>
    <w:rsid w:val="00D50E8F"/>
    <w:rsid w:val="00D52B91"/>
    <w:rsid w:val="00D5406A"/>
    <w:rsid w:val="00D54A2F"/>
    <w:rsid w:val="00D6327A"/>
    <w:rsid w:val="00D638DF"/>
    <w:rsid w:val="00D63CBD"/>
    <w:rsid w:val="00D6563C"/>
    <w:rsid w:val="00D74133"/>
    <w:rsid w:val="00D74DAB"/>
    <w:rsid w:val="00D82551"/>
    <w:rsid w:val="00D8483A"/>
    <w:rsid w:val="00D85494"/>
    <w:rsid w:val="00D86C15"/>
    <w:rsid w:val="00D91AFC"/>
    <w:rsid w:val="00D9232C"/>
    <w:rsid w:val="00D92F21"/>
    <w:rsid w:val="00D939FB"/>
    <w:rsid w:val="00D97E04"/>
    <w:rsid w:val="00DA2503"/>
    <w:rsid w:val="00DB1CFD"/>
    <w:rsid w:val="00DB3E20"/>
    <w:rsid w:val="00DB5D02"/>
    <w:rsid w:val="00DB7FFC"/>
    <w:rsid w:val="00DC0167"/>
    <w:rsid w:val="00DC0BE7"/>
    <w:rsid w:val="00DC144D"/>
    <w:rsid w:val="00DC2425"/>
    <w:rsid w:val="00DC282E"/>
    <w:rsid w:val="00DC4C32"/>
    <w:rsid w:val="00DC5679"/>
    <w:rsid w:val="00DC5E6A"/>
    <w:rsid w:val="00DC672D"/>
    <w:rsid w:val="00DD36D9"/>
    <w:rsid w:val="00DD6824"/>
    <w:rsid w:val="00DE0030"/>
    <w:rsid w:val="00DE49FB"/>
    <w:rsid w:val="00DE7A67"/>
    <w:rsid w:val="00DF7F45"/>
    <w:rsid w:val="00E039CE"/>
    <w:rsid w:val="00E13D6B"/>
    <w:rsid w:val="00E13E26"/>
    <w:rsid w:val="00E151B8"/>
    <w:rsid w:val="00E15B18"/>
    <w:rsid w:val="00E21A55"/>
    <w:rsid w:val="00E2226D"/>
    <w:rsid w:val="00E22BA6"/>
    <w:rsid w:val="00E22BA7"/>
    <w:rsid w:val="00E30952"/>
    <w:rsid w:val="00E416C3"/>
    <w:rsid w:val="00E41CC0"/>
    <w:rsid w:val="00E448C1"/>
    <w:rsid w:val="00E460F9"/>
    <w:rsid w:val="00E50221"/>
    <w:rsid w:val="00E50FC8"/>
    <w:rsid w:val="00E53AA2"/>
    <w:rsid w:val="00E53DBD"/>
    <w:rsid w:val="00E54371"/>
    <w:rsid w:val="00E56578"/>
    <w:rsid w:val="00E61512"/>
    <w:rsid w:val="00E63DDA"/>
    <w:rsid w:val="00E70B18"/>
    <w:rsid w:val="00E72276"/>
    <w:rsid w:val="00E8352F"/>
    <w:rsid w:val="00E84E69"/>
    <w:rsid w:val="00E9151E"/>
    <w:rsid w:val="00E9166B"/>
    <w:rsid w:val="00E9325E"/>
    <w:rsid w:val="00E95619"/>
    <w:rsid w:val="00E978A1"/>
    <w:rsid w:val="00EA0A85"/>
    <w:rsid w:val="00EA1D23"/>
    <w:rsid w:val="00EB180B"/>
    <w:rsid w:val="00EB6D81"/>
    <w:rsid w:val="00EB7E04"/>
    <w:rsid w:val="00EB7F36"/>
    <w:rsid w:val="00EC074F"/>
    <w:rsid w:val="00EC1B67"/>
    <w:rsid w:val="00ED471D"/>
    <w:rsid w:val="00ED48B2"/>
    <w:rsid w:val="00ED6D8C"/>
    <w:rsid w:val="00EE1D0F"/>
    <w:rsid w:val="00EE227B"/>
    <w:rsid w:val="00EE52E8"/>
    <w:rsid w:val="00EE6DD1"/>
    <w:rsid w:val="00EE7A3A"/>
    <w:rsid w:val="00EE7AB6"/>
    <w:rsid w:val="00EF2A10"/>
    <w:rsid w:val="00F010A8"/>
    <w:rsid w:val="00F11E4E"/>
    <w:rsid w:val="00F12296"/>
    <w:rsid w:val="00F12D66"/>
    <w:rsid w:val="00F16400"/>
    <w:rsid w:val="00F23D21"/>
    <w:rsid w:val="00F2522D"/>
    <w:rsid w:val="00F26A9A"/>
    <w:rsid w:val="00F30AEA"/>
    <w:rsid w:val="00F3147E"/>
    <w:rsid w:val="00F37207"/>
    <w:rsid w:val="00F4322D"/>
    <w:rsid w:val="00F557DB"/>
    <w:rsid w:val="00F621B6"/>
    <w:rsid w:val="00F6246B"/>
    <w:rsid w:val="00F63F55"/>
    <w:rsid w:val="00F65B18"/>
    <w:rsid w:val="00F66174"/>
    <w:rsid w:val="00F77A0B"/>
    <w:rsid w:val="00F822DD"/>
    <w:rsid w:val="00F90F0B"/>
    <w:rsid w:val="00F91CAB"/>
    <w:rsid w:val="00F97450"/>
    <w:rsid w:val="00FA1814"/>
    <w:rsid w:val="00FA1B65"/>
    <w:rsid w:val="00FA4B6C"/>
    <w:rsid w:val="00FA5E1A"/>
    <w:rsid w:val="00FA69AA"/>
    <w:rsid w:val="00FA74C1"/>
    <w:rsid w:val="00FB1942"/>
    <w:rsid w:val="00FB602A"/>
    <w:rsid w:val="00FC3B99"/>
    <w:rsid w:val="00FD0EAC"/>
    <w:rsid w:val="00FD12C9"/>
    <w:rsid w:val="00FD2B7D"/>
    <w:rsid w:val="00FD3885"/>
    <w:rsid w:val="00FF0D11"/>
    <w:rsid w:val="00FF5D6F"/>
    <w:rsid w:val="00FF75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134B3C"/>
  <w15:chartTrackingRefBased/>
  <w15:docId w15:val="{EB16D690-F361-430B-9249-D180BE5E5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908"/>
  </w:style>
  <w:style w:type="paragraph" w:styleId="Heading1">
    <w:name w:val="heading 1"/>
    <w:basedOn w:val="Normal"/>
    <w:next w:val="Normal"/>
    <w:link w:val="Heading1Char"/>
    <w:uiPriority w:val="9"/>
    <w:qFormat/>
    <w:rsid w:val="003E46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D0EE2"/>
    <w:pPr>
      <w:keepNext/>
      <w:keepLines/>
      <w:spacing w:before="40" w:after="0"/>
      <w:outlineLvl w:val="1"/>
    </w:pPr>
    <w:rPr>
      <w:rFonts w:ascii="Arial" w:eastAsiaTheme="majorEastAsia" w:hAnsi="Arial"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04908"/>
  </w:style>
  <w:style w:type="paragraph" w:styleId="BalloonText">
    <w:name w:val="Balloon Text"/>
    <w:basedOn w:val="Normal"/>
    <w:link w:val="BalloonTextChar"/>
    <w:uiPriority w:val="99"/>
    <w:semiHidden/>
    <w:unhideWhenUsed/>
    <w:rsid w:val="00A04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908"/>
    <w:rPr>
      <w:rFonts w:ascii="Segoe UI" w:hAnsi="Segoe UI" w:cs="Segoe UI"/>
      <w:sz w:val="18"/>
      <w:szCs w:val="18"/>
    </w:rPr>
  </w:style>
  <w:style w:type="paragraph" w:customStyle="1" w:styleId="EndNoteBibliographyTitle">
    <w:name w:val="EndNote Bibliography Title"/>
    <w:basedOn w:val="Normal"/>
    <w:link w:val="EndNoteBibliographyTitleChar"/>
    <w:rsid w:val="00A0490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04908"/>
    <w:rPr>
      <w:rFonts w:ascii="Calibri" w:hAnsi="Calibri" w:cs="Calibri"/>
      <w:noProof/>
      <w:lang w:val="en-US"/>
    </w:rPr>
  </w:style>
  <w:style w:type="paragraph" w:customStyle="1" w:styleId="EndNoteBibliography">
    <w:name w:val="EndNote Bibliography"/>
    <w:basedOn w:val="Normal"/>
    <w:link w:val="EndNoteBibliographyChar"/>
    <w:rsid w:val="00A0490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04908"/>
    <w:rPr>
      <w:rFonts w:ascii="Calibri" w:hAnsi="Calibri" w:cs="Calibri"/>
      <w:noProof/>
      <w:lang w:val="en-US"/>
    </w:rPr>
  </w:style>
  <w:style w:type="character" w:styleId="PlaceholderText">
    <w:name w:val="Placeholder Text"/>
    <w:basedOn w:val="DefaultParagraphFont"/>
    <w:uiPriority w:val="99"/>
    <w:semiHidden/>
    <w:rsid w:val="00A04908"/>
    <w:rPr>
      <w:color w:val="808080"/>
    </w:rPr>
  </w:style>
  <w:style w:type="paragraph" w:styleId="ListParagraph">
    <w:name w:val="List Paragraph"/>
    <w:basedOn w:val="Normal"/>
    <w:uiPriority w:val="34"/>
    <w:qFormat/>
    <w:rsid w:val="00A04908"/>
    <w:pPr>
      <w:ind w:left="720"/>
      <w:contextualSpacing/>
    </w:pPr>
  </w:style>
  <w:style w:type="character" w:customStyle="1" w:styleId="normaltextrun">
    <w:name w:val="normaltextrun"/>
    <w:basedOn w:val="DefaultParagraphFont"/>
    <w:rsid w:val="00A04908"/>
  </w:style>
  <w:style w:type="character" w:styleId="CommentReference">
    <w:name w:val="annotation reference"/>
    <w:basedOn w:val="DefaultParagraphFont"/>
    <w:uiPriority w:val="99"/>
    <w:semiHidden/>
    <w:unhideWhenUsed/>
    <w:rsid w:val="00A04908"/>
    <w:rPr>
      <w:sz w:val="16"/>
      <w:szCs w:val="16"/>
    </w:rPr>
  </w:style>
  <w:style w:type="paragraph" w:styleId="CommentText">
    <w:name w:val="annotation text"/>
    <w:basedOn w:val="Normal"/>
    <w:link w:val="CommentTextChar"/>
    <w:uiPriority w:val="99"/>
    <w:unhideWhenUsed/>
    <w:rsid w:val="00A04908"/>
    <w:pPr>
      <w:spacing w:line="240" w:lineRule="auto"/>
    </w:pPr>
    <w:rPr>
      <w:sz w:val="20"/>
      <w:szCs w:val="20"/>
    </w:rPr>
  </w:style>
  <w:style w:type="character" w:customStyle="1" w:styleId="CommentTextChar">
    <w:name w:val="Comment Text Char"/>
    <w:basedOn w:val="DefaultParagraphFont"/>
    <w:link w:val="CommentText"/>
    <w:uiPriority w:val="99"/>
    <w:rsid w:val="00A04908"/>
    <w:rPr>
      <w:sz w:val="20"/>
      <w:szCs w:val="20"/>
    </w:rPr>
  </w:style>
  <w:style w:type="paragraph" w:styleId="CommentSubject">
    <w:name w:val="annotation subject"/>
    <w:basedOn w:val="CommentText"/>
    <w:next w:val="CommentText"/>
    <w:link w:val="CommentSubjectChar"/>
    <w:uiPriority w:val="99"/>
    <w:semiHidden/>
    <w:unhideWhenUsed/>
    <w:rsid w:val="00A04908"/>
    <w:rPr>
      <w:b/>
      <w:bCs/>
    </w:rPr>
  </w:style>
  <w:style w:type="character" w:customStyle="1" w:styleId="CommentSubjectChar">
    <w:name w:val="Comment Subject Char"/>
    <w:basedOn w:val="CommentTextChar"/>
    <w:link w:val="CommentSubject"/>
    <w:uiPriority w:val="99"/>
    <w:semiHidden/>
    <w:rsid w:val="00A04908"/>
    <w:rPr>
      <w:b/>
      <w:bCs/>
      <w:sz w:val="20"/>
      <w:szCs w:val="20"/>
    </w:rPr>
  </w:style>
  <w:style w:type="character" w:styleId="UnresolvedMention">
    <w:name w:val="Unresolved Mention"/>
    <w:basedOn w:val="DefaultParagraphFont"/>
    <w:uiPriority w:val="99"/>
    <w:unhideWhenUsed/>
    <w:rsid w:val="00A04908"/>
    <w:rPr>
      <w:color w:val="605E5C"/>
      <w:shd w:val="clear" w:color="auto" w:fill="E1DFDD"/>
    </w:rPr>
  </w:style>
  <w:style w:type="character" w:styleId="Mention">
    <w:name w:val="Mention"/>
    <w:basedOn w:val="DefaultParagraphFont"/>
    <w:uiPriority w:val="99"/>
    <w:unhideWhenUsed/>
    <w:rsid w:val="00A04908"/>
    <w:rPr>
      <w:color w:val="2B579A"/>
      <w:shd w:val="clear" w:color="auto" w:fill="E1DFDD"/>
    </w:rPr>
  </w:style>
  <w:style w:type="paragraph" w:styleId="Revision">
    <w:name w:val="Revision"/>
    <w:hidden/>
    <w:uiPriority w:val="99"/>
    <w:semiHidden/>
    <w:rsid w:val="00A04908"/>
    <w:pPr>
      <w:spacing w:after="0" w:line="240" w:lineRule="auto"/>
    </w:pPr>
  </w:style>
  <w:style w:type="table" w:styleId="TableGrid">
    <w:name w:val="Table Grid"/>
    <w:basedOn w:val="TableNormal"/>
    <w:uiPriority w:val="39"/>
    <w:rsid w:val="00A04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908"/>
  </w:style>
  <w:style w:type="paragraph" w:styleId="Footer">
    <w:name w:val="footer"/>
    <w:basedOn w:val="Normal"/>
    <w:link w:val="FooterChar"/>
    <w:uiPriority w:val="99"/>
    <w:unhideWhenUsed/>
    <w:rsid w:val="00A049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908"/>
  </w:style>
  <w:style w:type="character" w:customStyle="1" w:styleId="Heading2Char">
    <w:name w:val="Heading 2 Char"/>
    <w:basedOn w:val="DefaultParagraphFont"/>
    <w:link w:val="Heading2"/>
    <w:rsid w:val="00AD0EE2"/>
    <w:rPr>
      <w:rFonts w:ascii="Arial" w:eastAsiaTheme="majorEastAsia" w:hAnsi="Arial" w:cstheme="majorBidi"/>
      <w:b/>
      <w:color w:val="000000" w:themeColor="text1"/>
      <w:szCs w:val="26"/>
    </w:rPr>
  </w:style>
  <w:style w:type="paragraph" w:styleId="Caption">
    <w:name w:val="caption"/>
    <w:basedOn w:val="Normal"/>
    <w:next w:val="Normal"/>
    <w:uiPriority w:val="35"/>
    <w:unhideWhenUsed/>
    <w:qFormat/>
    <w:rsid w:val="00AD0EE2"/>
    <w:pPr>
      <w:spacing w:after="200" w:line="240" w:lineRule="auto"/>
    </w:pPr>
    <w:rPr>
      <w:i/>
      <w:iCs/>
      <w:color w:val="44546A" w:themeColor="text2"/>
      <w:sz w:val="18"/>
      <w:szCs w:val="18"/>
    </w:rPr>
  </w:style>
  <w:style w:type="character" w:styleId="Hyperlink">
    <w:name w:val="Hyperlink"/>
    <w:basedOn w:val="DefaultParagraphFont"/>
    <w:uiPriority w:val="99"/>
    <w:unhideWhenUsed/>
    <w:rsid w:val="00B96008"/>
    <w:rPr>
      <w:color w:val="0563C1" w:themeColor="hyperlink"/>
      <w:u w:val="single"/>
    </w:rPr>
  </w:style>
  <w:style w:type="character" w:customStyle="1" w:styleId="Heading1Char">
    <w:name w:val="Heading 1 Char"/>
    <w:basedOn w:val="DefaultParagraphFont"/>
    <w:link w:val="Heading1"/>
    <w:uiPriority w:val="9"/>
    <w:rsid w:val="003E465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0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J.Poolton@leedsbeckett.ac.u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B.Alder@leedsbeckett.ac.uk"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497171111019381"/>
          <c:y val="0.11627871957959823"/>
          <c:w val="0.87250230903386927"/>
          <c:h val="0.84923581492092537"/>
        </c:manualLayout>
      </c:layout>
      <c:scatterChart>
        <c:scatterStyle val="lineMarker"/>
        <c:varyColors val="0"/>
        <c:ser>
          <c:idx val="0"/>
          <c:order val="0"/>
          <c:tx>
            <c:v>IMT (3 Trial Blocks)</c:v>
          </c:tx>
          <c:spPr>
            <a:ln w="3175" cap="rnd">
              <a:solidFill>
                <a:schemeClr val="tx1"/>
              </a:solidFill>
              <a:round/>
            </a:ln>
            <a:effectLst/>
          </c:spPr>
          <c:marker>
            <c:symbol val="circle"/>
            <c:size val="5"/>
            <c:spPr>
              <a:solidFill>
                <a:schemeClr val="dk1">
                  <a:tint val="88500"/>
                </a:schemeClr>
              </a:solidFill>
              <a:ln w="9525">
                <a:solidFill>
                  <a:schemeClr val="dk1">
                    <a:tint val="88500"/>
                  </a:schemeClr>
                </a:solidFill>
              </a:ln>
              <a:effectLst/>
            </c:spPr>
          </c:marker>
          <c:errBars>
            <c:errDir val="y"/>
            <c:errBarType val="both"/>
            <c:errValType val="cust"/>
            <c:noEndCap val="0"/>
            <c:plus>
              <c:numRef>
                <c:f>'[Chart in Microsoft Word]Sheet1'!$F$28:$R$28</c:f>
                <c:numCache>
                  <c:formatCode>General</c:formatCode>
                  <c:ptCount val="13"/>
                  <c:pt idx="0">
                    <c:v>1.4370790400000005E-2</c:v>
                  </c:pt>
                  <c:pt idx="1">
                    <c:v>1.6567494399998394E-2</c:v>
                  </c:pt>
                  <c:pt idx="2">
                    <c:v>4.1232756632065111E-2</c:v>
                  </c:pt>
                  <c:pt idx="3">
                    <c:v>4.3689702399998351E-2</c:v>
                  </c:pt>
                  <c:pt idx="4">
                    <c:v>4.0954809599999316E-2</c:v>
                  </c:pt>
                  <c:pt idx="5">
                    <c:v>2.7575658592848336E-2</c:v>
                  </c:pt>
                  <c:pt idx="6">
                    <c:v>1.5424289879216988E-2</c:v>
                  </c:pt>
                  <c:pt idx="7">
                    <c:v>1.5545885428681287E-2</c:v>
                  </c:pt>
                  <c:pt idx="8">
                    <c:v>1.947520869171486E-2</c:v>
                  </c:pt>
                  <c:pt idx="9">
                    <c:v>2.4835211995002059E-2</c:v>
                  </c:pt>
                  <c:pt idx="10">
                    <c:v>1.5871673600000004E-2</c:v>
                  </c:pt>
                  <c:pt idx="11">
                    <c:v>1.9971769600001063E-2</c:v>
                  </c:pt>
                  <c:pt idx="12">
                    <c:v>1.9581123600001228E-2</c:v>
                  </c:pt>
                </c:numCache>
              </c:numRef>
            </c:plus>
            <c:minus>
              <c:numRef>
                <c:f>'[Chart in Microsoft Word]Sheet1'!$F$28:$R$28</c:f>
                <c:numCache>
                  <c:formatCode>General</c:formatCode>
                  <c:ptCount val="13"/>
                  <c:pt idx="0">
                    <c:v>1.4370790400000005E-2</c:v>
                  </c:pt>
                  <c:pt idx="1">
                    <c:v>1.6567494399998394E-2</c:v>
                  </c:pt>
                  <c:pt idx="2">
                    <c:v>4.1232756632065111E-2</c:v>
                  </c:pt>
                  <c:pt idx="3">
                    <c:v>4.3689702399998351E-2</c:v>
                  </c:pt>
                  <c:pt idx="4">
                    <c:v>4.0954809599999316E-2</c:v>
                  </c:pt>
                  <c:pt idx="5">
                    <c:v>2.7575658592848336E-2</c:v>
                  </c:pt>
                  <c:pt idx="6">
                    <c:v>1.5424289879216988E-2</c:v>
                  </c:pt>
                  <c:pt idx="7">
                    <c:v>1.5545885428681287E-2</c:v>
                  </c:pt>
                  <c:pt idx="8">
                    <c:v>1.947520869171486E-2</c:v>
                  </c:pt>
                  <c:pt idx="9">
                    <c:v>2.4835211995002059E-2</c:v>
                  </c:pt>
                  <c:pt idx="10">
                    <c:v>1.5871673600000004E-2</c:v>
                  </c:pt>
                  <c:pt idx="11">
                    <c:v>1.9971769600001063E-2</c:v>
                  </c:pt>
                  <c:pt idx="12">
                    <c:v>1.9581123600001228E-2</c:v>
                  </c:pt>
                </c:numCache>
              </c:numRef>
            </c:minus>
            <c:spPr>
              <a:noFill/>
              <a:ln w="9525" cap="flat" cmpd="sng" algn="ctr">
                <a:solidFill>
                  <a:schemeClr val="tx1">
                    <a:lumMod val="65000"/>
                    <a:lumOff val="35000"/>
                  </a:schemeClr>
                </a:solidFill>
                <a:round/>
              </a:ln>
              <a:effectLst/>
            </c:spPr>
          </c:errBars>
          <c:yVal>
            <c:numRef>
              <c:f>'[Chart in Microsoft Word]Sheet1'!$F$27:$R$27</c:f>
              <c:numCache>
                <c:formatCode>General</c:formatCode>
                <c:ptCount val="13"/>
                <c:pt idx="0">
                  <c:v>1.23936</c:v>
                </c:pt>
                <c:pt idx="1">
                  <c:v>1.2518400000000007</c:v>
                </c:pt>
                <c:pt idx="2">
                  <c:v>1.2327058823529411</c:v>
                </c:pt>
                <c:pt idx="3">
                  <c:v>1.2657600000000007</c:v>
                </c:pt>
                <c:pt idx="4">
                  <c:v>1.2255200000000002</c:v>
                </c:pt>
                <c:pt idx="5">
                  <c:v>1.3247058823529414</c:v>
                </c:pt>
                <c:pt idx="6">
                  <c:v>1.3054693877551018</c:v>
                </c:pt>
                <c:pt idx="7">
                  <c:v>1.3217254901960784</c:v>
                </c:pt>
                <c:pt idx="8">
                  <c:v>1.3230638297872341</c:v>
                </c:pt>
                <c:pt idx="9">
                  <c:v>1.3423673469387754</c:v>
                </c:pt>
                <c:pt idx="10">
                  <c:v>1.3239200000000002</c:v>
                </c:pt>
                <c:pt idx="11">
                  <c:v>1.2984799999999996</c:v>
                </c:pt>
                <c:pt idx="12">
                  <c:v>1.3035799999999997</c:v>
                </c:pt>
              </c:numCache>
            </c:numRef>
          </c:yVal>
          <c:smooth val="0"/>
          <c:extLst>
            <c:ext xmlns:c16="http://schemas.microsoft.com/office/drawing/2014/chart" uri="{C3380CC4-5D6E-409C-BE32-E72D297353CC}">
              <c16:uniqueId val="{00000000-AFFC-4E89-918D-14B3F4CCA1A2}"/>
            </c:ext>
          </c:extLst>
        </c:ser>
        <c:ser>
          <c:idx val="1"/>
          <c:order val="1"/>
          <c:tx>
            <c:v>Tester Time</c:v>
          </c:tx>
          <c:spPr>
            <a:ln w="3175" cap="rnd">
              <a:solidFill>
                <a:schemeClr val="tx1"/>
              </a:solidFill>
              <a:round/>
            </a:ln>
            <a:effectLst/>
          </c:spPr>
          <c:marker>
            <c:symbol val="circle"/>
            <c:size val="5"/>
            <c:spPr>
              <a:solidFill>
                <a:schemeClr val="dk1">
                  <a:tint val="55000"/>
                </a:schemeClr>
              </a:solidFill>
              <a:ln w="9525">
                <a:solidFill>
                  <a:schemeClr val="dk1">
                    <a:tint val="55000"/>
                  </a:schemeClr>
                </a:solidFill>
              </a:ln>
              <a:effectLst/>
            </c:spPr>
          </c:marker>
          <c:errBars>
            <c:errDir val="y"/>
            <c:errBarType val="both"/>
            <c:errValType val="cust"/>
            <c:noEndCap val="0"/>
            <c:plus>
              <c:numRef>
                <c:f>'[Plot data.xlsx]Sheet1'!$F$28:$R$28</c:f>
                <c:numCache>
                  <c:formatCode>General</c:formatCode>
                  <c:ptCount val="13"/>
                  <c:pt idx="0">
                    <c:v>3.9334799999999961E-3</c:v>
                  </c:pt>
                  <c:pt idx="1">
                    <c:v>3.1064384000000045E-3</c:v>
                  </c:pt>
                  <c:pt idx="2">
                    <c:v>2.8650974240676381E-2</c:v>
                  </c:pt>
                  <c:pt idx="3">
                    <c:v>5.0021696000000027E-3</c:v>
                  </c:pt>
                  <c:pt idx="4">
                    <c:v>7.0912064000000054E-3</c:v>
                  </c:pt>
                  <c:pt idx="5">
                    <c:v>6.27348865820838E-3</c:v>
                  </c:pt>
                  <c:pt idx="6">
                    <c:v>1.1442918399999986E-2</c:v>
                  </c:pt>
                  <c:pt idx="7">
                    <c:v>6.200012302960408E-3</c:v>
                  </c:pt>
                  <c:pt idx="8">
                    <c:v>7.6491871455576623E-3</c:v>
                  </c:pt>
                  <c:pt idx="9">
                    <c:v>6.8636734693877577E-3</c:v>
                  </c:pt>
                  <c:pt idx="10">
                    <c:v>3.6191295999999954E-3</c:v>
                  </c:pt>
                  <c:pt idx="11">
                    <c:v>4.5897216000000043E-3</c:v>
                  </c:pt>
                  <c:pt idx="12">
                    <c:v>5.1200063999999983E-3</c:v>
                  </c:pt>
                </c:numCache>
              </c:numRef>
            </c:plus>
            <c:minus>
              <c:numRef>
                <c:f>'[Plot data.xlsx]Sheet1'!$F$28:$R$28</c:f>
                <c:numCache>
                  <c:formatCode>General</c:formatCode>
                  <c:ptCount val="13"/>
                  <c:pt idx="0">
                    <c:v>3.9334799999999961E-3</c:v>
                  </c:pt>
                  <c:pt idx="1">
                    <c:v>3.1064384000000045E-3</c:v>
                  </c:pt>
                  <c:pt idx="2">
                    <c:v>2.8650974240676381E-2</c:v>
                  </c:pt>
                  <c:pt idx="3">
                    <c:v>5.0021696000000027E-3</c:v>
                  </c:pt>
                  <c:pt idx="4">
                    <c:v>7.0912064000000054E-3</c:v>
                  </c:pt>
                  <c:pt idx="5">
                    <c:v>6.27348865820838E-3</c:v>
                  </c:pt>
                  <c:pt idx="6">
                    <c:v>1.1442918399999986E-2</c:v>
                  </c:pt>
                  <c:pt idx="7">
                    <c:v>6.200012302960408E-3</c:v>
                  </c:pt>
                  <c:pt idx="8">
                    <c:v>7.6491871455576623E-3</c:v>
                  </c:pt>
                  <c:pt idx="9">
                    <c:v>6.8636734693877577E-3</c:v>
                  </c:pt>
                  <c:pt idx="10">
                    <c:v>3.6191295999999954E-3</c:v>
                  </c:pt>
                  <c:pt idx="11">
                    <c:v>4.5897216000000043E-3</c:v>
                  </c:pt>
                  <c:pt idx="12">
                    <c:v>5.1200063999999983E-3</c:v>
                  </c:pt>
                </c:numCache>
              </c:numRef>
            </c:minus>
            <c:spPr>
              <a:noFill/>
              <a:ln w="9525" cap="flat" cmpd="sng" algn="ctr">
                <a:solidFill>
                  <a:schemeClr val="tx1">
                    <a:lumMod val="65000"/>
                    <a:lumOff val="35000"/>
                  </a:schemeClr>
                </a:solidFill>
                <a:round/>
              </a:ln>
              <a:effectLst/>
            </c:spPr>
          </c:errBars>
          <c:xVal>
            <c:numLit>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Lit>
          </c:xVal>
          <c:yVal>
            <c:numRef>
              <c:f>'[Plot data.xlsx]Sheet1'!$F$27:$R$27</c:f>
              <c:numCache>
                <c:formatCode>General</c:formatCode>
                <c:ptCount val="13"/>
                <c:pt idx="0">
                  <c:v>1.2040000000000002</c:v>
                </c:pt>
                <c:pt idx="1">
                  <c:v>1.2160000000000002</c:v>
                </c:pt>
                <c:pt idx="2">
                  <c:v>1.2279999999999998</c:v>
                </c:pt>
                <c:pt idx="3">
                  <c:v>1.2080000000000002</c:v>
                </c:pt>
                <c:pt idx="4">
                  <c:v>1.2159999999999997</c:v>
                </c:pt>
                <c:pt idx="5">
                  <c:v>1.2320000000000002</c:v>
                </c:pt>
                <c:pt idx="6">
                  <c:v>1.224</c:v>
                </c:pt>
                <c:pt idx="7">
                  <c:v>1.2319999999999998</c:v>
                </c:pt>
                <c:pt idx="8">
                  <c:v>1.2240000000000002</c:v>
                </c:pt>
                <c:pt idx="9">
                  <c:v>1.2160000000000002</c:v>
                </c:pt>
                <c:pt idx="10">
                  <c:v>1.248</c:v>
                </c:pt>
                <c:pt idx="11">
                  <c:v>1.2400000000000002</c:v>
                </c:pt>
                <c:pt idx="12">
                  <c:v>1.248</c:v>
                </c:pt>
              </c:numCache>
            </c:numRef>
          </c:yVal>
          <c:smooth val="0"/>
          <c:extLst>
            <c:ext xmlns:c16="http://schemas.microsoft.com/office/drawing/2014/chart" uri="{C3380CC4-5D6E-409C-BE32-E72D297353CC}">
              <c16:uniqueId val="{00000001-AFFC-4E89-918D-14B3F4CCA1A2}"/>
            </c:ext>
          </c:extLst>
        </c:ser>
        <c:dLbls>
          <c:showLegendKey val="0"/>
          <c:showVal val="0"/>
          <c:showCatName val="0"/>
          <c:showSerName val="0"/>
          <c:showPercent val="0"/>
          <c:showBubbleSize val="0"/>
        </c:dLbls>
        <c:axId val="614810464"/>
        <c:axId val="614810792"/>
      </c:scatterChart>
      <c:valAx>
        <c:axId val="614810464"/>
        <c:scaling>
          <c:orientation val="minMax"/>
          <c:max val="14"/>
        </c:scaling>
        <c:delete val="0"/>
        <c:axPos val="b"/>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810792"/>
        <c:crosses val="autoZero"/>
        <c:crossBetween val="midCat"/>
      </c:valAx>
      <c:valAx>
        <c:axId val="614810792"/>
        <c:scaling>
          <c:orientation val="minMax"/>
          <c:max val="1.5"/>
          <c:min val="1"/>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aseline="0">
                    <a:latin typeface="Arial" panose="020B0604020202020204" pitchFamily="34" charset="0"/>
                    <a:cs typeface="Arial" panose="020B0604020202020204" pitchFamily="34" charset="0"/>
                  </a:rPr>
                  <a:t>Player and Tester Trial Time (s)</a:t>
                </a:r>
                <a:endParaRPr lang="en-GB" sz="1100">
                  <a:latin typeface="Arial" panose="020B0604020202020204" pitchFamily="34" charset="0"/>
                  <a:cs typeface="Arial" panose="020B0604020202020204" pitchFamily="34" charset="0"/>
                </a:endParaRPr>
              </a:p>
            </c:rich>
          </c:tx>
          <c:layout>
            <c:manualLayout>
              <c:xMode val="edge"/>
              <c:yMode val="edge"/>
              <c:x val="3.2567333913750478E-3"/>
              <c:y val="0.19920499592723323"/>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48104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97171111019381"/>
          <c:y val="0.11627871957959823"/>
          <c:w val="0.87250230903386927"/>
          <c:h val="0.84923581492092537"/>
        </c:manualLayout>
      </c:layout>
      <c:scatterChart>
        <c:scatterStyle val="lineMarker"/>
        <c:varyColors val="0"/>
        <c:ser>
          <c:idx val="0"/>
          <c:order val="0"/>
          <c:tx>
            <c:v>IMT (3 Trial Blocks)</c:v>
          </c:tx>
          <c:spPr>
            <a:ln w="6350" cap="rnd">
              <a:solidFill>
                <a:schemeClr val="tx1"/>
              </a:solidFill>
              <a:round/>
            </a:ln>
            <a:effectLst/>
          </c:spPr>
          <c:marker>
            <c:symbol val="circle"/>
            <c:size val="5"/>
            <c:spPr>
              <a:solidFill>
                <a:schemeClr val="tx1"/>
              </a:solidFill>
              <a:ln w="6350">
                <a:solidFill>
                  <a:schemeClr val="tx1"/>
                </a:solidFill>
              </a:ln>
              <a:effectLst/>
            </c:spPr>
          </c:marker>
          <c:errBars>
            <c:errDir val="y"/>
            <c:errBarType val="both"/>
            <c:errValType val="cust"/>
            <c:noEndCap val="0"/>
            <c:plus>
              <c:numRef>
                <c:f>Sheet1!$F$28:$R$28</c:f>
                <c:numCache>
                  <c:formatCode>General</c:formatCode>
                  <c:ptCount val="13"/>
                  <c:pt idx="0">
                    <c:v>7.3261199999999803E-3</c:v>
                  </c:pt>
                  <c:pt idx="1">
                    <c:v>1.1149902399999998E-2</c:v>
                  </c:pt>
                  <c:pt idx="2">
                    <c:v>1.2581659361783935E-2</c:v>
                  </c:pt>
                  <c:pt idx="3">
                    <c:v>2.2663705599999986E-2</c:v>
                  </c:pt>
                  <c:pt idx="4">
                    <c:v>1.201808E-2</c:v>
                  </c:pt>
                  <c:pt idx="5">
                    <c:v>1.5759661668589015E-2</c:v>
                  </c:pt>
                  <c:pt idx="6">
                    <c:v>1.428064640000001E-2</c:v>
                  </c:pt>
                  <c:pt idx="7">
                    <c:v>1.3624003075740108E-2</c:v>
                  </c:pt>
                  <c:pt idx="8">
                    <c:v>1.2174239927569032E-2</c:v>
                  </c:pt>
                  <c:pt idx="9">
                    <c:v>1.2702760516451469E-2</c:v>
                  </c:pt>
                  <c:pt idx="10">
                    <c:v>9.5859264E-3</c:v>
                  </c:pt>
                  <c:pt idx="11">
                    <c:v>1.4293990399999989E-2</c:v>
                  </c:pt>
                  <c:pt idx="12">
                    <c:v>1.6224825599999992E-2</c:v>
                  </c:pt>
                </c:numCache>
              </c:numRef>
            </c:plus>
            <c:minus>
              <c:numRef>
                <c:f>Sheet1!$F$28:$R$28</c:f>
                <c:numCache>
                  <c:formatCode>General</c:formatCode>
                  <c:ptCount val="13"/>
                  <c:pt idx="0">
                    <c:v>7.3261199999999803E-3</c:v>
                  </c:pt>
                  <c:pt idx="1">
                    <c:v>1.1149902399999998E-2</c:v>
                  </c:pt>
                  <c:pt idx="2">
                    <c:v>1.2581659361783935E-2</c:v>
                  </c:pt>
                  <c:pt idx="3">
                    <c:v>2.2663705599999986E-2</c:v>
                  </c:pt>
                  <c:pt idx="4">
                    <c:v>1.201808E-2</c:v>
                  </c:pt>
                  <c:pt idx="5">
                    <c:v>1.5759661668589015E-2</c:v>
                  </c:pt>
                  <c:pt idx="6">
                    <c:v>1.428064640000001E-2</c:v>
                  </c:pt>
                  <c:pt idx="7">
                    <c:v>1.3624003075740108E-2</c:v>
                  </c:pt>
                  <c:pt idx="8">
                    <c:v>1.2174239927569032E-2</c:v>
                  </c:pt>
                  <c:pt idx="9">
                    <c:v>1.2702760516451469E-2</c:v>
                  </c:pt>
                  <c:pt idx="10">
                    <c:v>9.5859264E-3</c:v>
                  </c:pt>
                  <c:pt idx="11">
                    <c:v>1.4293990399999989E-2</c:v>
                  </c:pt>
                  <c:pt idx="12">
                    <c:v>1.6224825599999992E-2</c:v>
                  </c:pt>
                </c:numCache>
              </c:numRef>
            </c:minus>
            <c:spPr>
              <a:noFill/>
              <a:ln w="9525" cap="flat" cmpd="sng" algn="ctr">
                <a:solidFill>
                  <a:schemeClr val="tx1">
                    <a:lumMod val="65000"/>
                    <a:lumOff val="35000"/>
                  </a:schemeClr>
                </a:solidFill>
                <a:round/>
              </a:ln>
              <a:effectLst/>
            </c:spPr>
          </c:errBars>
          <c:yVal>
            <c:numRef>
              <c:f>Sheet1!$F$27:$R$27</c:f>
              <c:numCache>
                <c:formatCode>General</c:formatCode>
                <c:ptCount val="13"/>
                <c:pt idx="0">
                  <c:v>0.16020000000000001</c:v>
                </c:pt>
                <c:pt idx="1">
                  <c:v>9.7240000000000007E-2</c:v>
                </c:pt>
                <c:pt idx="2">
                  <c:v>8.7450980392156902E-2</c:v>
                </c:pt>
                <c:pt idx="3">
                  <c:v>8.5119999999999987E-2</c:v>
                </c:pt>
                <c:pt idx="4">
                  <c:v>6.0399999999999988E-2</c:v>
                </c:pt>
                <c:pt idx="5">
                  <c:v>3.8509803921568615E-2</c:v>
                </c:pt>
                <c:pt idx="6">
                  <c:v>4.2560000000000021E-2</c:v>
                </c:pt>
                <c:pt idx="7">
                  <c:v>3.6392156862745058E-2</c:v>
                </c:pt>
                <c:pt idx="8">
                  <c:v>2.6808510638297867E-2</c:v>
                </c:pt>
                <c:pt idx="9">
                  <c:v>5.3877551020408108E-2</c:v>
                </c:pt>
                <c:pt idx="10">
                  <c:v>5.6559999999999985E-2</c:v>
                </c:pt>
                <c:pt idx="11">
                  <c:v>4.0640000000000016E-2</c:v>
                </c:pt>
                <c:pt idx="12">
                  <c:v>2.0879999999999982E-2</c:v>
                </c:pt>
              </c:numCache>
            </c:numRef>
          </c:yVal>
          <c:smooth val="0"/>
          <c:extLst>
            <c:ext xmlns:c16="http://schemas.microsoft.com/office/drawing/2014/chart" uri="{C3380CC4-5D6E-409C-BE32-E72D297353CC}">
              <c16:uniqueId val="{00000000-4577-42AE-BEB7-B2F6713CA962}"/>
            </c:ext>
          </c:extLst>
        </c:ser>
        <c:dLbls>
          <c:showLegendKey val="0"/>
          <c:showVal val="0"/>
          <c:showCatName val="0"/>
          <c:showSerName val="0"/>
          <c:showPercent val="0"/>
          <c:showBubbleSize val="0"/>
        </c:dLbls>
        <c:axId val="614810464"/>
        <c:axId val="614810792"/>
      </c:scatterChart>
      <c:valAx>
        <c:axId val="614810464"/>
        <c:scaling>
          <c:orientation val="minMax"/>
          <c:max val="14"/>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a:solidFill>
                      <a:schemeClr val="tx1"/>
                    </a:solidFill>
                  </a:rPr>
                  <a:t>Testing Phase</a:t>
                </a:r>
              </a:p>
            </c:rich>
          </c:tx>
          <c:layout>
            <c:manualLayout>
              <c:xMode val="edge"/>
              <c:yMode val="edge"/>
              <c:x val="0.44110731726892216"/>
              <c:y val="0.9473113403029188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4810792"/>
        <c:crosses val="autoZero"/>
        <c:crossBetween val="midCat"/>
      </c:valAx>
      <c:valAx>
        <c:axId val="614810792"/>
        <c:scaling>
          <c:orientation val="minMax"/>
          <c:max val="0.2"/>
          <c:min val="-5.000000000000001E-2"/>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rPr>
                  <a:t>Movement Time (s)</a:t>
                </a:r>
              </a:p>
            </c:rich>
          </c:tx>
          <c:layout>
            <c:manualLayout>
              <c:xMode val="edge"/>
              <c:yMode val="edge"/>
              <c:x val="6.4454558407239055E-3"/>
              <c:y val="0.29588227262139666"/>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48104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545645007074696"/>
          <c:y val="2.6493345008186502E-2"/>
          <c:w val="0.87250230903386927"/>
          <c:h val="0.84923581492092537"/>
        </c:manualLayout>
      </c:layout>
      <c:scatterChart>
        <c:scatterStyle val="lineMarker"/>
        <c:varyColors val="0"/>
        <c:ser>
          <c:idx val="0"/>
          <c:order val="0"/>
          <c:tx>
            <c:v>IMT (3 Trial Blocks)</c:v>
          </c:tx>
          <c:spPr>
            <a:ln w="6350" cap="rnd">
              <a:solidFill>
                <a:schemeClr val="tx1"/>
              </a:solidFill>
              <a:round/>
            </a:ln>
            <a:effectLst/>
          </c:spPr>
          <c:marker>
            <c:symbol val="circle"/>
            <c:size val="5"/>
            <c:spPr>
              <a:solidFill>
                <a:schemeClr val="tx1"/>
              </a:solidFill>
              <a:ln w="6350">
                <a:solidFill>
                  <a:schemeClr val="tx1"/>
                </a:solidFill>
              </a:ln>
              <a:effectLst/>
            </c:spPr>
          </c:marker>
          <c:errBars>
            <c:errDir val="y"/>
            <c:errBarType val="both"/>
            <c:errValType val="cust"/>
            <c:noEndCap val="0"/>
            <c:plus>
              <c:numRef>
                <c:f>Sheet1!$F$28:$R$28</c:f>
                <c:numCache>
                  <c:formatCode>General</c:formatCode>
                  <c:ptCount val="13"/>
                  <c:pt idx="0">
                    <c:v>3.7357858612029331E-2</c:v>
                  </c:pt>
                  <c:pt idx="1">
                    <c:v>9.0272929341618496E-3</c:v>
                  </c:pt>
                  <c:pt idx="2">
                    <c:v>1.0971243006323657E-2</c:v>
                  </c:pt>
                  <c:pt idx="3">
                    <c:v>1.7864925076446526E-2</c:v>
                  </c:pt>
                  <c:pt idx="4">
                    <c:v>8.7782826480465263E-3</c:v>
                  </c:pt>
                  <c:pt idx="5">
                    <c:v>1.1730460054445448E-2</c:v>
                  </c:pt>
                  <c:pt idx="6">
                    <c:v>8.2414547768377248E-3</c:v>
                  </c:pt>
                  <c:pt idx="7">
                    <c:v>1.106326106312658E-2</c:v>
                  </c:pt>
                  <c:pt idx="8">
                    <c:v>1.9890823030222184E-2</c:v>
                  </c:pt>
                  <c:pt idx="9">
                    <c:v>3.0248811033110955E-2</c:v>
                  </c:pt>
                  <c:pt idx="10">
                    <c:v>2.086496007223268E-2</c:v>
                  </c:pt>
                  <c:pt idx="11">
                    <c:v>2.9852206521599509E-2</c:v>
                  </c:pt>
                  <c:pt idx="12">
                    <c:v>3.425179351534316E-2</c:v>
                  </c:pt>
                </c:numCache>
              </c:numRef>
            </c:plus>
            <c:minus>
              <c:numRef>
                <c:f>Sheet1!$F$28:$R$28</c:f>
                <c:numCache>
                  <c:formatCode>General</c:formatCode>
                  <c:ptCount val="13"/>
                  <c:pt idx="0">
                    <c:v>3.7357858612029331E-2</c:v>
                  </c:pt>
                  <c:pt idx="1">
                    <c:v>9.0272929341618496E-3</c:v>
                  </c:pt>
                  <c:pt idx="2">
                    <c:v>1.0971243006323657E-2</c:v>
                  </c:pt>
                  <c:pt idx="3">
                    <c:v>1.7864925076446526E-2</c:v>
                  </c:pt>
                  <c:pt idx="4">
                    <c:v>8.7782826480465263E-3</c:v>
                  </c:pt>
                  <c:pt idx="5">
                    <c:v>1.1730460054445448E-2</c:v>
                  </c:pt>
                  <c:pt idx="6">
                    <c:v>8.2414547768377248E-3</c:v>
                  </c:pt>
                  <c:pt idx="7">
                    <c:v>1.106326106312658E-2</c:v>
                  </c:pt>
                  <c:pt idx="8">
                    <c:v>1.9890823030222184E-2</c:v>
                  </c:pt>
                  <c:pt idx="9">
                    <c:v>3.0248811033110955E-2</c:v>
                  </c:pt>
                  <c:pt idx="10">
                    <c:v>2.086496007223268E-2</c:v>
                  </c:pt>
                  <c:pt idx="11">
                    <c:v>2.9852206521599509E-2</c:v>
                  </c:pt>
                  <c:pt idx="12">
                    <c:v>3.425179351534316E-2</c:v>
                  </c:pt>
                </c:numCache>
              </c:numRef>
            </c:minus>
            <c:spPr>
              <a:noFill/>
              <a:ln w="9525" cap="flat" cmpd="sng" algn="ctr">
                <a:solidFill>
                  <a:schemeClr val="tx1">
                    <a:lumMod val="65000"/>
                    <a:lumOff val="35000"/>
                  </a:schemeClr>
                </a:solidFill>
                <a:round/>
              </a:ln>
              <a:effectLst/>
            </c:spPr>
          </c:errBars>
          <c:yVal>
            <c:numRef>
              <c:f>Sheet1!$F$27:$R$27</c:f>
              <c:numCache>
                <c:formatCode>General</c:formatCode>
                <c:ptCount val="13"/>
                <c:pt idx="0">
                  <c:v>1.1216216216216217</c:v>
                </c:pt>
                <c:pt idx="1">
                  <c:v>1.1020455386893744</c:v>
                </c:pt>
                <c:pt idx="2">
                  <c:v>1.0743243243243243</c:v>
                </c:pt>
                <c:pt idx="3">
                  <c:v>1.0906479654880881</c:v>
                </c:pt>
                <c:pt idx="4">
                  <c:v>1.0491668825002156</c:v>
                </c:pt>
                <c:pt idx="5">
                  <c:v>1.08</c:v>
                </c:pt>
                <c:pt idx="6">
                  <c:v>1.0860927152317881</c:v>
                </c:pt>
                <c:pt idx="7">
                  <c:v>1.083333333333333</c:v>
                </c:pt>
                <c:pt idx="8">
                  <c:v>1.1108957549500249</c:v>
                </c:pt>
                <c:pt idx="9">
                  <c:v>1.1210191082802545</c:v>
                </c:pt>
                <c:pt idx="10">
                  <c:v>1.096052498226411</c:v>
                </c:pt>
                <c:pt idx="11">
                  <c:v>1.0686215753424659</c:v>
                </c:pt>
                <c:pt idx="12">
                  <c:v>1.0404008438818564</c:v>
                </c:pt>
              </c:numCache>
            </c:numRef>
          </c:yVal>
          <c:smooth val="0"/>
          <c:extLst>
            <c:ext xmlns:c16="http://schemas.microsoft.com/office/drawing/2014/chart" uri="{C3380CC4-5D6E-409C-BE32-E72D297353CC}">
              <c16:uniqueId val="{00000000-A88F-4EAB-8479-FBDE226E0342}"/>
            </c:ext>
          </c:extLst>
        </c:ser>
        <c:dLbls>
          <c:showLegendKey val="0"/>
          <c:showVal val="0"/>
          <c:showCatName val="0"/>
          <c:showSerName val="0"/>
          <c:showPercent val="0"/>
          <c:showBubbleSize val="0"/>
        </c:dLbls>
        <c:axId val="614810464"/>
        <c:axId val="614810792"/>
      </c:scatterChart>
      <c:valAx>
        <c:axId val="614810464"/>
        <c:scaling>
          <c:orientation val="minMax"/>
          <c:max val="14"/>
        </c:scaling>
        <c:delete val="0"/>
        <c:axPos val="b"/>
        <c:title>
          <c:tx>
            <c:rich>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a:t>Testing Phase</a:t>
                </a:r>
              </a:p>
            </c:rich>
          </c:tx>
          <c:layout>
            <c:manualLayout>
              <c:xMode val="edge"/>
              <c:yMode val="edge"/>
              <c:x val="0.44646210161022137"/>
              <c:y val="0.9131035029072069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4810792"/>
        <c:crosses val="autoZero"/>
        <c:crossBetween val="midCat"/>
      </c:valAx>
      <c:valAx>
        <c:axId val="614810792"/>
        <c:scaling>
          <c:orientation val="minMax"/>
          <c:max val="1.2"/>
          <c:min val="0.95000000000000007"/>
        </c:scaling>
        <c:delete val="0"/>
        <c:axPos val="l"/>
        <c:title>
          <c:tx>
            <c:rich>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r>
                  <a:rPr lang="en-GB"/>
                  <a:t>Action-Scaled Time  </a:t>
                </a:r>
              </a:p>
            </c:rich>
          </c:tx>
          <c:layout>
            <c:manualLayout>
              <c:xMode val="edge"/>
              <c:yMode val="edge"/>
              <c:x val="3.8191709477762873E-3"/>
              <c:y val="0.21125245350945435"/>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148104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0.10889</cdr:x>
      <cdr:y>0.87094</cdr:y>
    </cdr:from>
    <cdr:to>
      <cdr:x>0.43002</cdr:x>
      <cdr:y>0.95697</cdr:y>
    </cdr:to>
    <cdr:sp macro="" textlink="">
      <cdr:nvSpPr>
        <cdr:cNvPr id="2" name="TextBox 1">
          <a:extLst xmlns:a="http://schemas.openxmlformats.org/drawingml/2006/main">
            <a:ext uri="{FF2B5EF4-FFF2-40B4-BE49-F238E27FC236}">
              <a16:creationId xmlns:a16="http://schemas.microsoft.com/office/drawing/2014/main" id="{E624BDB4-F19C-4F6A-8E81-E3323161D786}"/>
            </a:ext>
          </a:extLst>
        </cdr:cNvPr>
        <cdr:cNvSpPr txBox="1"/>
      </cdr:nvSpPr>
      <cdr:spPr>
        <a:xfrm xmlns:a="http://schemas.openxmlformats.org/drawingml/2006/main">
          <a:off x="624104" y="2806700"/>
          <a:ext cx="1840560" cy="277255"/>
        </a:xfrm>
        <a:prstGeom xmlns:a="http://schemas.openxmlformats.org/drawingml/2006/main" prst="rect">
          <a:avLst/>
        </a:prstGeom>
        <a:solidFill xmlns:a="http://schemas.openxmlformats.org/drawingml/2006/main">
          <a:schemeClr val="bg2">
            <a:lumMod val="9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GB" sz="1100">
              <a:latin typeface="Arial" panose="020B0604020202020204" pitchFamily="34" charset="0"/>
              <a:cs typeface="Arial" panose="020B0604020202020204" pitchFamily="34" charset="0"/>
            </a:rPr>
            <a:t>Baseline</a:t>
          </a:r>
        </a:p>
      </cdr:txBody>
    </cdr:sp>
  </cdr:relSizeAnchor>
  <cdr:relSizeAnchor xmlns:cdr="http://schemas.openxmlformats.org/drawingml/2006/chartDrawing">
    <cdr:from>
      <cdr:x>0.43276</cdr:x>
      <cdr:y>0.87094</cdr:y>
    </cdr:from>
    <cdr:to>
      <cdr:x>0.61553</cdr:x>
      <cdr:y>0.95567</cdr:y>
    </cdr:to>
    <cdr:sp macro="" textlink="">
      <cdr:nvSpPr>
        <cdr:cNvPr id="3" name="TextBox 2">
          <a:extLst xmlns:a="http://schemas.openxmlformats.org/drawingml/2006/main">
            <a:ext uri="{FF2B5EF4-FFF2-40B4-BE49-F238E27FC236}">
              <a16:creationId xmlns:a16="http://schemas.microsoft.com/office/drawing/2014/main" id="{363D01AB-9BA8-44E3-8704-B0ACB91F6C82}"/>
            </a:ext>
          </a:extLst>
        </cdr:cNvPr>
        <cdr:cNvSpPr txBox="1"/>
      </cdr:nvSpPr>
      <cdr:spPr>
        <a:xfrm xmlns:a="http://schemas.openxmlformats.org/drawingml/2006/main">
          <a:off x="2480380" y="2806700"/>
          <a:ext cx="1047548" cy="273050"/>
        </a:xfrm>
        <a:prstGeom xmlns:a="http://schemas.openxmlformats.org/drawingml/2006/main" prst="rect">
          <a:avLst/>
        </a:prstGeom>
        <a:solidFill xmlns:a="http://schemas.openxmlformats.org/drawingml/2006/main">
          <a:schemeClr val="bg2">
            <a:lumMod val="9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GB" sz="1100">
              <a:latin typeface="Arial" panose="020B0604020202020204" pitchFamily="34" charset="0"/>
              <a:cs typeface="Arial" panose="020B0604020202020204" pitchFamily="34" charset="0"/>
            </a:rPr>
            <a:t>Disturbance </a:t>
          </a:r>
        </a:p>
      </cdr:txBody>
    </cdr:sp>
  </cdr:relSizeAnchor>
  <cdr:relSizeAnchor xmlns:cdr="http://schemas.openxmlformats.org/drawingml/2006/chartDrawing">
    <cdr:from>
      <cdr:x>0.6188</cdr:x>
      <cdr:y>0.87094</cdr:y>
    </cdr:from>
    <cdr:to>
      <cdr:x>0.9828</cdr:x>
      <cdr:y>0.95567</cdr:y>
    </cdr:to>
    <cdr:sp macro="" textlink="">
      <cdr:nvSpPr>
        <cdr:cNvPr id="4" name="TextBox 3">
          <a:extLst xmlns:a="http://schemas.openxmlformats.org/drawingml/2006/main">
            <a:ext uri="{FF2B5EF4-FFF2-40B4-BE49-F238E27FC236}">
              <a16:creationId xmlns:a16="http://schemas.microsoft.com/office/drawing/2014/main" id="{D78EBCD8-219F-4AF8-8020-87EC0DCAFA3B}"/>
            </a:ext>
          </a:extLst>
        </cdr:cNvPr>
        <cdr:cNvSpPr txBox="1"/>
      </cdr:nvSpPr>
      <cdr:spPr>
        <a:xfrm xmlns:a="http://schemas.openxmlformats.org/drawingml/2006/main">
          <a:off x="3546658" y="2806701"/>
          <a:ext cx="2086270" cy="273050"/>
        </a:xfrm>
        <a:prstGeom xmlns:a="http://schemas.openxmlformats.org/drawingml/2006/main" prst="rect">
          <a:avLst/>
        </a:prstGeom>
        <a:solidFill xmlns:a="http://schemas.openxmlformats.org/drawingml/2006/main">
          <a:schemeClr val="bg2">
            <a:lumMod val="9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GB" sz="1100">
              <a:latin typeface="Arial" panose="020B0604020202020204" pitchFamily="34" charset="0"/>
              <a:cs typeface="Arial" panose="020B0604020202020204" pitchFamily="34" charset="0"/>
            </a:rPr>
            <a:t>Removal</a:t>
          </a:r>
        </a:p>
      </cdr:txBody>
    </cdr:sp>
  </cdr:relSizeAnchor>
</c:userShapes>
</file>

<file path=word/drawings/drawing2.xml><?xml version="1.0" encoding="utf-8"?>
<c:userShapes xmlns:c="http://schemas.openxmlformats.org/drawingml/2006/chart">
  <cdr:relSizeAnchor xmlns:cdr="http://schemas.openxmlformats.org/drawingml/2006/chartDrawing">
    <cdr:from>
      <cdr:x>0.13949</cdr:x>
      <cdr:y>0.83135</cdr:y>
    </cdr:from>
    <cdr:to>
      <cdr:x>0.4452</cdr:x>
      <cdr:y>0.90275</cdr:y>
    </cdr:to>
    <cdr:sp macro="" textlink="">
      <cdr:nvSpPr>
        <cdr:cNvPr id="2" name="TextBox 1">
          <a:extLst xmlns:a="http://schemas.openxmlformats.org/drawingml/2006/main">
            <a:ext uri="{FF2B5EF4-FFF2-40B4-BE49-F238E27FC236}">
              <a16:creationId xmlns:a16="http://schemas.microsoft.com/office/drawing/2014/main" id="{E624BDB4-F19C-4F6A-8E81-E3323161D786}"/>
            </a:ext>
          </a:extLst>
        </cdr:cNvPr>
        <cdr:cNvSpPr txBox="1"/>
      </cdr:nvSpPr>
      <cdr:spPr>
        <a:xfrm xmlns:a="http://schemas.openxmlformats.org/drawingml/2006/main">
          <a:off x="778319" y="3105150"/>
          <a:ext cx="1705783" cy="266700"/>
        </a:xfrm>
        <a:prstGeom xmlns:a="http://schemas.openxmlformats.org/drawingml/2006/main" prst="rect">
          <a:avLst/>
        </a:prstGeom>
        <a:solidFill xmlns:a="http://schemas.openxmlformats.org/drawingml/2006/main">
          <a:schemeClr val="bg2">
            <a:lumMod val="9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GB" sz="1100">
              <a:latin typeface="Arial" panose="020B0604020202020204" pitchFamily="34" charset="0"/>
              <a:cs typeface="Arial" panose="020B0604020202020204" pitchFamily="34" charset="0"/>
            </a:rPr>
            <a:t>Baseline</a:t>
          </a:r>
        </a:p>
      </cdr:txBody>
    </cdr:sp>
  </cdr:relSizeAnchor>
  <cdr:relSizeAnchor xmlns:cdr="http://schemas.openxmlformats.org/drawingml/2006/chartDrawing">
    <cdr:from>
      <cdr:x>0.45135</cdr:x>
      <cdr:y>0.83135</cdr:y>
    </cdr:from>
    <cdr:to>
      <cdr:x>0.63015</cdr:x>
      <cdr:y>0.90275</cdr:y>
    </cdr:to>
    <cdr:sp macro="" textlink="">
      <cdr:nvSpPr>
        <cdr:cNvPr id="3" name="TextBox 2">
          <a:extLst xmlns:a="http://schemas.openxmlformats.org/drawingml/2006/main">
            <a:ext uri="{FF2B5EF4-FFF2-40B4-BE49-F238E27FC236}">
              <a16:creationId xmlns:a16="http://schemas.microsoft.com/office/drawing/2014/main" id="{363D01AB-9BA8-44E3-8704-B0ACB91F6C82}"/>
            </a:ext>
          </a:extLst>
        </cdr:cNvPr>
        <cdr:cNvSpPr txBox="1"/>
      </cdr:nvSpPr>
      <cdr:spPr>
        <a:xfrm xmlns:a="http://schemas.openxmlformats.org/drawingml/2006/main">
          <a:off x="2518418" y="3105150"/>
          <a:ext cx="997658" cy="266700"/>
        </a:xfrm>
        <a:prstGeom xmlns:a="http://schemas.openxmlformats.org/drawingml/2006/main" prst="rect">
          <a:avLst/>
        </a:prstGeom>
        <a:solidFill xmlns:a="http://schemas.openxmlformats.org/drawingml/2006/main">
          <a:schemeClr val="bg2">
            <a:lumMod val="9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GB" sz="1100">
              <a:latin typeface="Arial" panose="020B0604020202020204" pitchFamily="34" charset="0"/>
              <a:cs typeface="Arial" panose="020B0604020202020204" pitchFamily="34" charset="0"/>
            </a:rPr>
            <a:t>Disturbance </a:t>
          </a:r>
        </a:p>
      </cdr:txBody>
    </cdr:sp>
  </cdr:relSizeAnchor>
  <cdr:relSizeAnchor xmlns:cdr="http://schemas.openxmlformats.org/drawingml/2006/chartDrawing">
    <cdr:from>
      <cdr:x>0.636</cdr:x>
      <cdr:y>0.83135</cdr:y>
    </cdr:from>
    <cdr:to>
      <cdr:x>1</cdr:x>
      <cdr:y>0.90275</cdr:y>
    </cdr:to>
    <cdr:sp macro="" textlink="">
      <cdr:nvSpPr>
        <cdr:cNvPr id="4" name="TextBox 3">
          <a:extLst xmlns:a="http://schemas.openxmlformats.org/drawingml/2006/main">
            <a:ext uri="{FF2B5EF4-FFF2-40B4-BE49-F238E27FC236}">
              <a16:creationId xmlns:a16="http://schemas.microsoft.com/office/drawing/2014/main" id="{D78EBCD8-219F-4AF8-8020-87EC0DCAFA3B}"/>
            </a:ext>
          </a:extLst>
        </cdr:cNvPr>
        <cdr:cNvSpPr txBox="1"/>
      </cdr:nvSpPr>
      <cdr:spPr>
        <a:xfrm xmlns:a="http://schemas.openxmlformats.org/drawingml/2006/main">
          <a:off x="3548718" y="3105150"/>
          <a:ext cx="2031027" cy="266700"/>
        </a:xfrm>
        <a:prstGeom xmlns:a="http://schemas.openxmlformats.org/drawingml/2006/main" prst="rect">
          <a:avLst/>
        </a:prstGeom>
        <a:solidFill xmlns:a="http://schemas.openxmlformats.org/drawingml/2006/main">
          <a:schemeClr val="bg2">
            <a:lumMod val="9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GB" sz="1100">
              <a:latin typeface="Arial" panose="020B0604020202020204" pitchFamily="34" charset="0"/>
              <a:cs typeface="Arial" panose="020B0604020202020204" pitchFamily="34" charset="0"/>
            </a:rPr>
            <a:t>Removal</a:t>
          </a:r>
        </a:p>
      </cdr:txBody>
    </cdr:sp>
  </cdr:relSizeAnchor>
</c:userShapes>
</file>

<file path=word/drawings/drawing3.xml><?xml version="1.0" encoding="utf-8"?>
<c:userShapes xmlns:c="http://schemas.openxmlformats.org/drawingml/2006/chart">
  <cdr:relSizeAnchor xmlns:cdr="http://schemas.openxmlformats.org/drawingml/2006/chartDrawing">
    <cdr:from>
      <cdr:x>0.13191</cdr:x>
      <cdr:y>0.78011</cdr:y>
    </cdr:from>
    <cdr:to>
      <cdr:x>0.45051</cdr:x>
      <cdr:y>0.86717</cdr:y>
    </cdr:to>
    <cdr:sp macro="" textlink="">
      <cdr:nvSpPr>
        <cdr:cNvPr id="2" name="TextBox 1">
          <a:extLst xmlns:a="http://schemas.openxmlformats.org/drawingml/2006/main">
            <a:ext uri="{FF2B5EF4-FFF2-40B4-BE49-F238E27FC236}">
              <a16:creationId xmlns:a16="http://schemas.microsoft.com/office/drawing/2014/main" id="{E624BDB4-F19C-4F6A-8E81-E3323161D786}"/>
            </a:ext>
          </a:extLst>
        </cdr:cNvPr>
        <cdr:cNvSpPr txBox="1"/>
      </cdr:nvSpPr>
      <cdr:spPr>
        <a:xfrm xmlns:a="http://schemas.openxmlformats.org/drawingml/2006/main">
          <a:off x="736031" y="2396599"/>
          <a:ext cx="1777707" cy="267460"/>
        </a:xfrm>
        <a:prstGeom xmlns:a="http://schemas.openxmlformats.org/drawingml/2006/main" prst="rect">
          <a:avLst/>
        </a:prstGeom>
        <a:solidFill xmlns:a="http://schemas.openxmlformats.org/drawingml/2006/main">
          <a:schemeClr val="bg2">
            <a:lumMod val="9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GB" sz="1100">
              <a:latin typeface="Arial" panose="020B0604020202020204" pitchFamily="34" charset="0"/>
              <a:cs typeface="Arial" panose="020B0604020202020204" pitchFamily="34" charset="0"/>
            </a:rPr>
            <a:t>Baseline</a:t>
          </a:r>
        </a:p>
      </cdr:txBody>
    </cdr:sp>
  </cdr:relSizeAnchor>
  <cdr:relSizeAnchor xmlns:cdr="http://schemas.openxmlformats.org/drawingml/2006/chartDrawing">
    <cdr:from>
      <cdr:x>0.45749</cdr:x>
      <cdr:y>0.78131</cdr:y>
    </cdr:from>
    <cdr:to>
      <cdr:x>0.6368</cdr:x>
      <cdr:y>0.86636</cdr:y>
    </cdr:to>
    <cdr:sp macro="" textlink="">
      <cdr:nvSpPr>
        <cdr:cNvPr id="3" name="TextBox 2">
          <a:extLst xmlns:a="http://schemas.openxmlformats.org/drawingml/2006/main">
            <a:ext uri="{FF2B5EF4-FFF2-40B4-BE49-F238E27FC236}">
              <a16:creationId xmlns:a16="http://schemas.microsoft.com/office/drawing/2014/main" id="{363D01AB-9BA8-44E3-8704-B0ACB91F6C82}"/>
            </a:ext>
          </a:extLst>
        </cdr:cNvPr>
        <cdr:cNvSpPr txBox="1"/>
      </cdr:nvSpPr>
      <cdr:spPr>
        <a:xfrm xmlns:a="http://schemas.openxmlformats.org/drawingml/2006/main">
          <a:off x="2552700" y="2400301"/>
          <a:ext cx="1000482" cy="261256"/>
        </a:xfrm>
        <a:prstGeom xmlns:a="http://schemas.openxmlformats.org/drawingml/2006/main" prst="rect">
          <a:avLst/>
        </a:prstGeom>
        <a:solidFill xmlns:a="http://schemas.openxmlformats.org/drawingml/2006/main">
          <a:schemeClr val="bg2">
            <a:lumMod val="9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GB" sz="1100">
              <a:latin typeface="Arial" panose="020B0604020202020204" pitchFamily="34" charset="0"/>
              <a:cs typeface="Arial" panose="020B0604020202020204" pitchFamily="34" charset="0"/>
            </a:rPr>
            <a:t>Disturbance </a:t>
          </a:r>
        </a:p>
      </cdr:txBody>
    </cdr:sp>
  </cdr:relSizeAnchor>
  <cdr:relSizeAnchor xmlns:cdr="http://schemas.openxmlformats.org/drawingml/2006/chartDrawing">
    <cdr:from>
      <cdr:x>0.64433</cdr:x>
      <cdr:y>0.77954</cdr:y>
    </cdr:from>
    <cdr:to>
      <cdr:x>1</cdr:x>
      <cdr:y>0.86636</cdr:y>
    </cdr:to>
    <cdr:sp macro="" textlink="">
      <cdr:nvSpPr>
        <cdr:cNvPr id="4" name="TextBox 3">
          <a:extLst xmlns:a="http://schemas.openxmlformats.org/drawingml/2006/main">
            <a:ext uri="{FF2B5EF4-FFF2-40B4-BE49-F238E27FC236}">
              <a16:creationId xmlns:a16="http://schemas.microsoft.com/office/drawing/2014/main" id="{D78EBCD8-219F-4AF8-8020-87EC0DCAFA3B}"/>
            </a:ext>
          </a:extLst>
        </cdr:cNvPr>
        <cdr:cNvSpPr txBox="1"/>
      </cdr:nvSpPr>
      <cdr:spPr>
        <a:xfrm xmlns:a="http://schemas.openxmlformats.org/drawingml/2006/main">
          <a:off x="3595197" y="2394858"/>
          <a:ext cx="1984548" cy="266699"/>
        </a:xfrm>
        <a:prstGeom xmlns:a="http://schemas.openxmlformats.org/drawingml/2006/main" prst="rect">
          <a:avLst/>
        </a:prstGeom>
        <a:solidFill xmlns:a="http://schemas.openxmlformats.org/drawingml/2006/main">
          <a:schemeClr val="bg2">
            <a:lumMod val="9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GB" sz="1100">
              <a:latin typeface="Arial" panose="020B0604020202020204" pitchFamily="34" charset="0"/>
              <a:cs typeface="Arial" panose="020B0604020202020204" pitchFamily="34" charset="0"/>
            </a:rPr>
            <a:t>Removal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FE3A864312CC4CBFDC54696A1A06DE" ma:contentTypeVersion="14" ma:contentTypeDescription="Create a new document." ma:contentTypeScope="" ma:versionID="4563e7b060b326686b830ae4a578f479">
  <xsd:schema xmlns:xsd="http://www.w3.org/2001/XMLSchema" xmlns:xs="http://www.w3.org/2001/XMLSchema" xmlns:p="http://schemas.microsoft.com/office/2006/metadata/properties" xmlns:ns3="f1d39bf0-e9f7-46f8-84d3-15d8c791f02c" xmlns:ns4="a43947b3-ffac-4f62-9369-09decb5d3f02" targetNamespace="http://schemas.microsoft.com/office/2006/metadata/properties" ma:root="true" ma:fieldsID="870c2e0c6e36fb82130361b75e447596" ns3:_="" ns4:_="">
    <xsd:import namespace="f1d39bf0-e9f7-46f8-84d3-15d8c791f02c"/>
    <xsd:import namespace="a43947b3-ffac-4f62-9369-09decb5d3f0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39bf0-e9f7-46f8-84d3-15d8c791f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3947b3-ffac-4f62-9369-09decb5d3f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2646E-EB0A-44F4-A48A-D5C3458F0A11}">
  <ds:schemaRefs>
    <ds:schemaRef ds:uri="http://schemas.microsoft.com/sharepoint/v3/contenttype/forms"/>
  </ds:schemaRefs>
</ds:datastoreItem>
</file>

<file path=customXml/itemProps2.xml><?xml version="1.0" encoding="utf-8"?>
<ds:datastoreItem xmlns:ds="http://schemas.openxmlformats.org/officeDocument/2006/customXml" ds:itemID="{C5D41D28-A78F-40FB-BE33-E888C2F7E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39bf0-e9f7-46f8-84d3-15d8c791f02c"/>
    <ds:schemaRef ds:uri="a43947b3-ffac-4f62-9369-09decb5d3f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2E6CBF-43AD-4B75-B3DF-AE8BC1CFC15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9B7A83-8A15-4B36-A6E4-4D160E32F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9931</Words>
  <Characters>56125</Characters>
  <Application>Microsoft Office Word</Application>
  <DocSecurity>0</DocSecurity>
  <Lines>987</Lines>
  <Paragraphs>230</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Introduction</vt:lpstr>
      <vt:lpstr>    Methods</vt:lpstr>
      <vt:lpstr>    Results</vt:lpstr>
      <vt:lpstr>    Discussion </vt:lpstr>
      <vt:lpstr>    References  </vt:lpstr>
    </vt:vector>
  </TitlesOfParts>
  <Company/>
  <LinksUpToDate>false</LinksUpToDate>
  <CharactersWithSpaces>65861</CharactersWithSpaces>
  <SharedDoc>false</SharedDoc>
  <HLinks>
    <vt:vector size="18" baseType="variant">
      <vt:variant>
        <vt:i4>3473430</vt:i4>
      </vt:variant>
      <vt:variant>
        <vt:i4>6</vt:i4>
      </vt:variant>
      <vt:variant>
        <vt:i4>0</vt:i4>
      </vt:variant>
      <vt:variant>
        <vt:i4>5</vt:i4>
      </vt:variant>
      <vt:variant>
        <vt:lpwstr>mailto:J.Poolton@leedsbeckett.ac.uk</vt:lpwstr>
      </vt:variant>
      <vt:variant>
        <vt:lpwstr/>
      </vt:variant>
      <vt:variant>
        <vt:i4>7077888</vt:i4>
      </vt:variant>
      <vt:variant>
        <vt:i4>3</vt:i4>
      </vt:variant>
      <vt:variant>
        <vt:i4>0</vt:i4>
      </vt:variant>
      <vt:variant>
        <vt:i4>5</vt:i4>
      </vt:variant>
      <vt:variant>
        <vt:lpwstr>mailto:matt.miller-dicks@port.ac.uk</vt:lpwstr>
      </vt:variant>
      <vt:variant>
        <vt:lpwstr/>
      </vt:variant>
      <vt:variant>
        <vt:i4>2818141</vt:i4>
      </vt:variant>
      <vt:variant>
        <vt:i4>0</vt:i4>
      </vt:variant>
      <vt:variant>
        <vt:i4>0</vt:i4>
      </vt:variant>
      <vt:variant>
        <vt:i4>5</vt:i4>
      </vt:variant>
      <vt:variant>
        <vt:lpwstr>mailto:D.B.Alder@leedsbeckett.ac.uk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Ricky</dc:creator>
  <cp:keywords/>
  <dc:description/>
  <cp:lastModifiedBy>Bento, Thali</cp:lastModifiedBy>
  <cp:revision>6</cp:revision>
  <cp:lastPrinted>2023-11-08T10:09:00Z</cp:lastPrinted>
  <dcterms:created xsi:type="dcterms:W3CDTF">2023-11-07T08:56:00Z</dcterms:created>
  <dcterms:modified xsi:type="dcterms:W3CDTF">2023-11-08T10:10:00Z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0x0101001DFE3A864312CC4CBFDC54696A1A06DE</vt:lpwstr>
  </property>
  <property fmtid="{D5CDD505-2E9C-101B-9397-08002B2CF9AE}" pid="3" name="GrammarlyDocumentId">
    <vt:lpwstr>11166060d8bfbf150fd0ec4f2aa50864fd08f31f3d1f8a315de72ce7e1da3e0d</vt:lpwstr>
  </property>
</Properties>
</file>