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665846561"/>
        <w:docPartObj>
          <w:docPartGallery w:val="Cover Pages"/>
          <w:docPartUnique/>
        </w:docPartObj>
      </w:sdtPr>
      <w:sdtContent>
        <w:p w14:paraId="74976315" w14:textId="5FCA345F" w:rsidR="002B5657" w:rsidRDefault="00B9017E">
          <w:r>
            <w:rPr>
              <w:noProof/>
            </w:rPr>
            <mc:AlternateContent>
              <mc:Choice Requires="wps">
                <w:drawing>
                  <wp:anchor distT="0" distB="0" distL="182880" distR="182880" simplePos="0" relativeHeight="251660288" behindDoc="0" locked="0" layoutInCell="1" allowOverlap="1" wp14:anchorId="01F783A5" wp14:editId="1E037CEE">
                    <wp:simplePos x="0" y="0"/>
                    <wp:positionH relativeFrom="margin">
                      <wp:align>left</wp:align>
                    </wp:positionH>
                    <wp:positionV relativeFrom="page">
                      <wp:posOffset>659130</wp:posOffset>
                    </wp:positionV>
                    <wp:extent cx="5035550" cy="4326255"/>
                    <wp:effectExtent l="0" t="0" r="12700" b="0"/>
                    <wp:wrapSquare wrapText="bothSides"/>
                    <wp:docPr id="131" name="Text Box 32"/>
                    <wp:cNvGraphicFramePr/>
                    <a:graphic xmlns:a="http://schemas.openxmlformats.org/drawingml/2006/main">
                      <a:graphicData uri="http://schemas.microsoft.com/office/word/2010/wordprocessingShape">
                        <wps:wsp>
                          <wps:cNvSpPr txBox="1"/>
                          <wps:spPr>
                            <a:xfrm>
                              <a:off x="0" y="0"/>
                              <a:ext cx="5036024" cy="4326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CB2962" w14:textId="31FBD308" w:rsidR="002B5657" w:rsidRPr="00B9017E" w:rsidRDefault="00000000">
                                <w:pPr>
                                  <w:pStyle w:val="NoSpacing"/>
                                  <w:spacing w:before="40" w:after="560" w:line="216" w:lineRule="auto"/>
                                  <w:rPr>
                                    <w:color w:val="AD84C6" w:themeColor="accent1"/>
                                    <w:sz w:val="144"/>
                                    <w:szCs w:val="144"/>
                                  </w:rPr>
                                </w:pPr>
                                <w:sdt>
                                  <w:sdtPr>
                                    <w:rPr>
                                      <w:color w:val="AD84C6" w:themeColor="accent1"/>
                                      <w:sz w:val="144"/>
                                      <w:szCs w:val="144"/>
                                    </w:rPr>
                                    <w:alias w:val="Title"/>
                                    <w:tag w:val=""/>
                                    <w:id w:val="-899739515"/>
                                    <w:dataBinding w:prefixMappings="xmlns:ns0='http://purl.org/dc/elements/1.1/' xmlns:ns1='http://schemas.openxmlformats.org/package/2006/metadata/core-properties' " w:xpath="/ns1:coreProperties[1]/ns0:title[1]" w:storeItemID="{6C3C8BC8-F283-45AE-878A-BAB7291924A1}"/>
                                    <w:text/>
                                  </w:sdtPr>
                                  <w:sdtContent>
                                    <w:r w:rsidR="002B5657" w:rsidRPr="00B9017E">
                                      <w:rPr>
                                        <w:color w:val="AD84C6" w:themeColor="accent1"/>
                                        <w:sz w:val="144"/>
                                        <w:szCs w:val="144"/>
                                      </w:rPr>
                                      <w:t>LILAC Stories</w:t>
                                    </w:r>
                                  </w:sdtContent>
                                </w:sdt>
                              </w:p>
                              <w:sdt>
                                <w:sdtPr>
                                  <w:rPr>
                                    <w:rFonts w:eastAsiaTheme="minorHAnsi"/>
                                    <w:sz w:val="48"/>
                                    <w:szCs w:val="48"/>
                                  </w:rPr>
                                  <w:alias w:val="Subtitle"/>
                                  <w:tag w:val=""/>
                                  <w:id w:val="457923031"/>
                                  <w:dataBinding w:prefixMappings="xmlns:ns0='http://purl.org/dc/elements/1.1/' xmlns:ns1='http://schemas.openxmlformats.org/package/2006/metadata/core-properties' " w:xpath="/ns1:coreProperties[1]/ns0:subject[1]" w:storeItemID="{6C3C8BC8-F283-45AE-878A-BAB7291924A1}"/>
                                  <w:text/>
                                </w:sdtPr>
                                <w:sdtContent>
                                  <w:p w14:paraId="5EFFA0CA" w14:textId="77777777" w:rsidR="002B5657" w:rsidRDefault="003D4F41" w:rsidP="003D4F41">
                                    <w:pPr>
                                      <w:pStyle w:val="Heading2"/>
                                    </w:pPr>
                                    <w:r w:rsidRPr="00B9017E">
                                      <w:rPr>
                                        <w:rFonts w:eastAsiaTheme="minorHAnsi"/>
                                        <w:sz w:val="48"/>
                                        <w:szCs w:val="48"/>
                                      </w:rPr>
                                      <w:t>E</w:t>
                                    </w:r>
                                    <w:r w:rsidR="00FE3B3B" w:rsidRPr="00B9017E">
                                      <w:rPr>
                                        <w:rFonts w:eastAsiaTheme="minorHAnsi"/>
                                        <w:sz w:val="48"/>
                                        <w:szCs w:val="48"/>
                                      </w:rPr>
                                      <w:t>xploring the long-term impact of the LILAC Conference on the Information Literacy community</w:t>
                                    </w:r>
                                  </w:p>
                                </w:sdtContent>
                              </w:sdt>
                              <w:p w14:paraId="0FC85FE5" w14:textId="77777777" w:rsidR="002B5657" w:rsidRDefault="002B5657">
                                <w:pPr>
                                  <w:pStyle w:val="NoSpacing"/>
                                  <w:spacing w:before="80" w:after="40"/>
                                  <w:rPr>
                                    <w:caps/>
                                    <w:color w:val="84ACB6" w:themeColor="accent5"/>
                                    <w:sz w:val="24"/>
                                    <w:szCs w:val="24"/>
                                  </w:rPr>
                                </w:pPr>
                              </w:p>
                              <w:p w14:paraId="151386FF" w14:textId="77777777" w:rsidR="003D4F41" w:rsidRPr="00B9017E" w:rsidRDefault="003D4F41" w:rsidP="001E4B83">
                                <w:pPr>
                                  <w:pStyle w:val="Heading2"/>
                                  <w:rPr>
                                    <w:sz w:val="36"/>
                                    <w:szCs w:val="36"/>
                                  </w:rPr>
                                </w:pPr>
                                <w:r w:rsidRPr="00B9017E">
                                  <w:rPr>
                                    <w:sz w:val="36"/>
                                    <w:szCs w:val="36"/>
                                  </w:rPr>
                                  <w:t>Jess Haigh</w:t>
                                </w:r>
                              </w:p>
                              <w:p w14:paraId="292E9DF5" w14:textId="77777777" w:rsidR="003D4F41" w:rsidRDefault="003D4F41" w:rsidP="001E4B83">
                                <w:pPr>
                                  <w:pStyle w:val="Heading2"/>
                                  <w:rPr>
                                    <w:sz w:val="36"/>
                                    <w:szCs w:val="36"/>
                                  </w:rPr>
                                </w:pPr>
                                <w:r w:rsidRPr="00B9017E">
                                  <w:rPr>
                                    <w:sz w:val="36"/>
                                    <w:szCs w:val="36"/>
                                  </w:rPr>
                                  <w:t>Eva Garcia Grau</w:t>
                                </w:r>
                              </w:p>
                              <w:p w14:paraId="7C6E981E" w14:textId="77777777" w:rsidR="00450462" w:rsidRDefault="00450462" w:rsidP="00450462"/>
                              <w:p w14:paraId="39CEA81E" w14:textId="77777777" w:rsidR="00450462" w:rsidRPr="00450462" w:rsidRDefault="00450462" w:rsidP="00450462">
                                <w:pPr>
                                  <w:rPr>
                                    <w:sz w:val="32"/>
                                    <w:szCs w:val="32"/>
                                  </w:rPr>
                                </w:pPr>
                                <w:r w:rsidRPr="00450462">
                                  <w:rPr>
                                    <w:sz w:val="32"/>
                                    <w:szCs w:val="32"/>
                                  </w:rPr>
                                  <w:t>2025</w:t>
                                </w:r>
                              </w:p>
                              <w:p w14:paraId="48144C0F" w14:textId="77777777" w:rsidR="003D4F41" w:rsidRDefault="003D4F41">
                                <w:pPr>
                                  <w:pStyle w:val="NoSpacing"/>
                                  <w:spacing w:before="80" w:after="40"/>
                                  <w:rPr>
                                    <w:caps/>
                                    <w:color w:val="84ACB6" w:themeColor="accent5"/>
                                    <w:sz w:val="24"/>
                                    <w:szCs w:val="24"/>
                                  </w:rPr>
                                </w:pPr>
                              </w:p>
                              <w:p w14:paraId="4DB6A807" w14:textId="77777777" w:rsidR="003D4F41" w:rsidRDefault="003D4F41"/>
                              <w:p w14:paraId="210A7256" w14:textId="77777777" w:rsidR="002B5657" w:rsidRPr="00B9017E" w:rsidRDefault="00000000">
                                <w:pPr>
                                  <w:pStyle w:val="NoSpacing"/>
                                  <w:spacing w:before="40" w:after="560" w:line="216" w:lineRule="auto"/>
                                  <w:rPr>
                                    <w:color w:val="AD84C6" w:themeColor="accent1"/>
                                    <w:sz w:val="144"/>
                                    <w:szCs w:val="144"/>
                                  </w:rPr>
                                </w:pPr>
                                <w:sdt>
                                  <w:sdtPr>
                                    <w:rPr>
                                      <w:color w:val="AD84C6" w:themeColor="accent1"/>
                                      <w:sz w:val="144"/>
                                      <w:szCs w:val="144"/>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2B5657" w:rsidRPr="00B9017E">
                                      <w:rPr>
                                        <w:color w:val="AD84C6" w:themeColor="accent1"/>
                                        <w:sz w:val="144"/>
                                        <w:szCs w:val="144"/>
                                      </w:rPr>
                                      <w:t>LILAC Stories</w:t>
                                    </w:r>
                                  </w:sdtContent>
                                </w:sdt>
                              </w:p>
                              <w:bookmarkStart w:id="0" w:name="_Toc201054512" w:displacedByCustomXml="next"/>
                              <w:sdt>
                                <w:sdtPr>
                                  <w:rPr>
                                    <w:rFonts w:eastAsiaTheme="minorHAnsi"/>
                                    <w:sz w:val="48"/>
                                    <w:szCs w:val="4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28D11FAA" w14:textId="746CEB3A" w:rsidR="002B5657" w:rsidRDefault="003D4F41" w:rsidP="003D4F41">
                                    <w:pPr>
                                      <w:pStyle w:val="Heading2"/>
                                    </w:pPr>
                                    <w:r w:rsidRPr="00B9017E">
                                      <w:rPr>
                                        <w:rFonts w:eastAsiaTheme="minorHAnsi"/>
                                        <w:sz w:val="48"/>
                                        <w:szCs w:val="48"/>
                                      </w:rPr>
                                      <w:t>E</w:t>
                                    </w:r>
                                    <w:r w:rsidR="00FE3B3B" w:rsidRPr="00B9017E">
                                      <w:rPr>
                                        <w:rFonts w:eastAsiaTheme="minorHAnsi"/>
                                        <w:sz w:val="48"/>
                                        <w:szCs w:val="48"/>
                                      </w:rPr>
                                      <w:t>xploring the long-term impact of the LILAC Conference on the Information Literacy community</w:t>
                                    </w:r>
                                  </w:p>
                                </w:sdtContent>
                              </w:sdt>
                              <w:bookmarkEnd w:id="0" w:displacedByCustomXml="prev"/>
                              <w:p w14:paraId="79B88F1A" w14:textId="108D37CE" w:rsidR="002B5657" w:rsidRDefault="002B5657">
                                <w:pPr>
                                  <w:pStyle w:val="NoSpacing"/>
                                  <w:spacing w:before="80" w:after="40"/>
                                  <w:rPr>
                                    <w:caps/>
                                    <w:color w:val="84ACB6" w:themeColor="accent5"/>
                                    <w:sz w:val="24"/>
                                    <w:szCs w:val="24"/>
                                  </w:rPr>
                                </w:pPr>
                              </w:p>
                              <w:p w14:paraId="3BC07FFA" w14:textId="54BEB38E" w:rsidR="003D4F41" w:rsidRPr="00B9017E" w:rsidRDefault="003D4F41" w:rsidP="001E4B83">
                                <w:pPr>
                                  <w:pStyle w:val="Heading2"/>
                                  <w:rPr>
                                    <w:sz w:val="36"/>
                                    <w:szCs w:val="36"/>
                                  </w:rPr>
                                </w:pPr>
                                <w:bookmarkStart w:id="1" w:name="_Toc201054513"/>
                                <w:r w:rsidRPr="00B9017E">
                                  <w:rPr>
                                    <w:sz w:val="36"/>
                                    <w:szCs w:val="36"/>
                                  </w:rPr>
                                  <w:t>Jess Haigh</w:t>
                                </w:r>
                                <w:bookmarkEnd w:id="1"/>
                              </w:p>
                              <w:p w14:paraId="34DDD605" w14:textId="44E2C398" w:rsidR="003D4F41" w:rsidRDefault="003D4F41" w:rsidP="001E4B83">
                                <w:pPr>
                                  <w:pStyle w:val="Heading2"/>
                                  <w:rPr>
                                    <w:sz w:val="36"/>
                                    <w:szCs w:val="36"/>
                                  </w:rPr>
                                </w:pPr>
                                <w:bookmarkStart w:id="2" w:name="_Toc201054514"/>
                                <w:r w:rsidRPr="00B9017E">
                                  <w:rPr>
                                    <w:sz w:val="36"/>
                                    <w:szCs w:val="36"/>
                                  </w:rPr>
                                  <w:t>Eva Garcia Grau</w:t>
                                </w:r>
                                <w:bookmarkEnd w:id="2"/>
                              </w:p>
                              <w:p w14:paraId="3405EB3C" w14:textId="77777777" w:rsidR="00450462" w:rsidRDefault="00450462" w:rsidP="00450462"/>
                              <w:p w14:paraId="3C175D68" w14:textId="47A5325B" w:rsidR="00450462" w:rsidRPr="00450462" w:rsidRDefault="00450462" w:rsidP="00450462">
                                <w:pPr>
                                  <w:rPr>
                                    <w:sz w:val="32"/>
                                    <w:szCs w:val="32"/>
                                  </w:rPr>
                                </w:pPr>
                                <w:r w:rsidRPr="00450462">
                                  <w:rPr>
                                    <w:sz w:val="32"/>
                                    <w:szCs w:val="32"/>
                                  </w:rPr>
                                  <w:t>2025</w:t>
                                </w:r>
                              </w:p>
                              <w:p w14:paraId="67001E24" w14:textId="77777777" w:rsidR="003D4F41" w:rsidRDefault="003D4F41">
                                <w:pPr>
                                  <w:pStyle w:val="NoSpacing"/>
                                  <w:spacing w:before="80" w:after="40"/>
                                  <w:rPr>
                                    <w:caps/>
                                    <w:color w:val="84ACB6"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1F783A5" id="_x0000_t202" coordsize="21600,21600" o:spt="202" path="m,l,21600r21600,l21600,xe">
                    <v:stroke joinstyle="miter"/>
                    <v:path gradientshapeok="t" o:connecttype="rect"/>
                  </v:shapetype>
                  <v:shape id="Text Box 32" o:spid="_x0000_s1026" type="#_x0000_t202" style="position:absolute;margin-left:0;margin-top:51.9pt;width:396.5pt;height:340.65pt;z-index:251660288;visibility:visible;mso-wrap-style:square;mso-width-percent:0;mso-height-percent:0;mso-wrap-distance-left:14.4pt;mso-wrap-distance-top:0;mso-wrap-distance-right:14.4pt;mso-wrap-distance-bottom:0;mso-position-horizontal:left;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" filled="f" stroked="f" strokeweight=".5pt">
                    <v:textbox inset="0,0,0,0">
                      <w:txbxContent>
                        <w:p w14:paraId="7ACB2962" w14:textId="31FBD308" w:rsidR="002B5657" w:rsidRPr="00B9017E" w:rsidRDefault="00000000">
                          <w:pPr>
                            <w:pStyle w:val="NoSpacing"/>
                            <w:spacing w:before="40" w:after="560" w:line="216" w:lineRule="auto"/>
                            <w:rPr>
                              <w:color w:val="AD84C6" w:themeColor="accent1"/>
                              <w:sz w:val="144"/>
                              <w:szCs w:val="144"/>
                            </w:rPr>
                          </w:pPr>
                          <w:sdt>
                            <w:sdtPr>
                              <w:rPr>
                                <w:color w:val="AD84C6" w:themeColor="accent1"/>
                                <w:sz w:val="144"/>
                                <w:szCs w:val="144"/>
                              </w:rPr>
                              <w:alias w:val="Title"/>
                              <w:tag w:val=""/>
                              <w:id w:val="-899739515"/>
                              <w:dataBinding w:prefixMappings="xmlns:ns0='http://purl.org/dc/elements/1.1/' xmlns:ns1='http://schemas.openxmlformats.org/package/2006/metadata/core-properties' " w:xpath="/ns1:coreProperties[1]/ns0:title[1]" w:storeItemID="{6C3C8BC8-F283-45AE-878A-BAB7291924A1}"/>
                              <w:text/>
                            </w:sdtPr>
                            <w:sdtContent>
                              <w:r w:rsidR="002B5657" w:rsidRPr="00B9017E">
                                <w:rPr>
                                  <w:color w:val="AD84C6" w:themeColor="accent1"/>
                                  <w:sz w:val="144"/>
                                  <w:szCs w:val="144"/>
                                </w:rPr>
                                <w:t>LILAC Stories</w:t>
                              </w:r>
                            </w:sdtContent>
                          </w:sdt>
                        </w:p>
                        <w:sdt>
                          <w:sdtPr>
                            <w:rPr>
                              <w:rFonts w:eastAsiaTheme="minorHAnsi"/>
                              <w:sz w:val="48"/>
                              <w:szCs w:val="48"/>
                            </w:rPr>
                            <w:alias w:val="Subtitle"/>
                            <w:tag w:val=""/>
                            <w:id w:val="457923031"/>
                            <w:dataBinding w:prefixMappings="xmlns:ns0='http://purl.org/dc/elements/1.1/' xmlns:ns1='http://schemas.openxmlformats.org/package/2006/metadata/core-properties' " w:xpath="/ns1:coreProperties[1]/ns0:subject[1]" w:storeItemID="{6C3C8BC8-F283-45AE-878A-BAB7291924A1}"/>
                            <w:text/>
                          </w:sdtPr>
                          <w:sdtContent>
                            <w:p w14:paraId="5EFFA0CA" w14:textId="77777777" w:rsidR="002B5657" w:rsidRDefault="003D4F41" w:rsidP="003D4F41">
                              <w:pPr>
                                <w:pStyle w:val="Heading2"/>
                              </w:pPr>
                              <w:r w:rsidRPr="00B9017E">
                                <w:rPr>
                                  <w:rFonts w:eastAsiaTheme="minorHAnsi"/>
                                  <w:sz w:val="48"/>
                                  <w:szCs w:val="48"/>
                                </w:rPr>
                                <w:t>E</w:t>
                              </w:r>
                              <w:r w:rsidR="00FE3B3B" w:rsidRPr="00B9017E">
                                <w:rPr>
                                  <w:rFonts w:eastAsiaTheme="minorHAnsi"/>
                                  <w:sz w:val="48"/>
                                  <w:szCs w:val="48"/>
                                </w:rPr>
                                <w:t>xploring the long-term impact of the LILAC Conference on the Information Literacy community</w:t>
                              </w:r>
                            </w:p>
                          </w:sdtContent>
                        </w:sdt>
                        <w:p w14:paraId="0FC85FE5" w14:textId="77777777" w:rsidR="002B5657" w:rsidRDefault="002B5657">
                          <w:pPr>
                            <w:pStyle w:val="NoSpacing"/>
                            <w:spacing w:before="80" w:after="40"/>
                            <w:rPr>
                              <w:caps/>
                              <w:color w:val="84ACB6" w:themeColor="accent5"/>
                              <w:sz w:val="24"/>
                              <w:szCs w:val="24"/>
                            </w:rPr>
                          </w:pPr>
                        </w:p>
                        <w:p w14:paraId="151386FF" w14:textId="77777777" w:rsidR="003D4F41" w:rsidRPr="00B9017E" w:rsidRDefault="003D4F41" w:rsidP="001E4B83">
                          <w:pPr>
                            <w:pStyle w:val="Heading2"/>
                            <w:rPr>
                              <w:sz w:val="36"/>
                              <w:szCs w:val="36"/>
                            </w:rPr>
                          </w:pPr>
                          <w:r w:rsidRPr="00B9017E">
                            <w:rPr>
                              <w:sz w:val="36"/>
                              <w:szCs w:val="36"/>
                            </w:rPr>
                            <w:t>Jess Haigh</w:t>
                          </w:r>
                        </w:p>
                        <w:p w14:paraId="292E9DF5" w14:textId="77777777" w:rsidR="003D4F41" w:rsidRDefault="003D4F41" w:rsidP="001E4B83">
                          <w:pPr>
                            <w:pStyle w:val="Heading2"/>
                            <w:rPr>
                              <w:sz w:val="36"/>
                              <w:szCs w:val="36"/>
                            </w:rPr>
                          </w:pPr>
                          <w:r w:rsidRPr="00B9017E">
                            <w:rPr>
                              <w:sz w:val="36"/>
                              <w:szCs w:val="36"/>
                            </w:rPr>
                            <w:t>Eva Garcia Grau</w:t>
                          </w:r>
                        </w:p>
                        <w:p w14:paraId="7C6E981E" w14:textId="77777777" w:rsidR="00450462" w:rsidRDefault="00450462" w:rsidP="00450462"/>
                        <w:p w14:paraId="39CEA81E" w14:textId="77777777" w:rsidR="00450462" w:rsidRPr="00450462" w:rsidRDefault="00450462" w:rsidP="00450462">
                          <w:pPr>
                            <w:rPr>
                              <w:sz w:val="32"/>
                              <w:szCs w:val="32"/>
                            </w:rPr>
                          </w:pPr>
                          <w:r w:rsidRPr="00450462">
                            <w:rPr>
                              <w:sz w:val="32"/>
                              <w:szCs w:val="32"/>
                            </w:rPr>
                            <w:t>2025</w:t>
                          </w:r>
                        </w:p>
                        <w:p w14:paraId="48144C0F" w14:textId="77777777" w:rsidR="003D4F41" w:rsidRDefault="003D4F41">
                          <w:pPr>
                            <w:pStyle w:val="NoSpacing"/>
                            <w:spacing w:before="80" w:after="40"/>
                            <w:rPr>
                              <w:caps/>
                              <w:color w:val="84ACB6" w:themeColor="accent5"/>
                              <w:sz w:val="24"/>
                              <w:szCs w:val="24"/>
                            </w:rPr>
                          </w:pPr>
                        </w:p>
                        <w:p w14:paraId="4DB6A807" w14:textId="77777777" w:rsidR="003D4F41" w:rsidRDefault="003D4F41"/>
                        <w:p w14:paraId="210A7256" w14:textId="77777777" w:rsidR="002B5657" w:rsidRPr="00B9017E" w:rsidRDefault="00000000">
                          <w:pPr>
                            <w:pStyle w:val="NoSpacing"/>
                            <w:spacing w:before="40" w:after="560" w:line="216" w:lineRule="auto"/>
                            <w:rPr>
                              <w:color w:val="AD84C6" w:themeColor="accent1"/>
                              <w:sz w:val="144"/>
                              <w:szCs w:val="144"/>
                            </w:rPr>
                          </w:pPr>
                          <w:sdt>
                            <w:sdtPr>
                              <w:rPr>
                                <w:color w:val="AD84C6" w:themeColor="accent1"/>
                                <w:sz w:val="144"/>
                                <w:szCs w:val="144"/>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002B5657" w:rsidRPr="00B9017E">
                                <w:rPr>
                                  <w:color w:val="AD84C6" w:themeColor="accent1"/>
                                  <w:sz w:val="144"/>
                                  <w:szCs w:val="144"/>
                                </w:rPr>
                                <w:t>LILAC Stories</w:t>
                              </w:r>
                            </w:sdtContent>
                          </w:sdt>
                        </w:p>
                        <w:bookmarkStart w:id="3" w:name="_Toc201054512" w:displacedByCustomXml="next"/>
                        <w:sdt>
                          <w:sdtPr>
                            <w:rPr>
                              <w:rFonts w:eastAsiaTheme="minorHAnsi"/>
                              <w:sz w:val="48"/>
                              <w:szCs w:val="4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28D11FAA" w14:textId="746CEB3A" w:rsidR="002B5657" w:rsidRDefault="003D4F41" w:rsidP="003D4F41">
                              <w:pPr>
                                <w:pStyle w:val="Heading2"/>
                              </w:pPr>
                              <w:r w:rsidRPr="00B9017E">
                                <w:rPr>
                                  <w:rFonts w:eastAsiaTheme="minorHAnsi"/>
                                  <w:sz w:val="48"/>
                                  <w:szCs w:val="48"/>
                                </w:rPr>
                                <w:t>E</w:t>
                              </w:r>
                              <w:r w:rsidR="00FE3B3B" w:rsidRPr="00B9017E">
                                <w:rPr>
                                  <w:rFonts w:eastAsiaTheme="minorHAnsi"/>
                                  <w:sz w:val="48"/>
                                  <w:szCs w:val="48"/>
                                </w:rPr>
                                <w:t>xploring the long-term impact of the LILAC Conference on the Information Literacy community</w:t>
                              </w:r>
                            </w:p>
                          </w:sdtContent>
                        </w:sdt>
                        <w:bookmarkEnd w:id="3" w:displacedByCustomXml="prev"/>
                        <w:p w14:paraId="79B88F1A" w14:textId="108D37CE" w:rsidR="002B5657" w:rsidRDefault="002B5657">
                          <w:pPr>
                            <w:pStyle w:val="NoSpacing"/>
                            <w:spacing w:before="80" w:after="40"/>
                            <w:rPr>
                              <w:caps/>
                              <w:color w:val="84ACB6" w:themeColor="accent5"/>
                              <w:sz w:val="24"/>
                              <w:szCs w:val="24"/>
                            </w:rPr>
                          </w:pPr>
                        </w:p>
                        <w:p w14:paraId="3BC07FFA" w14:textId="54BEB38E" w:rsidR="003D4F41" w:rsidRPr="00B9017E" w:rsidRDefault="003D4F41" w:rsidP="001E4B83">
                          <w:pPr>
                            <w:pStyle w:val="Heading2"/>
                            <w:rPr>
                              <w:sz w:val="36"/>
                              <w:szCs w:val="36"/>
                            </w:rPr>
                          </w:pPr>
                          <w:bookmarkStart w:id="4" w:name="_Toc201054513"/>
                          <w:r w:rsidRPr="00B9017E">
                            <w:rPr>
                              <w:sz w:val="36"/>
                              <w:szCs w:val="36"/>
                            </w:rPr>
                            <w:t>Jess Haigh</w:t>
                          </w:r>
                          <w:bookmarkEnd w:id="4"/>
                        </w:p>
                        <w:p w14:paraId="34DDD605" w14:textId="44E2C398" w:rsidR="003D4F41" w:rsidRDefault="003D4F41" w:rsidP="001E4B83">
                          <w:pPr>
                            <w:pStyle w:val="Heading2"/>
                            <w:rPr>
                              <w:sz w:val="36"/>
                              <w:szCs w:val="36"/>
                            </w:rPr>
                          </w:pPr>
                          <w:bookmarkStart w:id="5" w:name="_Toc201054514"/>
                          <w:r w:rsidRPr="00B9017E">
                            <w:rPr>
                              <w:sz w:val="36"/>
                              <w:szCs w:val="36"/>
                            </w:rPr>
                            <w:t>Eva Garcia Grau</w:t>
                          </w:r>
                          <w:bookmarkEnd w:id="5"/>
                        </w:p>
                        <w:p w14:paraId="3405EB3C" w14:textId="77777777" w:rsidR="00450462" w:rsidRDefault="00450462" w:rsidP="00450462"/>
                        <w:p w14:paraId="3C175D68" w14:textId="47A5325B" w:rsidR="00450462" w:rsidRPr="00450462" w:rsidRDefault="00450462" w:rsidP="00450462">
                          <w:pPr>
                            <w:rPr>
                              <w:sz w:val="32"/>
                              <w:szCs w:val="32"/>
                            </w:rPr>
                          </w:pPr>
                          <w:r w:rsidRPr="00450462">
                            <w:rPr>
                              <w:sz w:val="32"/>
                              <w:szCs w:val="32"/>
                            </w:rPr>
                            <w:t>2025</w:t>
                          </w:r>
                        </w:p>
                        <w:p w14:paraId="67001E24" w14:textId="77777777" w:rsidR="003D4F41" w:rsidRDefault="003D4F41">
                          <w:pPr>
                            <w:pStyle w:val="NoSpacing"/>
                            <w:spacing w:before="80" w:after="40"/>
                            <w:rPr>
                              <w:caps/>
                              <w:color w:val="84ACB6" w:themeColor="accent5"/>
                              <w:sz w:val="24"/>
                              <w:szCs w:val="24"/>
                            </w:rPr>
                          </w:pPr>
                        </w:p>
                      </w:txbxContent>
                    </v:textbox>
                    <w10:wrap type="square" anchorx="margin" anchory="page"/>
                  </v:shape>
                </w:pict>
              </mc:Fallback>
            </mc:AlternateContent>
          </w:r>
          <w:r w:rsidR="001E4B83" w:rsidRPr="001E4B83">
            <w:rPr>
              <w:noProof/>
            </w:rPr>
            <w:drawing>
              <wp:anchor distT="0" distB="0" distL="114300" distR="114300" simplePos="0" relativeHeight="251661312" behindDoc="0" locked="0" layoutInCell="1" allowOverlap="1" wp14:anchorId="469FF66D" wp14:editId="156CC6A5">
                <wp:simplePos x="0" y="0"/>
                <wp:positionH relativeFrom="margin">
                  <wp:align>right</wp:align>
                </wp:positionH>
                <wp:positionV relativeFrom="margin">
                  <wp:align>bottom</wp:align>
                </wp:positionV>
                <wp:extent cx="2878455" cy="2771775"/>
                <wp:effectExtent l="0" t="0" r="0" b="0"/>
                <wp:wrapSquare wrapText="bothSides"/>
                <wp:docPr id="91" name="Google Shape;91;p1" descr="LILAC: The Information Literacy Conference Logo "/>
                <wp:cNvGraphicFramePr/>
                <a:graphic xmlns:a="http://schemas.openxmlformats.org/drawingml/2006/main">
                  <a:graphicData uri="http://schemas.openxmlformats.org/drawingml/2006/picture">
                    <pic:pic xmlns:pic="http://schemas.openxmlformats.org/drawingml/2006/picture">
                      <pic:nvPicPr>
                        <pic:cNvPr id="91" name="Google Shape;91;p1" descr="LILAC: The Information Literacy Conference Logo "/>
                        <pic:cNvPicPr preferRelativeResize="0"/>
                      </pic:nvPicPr>
                      <pic:blipFill rotWithShape="1">
                        <a:blip r:embed="rId9">
                          <a:alphaModFix/>
                          <a:extLst>
                            <a:ext uri="{28A0092B-C50C-407E-A947-70E740481C1C}">
                              <a14:useLocalDpi xmlns:a14="http://schemas.microsoft.com/office/drawing/2010/main" val="0"/>
                            </a:ext>
                          </a:extLst>
                        </a:blip>
                        <a:srcRect/>
                        <a:stretch/>
                      </pic:blipFill>
                      <pic:spPr>
                        <a:xfrm>
                          <a:off x="0" y="0"/>
                          <a:ext cx="287845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9AFDE1" w14:textId="55406899" w:rsidR="002B5657" w:rsidRDefault="002B5657" w:rsidP="001E4B83">
          <w:pPr>
            <w:rPr>
              <w:rFonts w:asciiTheme="majorHAnsi" w:eastAsiaTheme="majorEastAsia" w:hAnsiTheme="majorHAnsi" w:cstheme="majorBidi"/>
              <w:color w:val="864EA8" w:themeColor="accent1" w:themeShade="BF"/>
              <w:sz w:val="32"/>
              <w:szCs w:val="32"/>
            </w:rPr>
          </w:pPr>
          <w:r>
            <w:br w:type="page"/>
          </w:r>
        </w:p>
      </w:sdtContent>
    </w:sdt>
    <w:p w14:paraId="2A348E36" w14:textId="19C52EA4" w:rsidR="00773E67" w:rsidRDefault="00843A94" w:rsidP="00EA1CCE">
      <w:pPr>
        <w:pStyle w:val="Heading1"/>
      </w:pPr>
      <w:r>
        <w:lastRenderedPageBreak/>
        <w:t>LILAC</w:t>
      </w:r>
      <w:r w:rsidR="00EA1CCE">
        <w:t xml:space="preserve"> Stories</w:t>
      </w:r>
    </w:p>
    <w:p w14:paraId="0C92BADF" w14:textId="3BFEB18F" w:rsidR="00EA1CCE" w:rsidRDefault="00EA1CCE" w:rsidP="00EA1CCE">
      <w:r>
        <w:t>Principal Investigator (PI), Jess Haigh</w:t>
      </w:r>
    </w:p>
    <w:p w14:paraId="72020156" w14:textId="57686A1A" w:rsidR="00EA1CCE" w:rsidRDefault="00EA1CCE" w:rsidP="00EA1CCE">
      <w:r>
        <w:t xml:space="preserve">Secondary Investigator (SI), Eva Garcia Grau </w:t>
      </w:r>
    </w:p>
    <w:p w14:paraId="34B7A204" w14:textId="4A6CF6B6" w:rsidR="00575D96" w:rsidRDefault="00575D96" w:rsidP="00EA1CCE">
      <w:r>
        <w:t xml:space="preserve">Copyedited by Karen Fisher, Lindsey McDermott and </w:t>
      </w:r>
      <w:r w:rsidRPr="00575D96">
        <w:t>Maria Simões</w:t>
      </w:r>
    </w:p>
    <w:p w14:paraId="5D4B16CE" w14:textId="21051123" w:rsidR="00B95B48" w:rsidRPr="00EA1CCE" w:rsidRDefault="00B95B48" w:rsidP="00EA1CCE">
      <w:r>
        <w:t>All photographs are taken from the</w:t>
      </w:r>
      <w:r w:rsidR="002261C8">
        <w:t xml:space="preserve"> </w:t>
      </w:r>
      <w:hyperlink r:id="rId10" w:history="1">
        <w:r w:rsidR="002261C8" w:rsidRPr="00BF0A17">
          <w:rPr>
            <w:rStyle w:val="Hyperlink"/>
          </w:rPr>
          <w:t>LILAC Flickr archive</w:t>
        </w:r>
      </w:hyperlink>
      <w:r w:rsidR="002261C8">
        <w:t xml:space="preserve"> and shared using a </w:t>
      </w:r>
      <w:r w:rsidR="002261C8" w:rsidRPr="002261C8">
        <w:t>CC BY-NC-SA licence.</w:t>
      </w:r>
      <w:r w:rsidR="002261C8">
        <w:rPr>
          <w:b/>
          <w:bCs/>
        </w:rPr>
        <w:t xml:space="preserve"> </w:t>
      </w:r>
    </w:p>
    <w:p w14:paraId="1919A208" w14:textId="77777777" w:rsidR="009D3913" w:rsidRDefault="009D3913" w:rsidP="005C1ABB">
      <w:pPr>
        <w:pStyle w:val="Heading2"/>
      </w:pPr>
    </w:p>
    <w:p w14:paraId="69FC78CA" w14:textId="3547A88B" w:rsidR="0088302D" w:rsidRDefault="00B1465B" w:rsidP="005C1ABB">
      <w:pPr>
        <w:pStyle w:val="Heading2"/>
      </w:pPr>
      <w:r>
        <w:t>Introduction to Project</w:t>
      </w:r>
    </w:p>
    <w:p w14:paraId="51152F80" w14:textId="6F0ACC87" w:rsidR="00D33494" w:rsidRDefault="00D33494" w:rsidP="00D33494">
      <w:r>
        <w:t xml:space="preserve">The </w:t>
      </w:r>
      <w:r w:rsidR="00843A94">
        <w:t>LILAC</w:t>
      </w:r>
      <w:r>
        <w:t xml:space="preserve"> Conference was established in 2005 by Debbi Boden</w:t>
      </w:r>
      <w:r w:rsidR="00390684">
        <w:t>-A</w:t>
      </w:r>
      <w:r w:rsidR="007433E3">
        <w:t>ngell</w:t>
      </w:r>
      <w:r w:rsidR="00A116ED">
        <w:t>, Jane Secker,</w:t>
      </w:r>
      <w:r>
        <w:t xml:space="preserve"> </w:t>
      </w:r>
      <w:r w:rsidR="00403E54">
        <w:t xml:space="preserve">and the </w:t>
      </w:r>
      <w:r w:rsidR="00D51E17">
        <w:t>Information Literacy</w:t>
      </w:r>
      <w:r w:rsidR="00D601F0">
        <w:t xml:space="preserve"> Sub-group of CSG – CILIP. The first conference </w:t>
      </w:r>
      <w:r w:rsidR="00D30A35">
        <w:t>was hosted by Imperial College, London</w:t>
      </w:r>
      <w:r w:rsidR="00A116ED">
        <w:t xml:space="preserve"> in 2005</w:t>
      </w:r>
      <w:r w:rsidR="00D30A35">
        <w:t xml:space="preserve"> </w:t>
      </w:r>
      <w:r w:rsidR="0013412D">
        <w:t xml:space="preserve">and quickly </w:t>
      </w:r>
      <w:r w:rsidR="00843A94">
        <w:t>LILAC</w:t>
      </w:r>
      <w:r w:rsidR="0013412D">
        <w:t xml:space="preserve"> (or the Librarian’s </w:t>
      </w:r>
      <w:r w:rsidR="00D51E17">
        <w:t>Information Literacy</w:t>
      </w:r>
      <w:r w:rsidR="0013412D">
        <w:t xml:space="preserve"> Annual Conference as it was originally conceived)</w:t>
      </w:r>
      <w:r w:rsidR="00DD6691">
        <w:t xml:space="preserve"> was established as “a major annual event</w:t>
      </w:r>
      <w:r w:rsidR="00DB1229">
        <w:t>”</w:t>
      </w:r>
      <w:r w:rsidR="0002520D">
        <w:t xml:space="preserve"> </w:t>
      </w:r>
      <w:r w:rsidR="00747A69">
        <w:fldChar w:fldCharType="begin"/>
      </w:r>
      <w:r w:rsidR="00747A69">
        <w:instrText xml:space="preserve"> ADDIN ZOTERO_ITEM CSL_CITATION {"citationID":"oe0vkPDL","properties":{"formattedCitation":"(Glass, 2007)","plainCitation":"(Glass, 2007)","noteIndex":0},"citationItems":[{"id":7074,"uris":["http://zotero.org/users/9431550/items/U8IQPW98"],"itemData":{"id":7074,"type":"article-journal","archive":"WorldCat.org","container-title":"New Library World","ISSN":"0307-4803","issue":"11-12","note":"565","page":"565-566","title":"LILAC Conference 2007","volume":"108","author":[{"family":"Glass","given":"Bob"}],"issued":{"date-parts":[["2007"]]}}}],"schema":"https://github.com/citation-style-language/schema/raw/master/csl-citation.json"} </w:instrText>
      </w:r>
      <w:r w:rsidR="00747A69">
        <w:fldChar w:fldCharType="separate"/>
      </w:r>
      <w:r w:rsidR="00F31694" w:rsidRPr="00F31694">
        <w:rPr>
          <w:rFonts w:ascii="Calibri" w:hAnsi="Calibri" w:cs="Calibri"/>
        </w:rPr>
        <w:t>(Glass, 2007)</w:t>
      </w:r>
      <w:r w:rsidR="00747A69">
        <w:fldChar w:fldCharType="end"/>
      </w:r>
      <w:r w:rsidR="00DB1229">
        <w:t xml:space="preserve"> within the </w:t>
      </w:r>
      <w:r w:rsidR="00D51E17">
        <w:t>Information Literacy</w:t>
      </w:r>
      <w:r w:rsidR="0002520D">
        <w:t xml:space="preserve"> community, both </w:t>
      </w:r>
      <w:r w:rsidR="00747A69">
        <w:t xml:space="preserve">for academics and other researchers within the field, librarians </w:t>
      </w:r>
      <w:r w:rsidR="00275190">
        <w:t xml:space="preserve">and people working on policies and practice in </w:t>
      </w:r>
      <w:r w:rsidR="00D51E17">
        <w:t>Information Literacy</w:t>
      </w:r>
      <w:r w:rsidR="00275190">
        <w:t xml:space="preserve">. </w:t>
      </w:r>
    </w:p>
    <w:p w14:paraId="293A96C4" w14:textId="43E393CD" w:rsidR="00275190" w:rsidRDefault="00275190" w:rsidP="00D33494">
      <w:r>
        <w:t xml:space="preserve">The </w:t>
      </w:r>
      <w:r w:rsidR="00843A94">
        <w:t>LILAC</w:t>
      </w:r>
      <w:r>
        <w:t xml:space="preserve"> Committee, which at the time of writing is made up of </w:t>
      </w:r>
      <w:r w:rsidR="003F42B3">
        <w:t xml:space="preserve">14 volunteers </w:t>
      </w:r>
      <w:r w:rsidR="00DB1552">
        <w:t xml:space="preserve">who come from a variety of backgrounds in the field, regularly collects feedback on the conference from delegates, </w:t>
      </w:r>
      <w:r w:rsidR="0024318B">
        <w:t>sponsors,</w:t>
      </w:r>
      <w:r w:rsidR="00DB1552">
        <w:t xml:space="preserve"> and hosts. This feedback gives valuable </w:t>
      </w:r>
      <w:r w:rsidR="0024318B">
        <w:t>insight</w:t>
      </w:r>
      <w:r w:rsidR="00DB1552">
        <w:t xml:space="preserve"> into the experience of the conference by delegates but to date there has been no investigation into the </w:t>
      </w:r>
      <w:r w:rsidR="002D7BD9">
        <w:t>long-term</w:t>
      </w:r>
      <w:r w:rsidR="00DB1552">
        <w:t xml:space="preserve"> impact of the conference on the</w:t>
      </w:r>
      <w:r w:rsidR="0035653D">
        <w:t xml:space="preserve"> </w:t>
      </w:r>
      <w:r w:rsidR="00D51E17">
        <w:t>Information Literacy</w:t>
      </w:r>
      <w:r w:rsidR="0035653D">
        <w:t xml:space="preserve"> community</w:t>
      </w:r>
      <w:r w:rsidR="00DB1552">
        <w:t xml:space="preserve">. During times of economic hardship for all sectors </w:t>
      </w:r>
      <w:r w:rsidR="0035653D">
        <w:t xml:space="preserve">that </w:t>
      </w:r>
      <w:r w:rsidR="00007E34">
        <w:t>are</w:t>
      </w:r>
      <w:r w:rsidR="0035653D">
        <w:t xml:space="preserve"> represented by our delegates, it is important to demonstrate the value of continuing to support the professional development </w:t>
      </w:r>
      <w:r w:rsidR="00211B6F">
        <w:t xml:space="preserve">that conference attendance and participation brings to people, and to illustrate the </w:t>
      </w:r>
      <w:r w:rsidR="00A562D6">
        <w:t>effects</w:t>
      </w:r>
      <w:r w:rsidR="00022619">
        <w:t xml:space="preserve"> of conference participation on individual’s careers and the growth of knowledge and scholarship around </w:t>
      </w:r>
      <w:r w:rsidR="00D51E17">
        <w:t>Information Literacy</w:t>
      </w:r>
      <w:r w:rsidR="006330F2">
        <w:t xml:space="preserve">. </w:t>
      </w:r>
      <w:r w:rsidR="0015286A">
        <w:t xml:space="preserve">As </w:t>
      </w:r>
      <w:proofErr w:type="spellStart"/>
      <w:r w:rsidR="0015286A">
        <w:t>Dumbell</w:t>
      </w:r>
      <w:proofErr w:type="spellEnd"/>
      <w:r w:rsidR="0015286A">
        <w:t xml:space="preserve"> says in their 2019 thesis, t</w:t>
      </w:r>
      <w:r w:rsidR="002D7BD9">
        <w:t>o support future applications for conference attendance</w:t>
      </w:r>
      <w:r w:rsidR="0015286A">
        <w:t xml:space="preserve"> </w:t>
      </w:r>
      <w:r w:rsidR="00567A73">
        <w:t>“</w:t>
      </w:r>
      <w:r w:rsidR="00567A73" w:rsidRPr="000927EF">
        <w:t>there is a need for detailed knowledge about how conference attendance impacts on delegates and their institutions, and how influencing factors interact with that impact</w:t>
      </w:r>
      <w:r w:rsidR="00567A73">
        <w:t>”</w:t>
      </w:r>
      <w:r w:rsidR="00B32B33">
        <w:t xml:space="preserve"> </w:t>
      </w:r>
      <w:r w:rsidR="00B32B33">
        <w:fldChar w:fldCharType="begin"/>
      </w:r>
      <w:r w:rsidR="00B32B33">
        <w:instrText xml:space="preserve"> ADDIN ZOTERO_ITEM CSL_CITATION {"citationID":"7qWwpAvx","properties":{"formattedCitation":"(Dumbell, 2019, p. 11)","plainCitation":"(Dumbell, 2019, p. 11)","noteIndex":0},"citationItems":[{"id":7237,"uris":["http://zotero.org/users/9431550/items/TEBRIAYU"],"itemData":{"id":7237,"type":"thesis","event-place":"Bentley, Perth, Western Australia","number-of-pages":"240","publisher":"Curtin University","publisher-place":"Bentley, Perth, Western Australia","title":"The impact of conference attendance on Australian academic librarians and libraries","URL":"https://espace.curtin.edu.au/bitstream/handle/20.500.11937/77366/Dumbell%20P%202019.pdf?sequence=1","author":[{"family":"Dumbell","given":"Petra"}],"issued":{"date-parts":[["2019"]]}},"locator":"11","label":"page"}],"schema":"https://github.com/citation-style-language/schema/raw/master/csl-citation.json"} </w:instrText>
      </w:r>
      <w:r w:rsidR="00B32B33">
        <w:fldChar w:fldCharType="separate"/>
      </w:r>
      <w:r w:rsidR="00F31694" w:rsidRPr="00F31694">
        <w:rPr>
          <w:rFonts w:ascii="Calibri" w:hAnsi="Calibri" w:cs="Calibri"/>
        </w:rPr>
        <w:t>(Dumbell, 2019, p. 11)</w:t>
      </w:r>
      <w:r w:rsidR="00B32B33">
        <w:fldChar w:fldCharType="end"/>
      </w:r>
      <w:r w:rsidR="00B32B33">
        <w:t xml:space="preserve">. </w:t>
      </w:r>
    </w:p>
    <w:p w14:paraId="02D8B89D" w14:textId="52C26AB2" w:rsidR="0060039A" w:rsidRDefault="00007E34" w:rsidP="00D33494">
      <w:r>
        <w:t xml:space="preserve">We know anecdotally that participation in </w:t>
      </w:r>
      <w:r w:rsidR="00843A94">
        <w:t>LILAC</w:t>
      </w:r>
      <w:r>
        <w:t xml:space="preserve"> </w:t>
      </w:r>
      <w:r w:rsidR="002E5216">
        <w:t>genuinely</w:t>
      </w:r>
      <w:r>
        <w:t xml:space="preserve"> changes lives</w:t>
      </w:r>
      <w:r w:rsidR="002E5216">
        <w:t xml:space="preserve">, careers, working practices, and institutional policies. We </w:t>
      </w:r>
      <w:r w:rsidR="007F4A61">
        <w:t>hear</w:t>
      </w:r>
      <w:r w:rsidR="002E5216">
        <w:t xml:space="preserve"> stories every year from returning delegates of things that they have learned or experienced at </w:t>
      </w:r>
      <w:r w:rsidR="00843A94">
        <w:t>LILAC</w:t>
      </w:r>
      <w:r w:rsidR="00BC7142">
        <w:t>,</w:t>
      </w:r>
      <w:r w:rsidR="002E5216">
        <w:t xml:space="preserve"> </w:t>
      </w:r>
      <w:r w:rsidR="00982859">
        <w:t xml:space="preserve">leading to impactful change both within themselves and their workplaces. Indeed, we have experienced this impact ourselves. </w:t>
      </w:r>
      <w:r w:rsidR="00D7307E">
        <w:t xml:space="preserve">Work presented at </w:t>
      </w:r>
      <w:r w:rsidR="00843A94">
        <w:t>LILAC</w:t>
      </w:r>
      <w:r w:rsidR="00D7307E">
        <w:t xml:space="preserve">, and at other conferences, is often cited as inspiration within other sharing events and networks; whilst writing this report </w:t>
      </w:r>
      <w:r w:rsidR="00397879">
        <w:t xml:space="preserve">the PI </w:t>
      </w:r>
      <w:r w:rsidR="00D7307E">
        <w:t xml:space="preserve">attended an excellent </w:t>
      </w:r>
      <w:proofErr w:type="spellStart"/>
      <w:r w:rsidR="00D7307E">
        <w:t>TeachMeet</w:t>
      </w:r>
      <w:proofErr w:type="spellEnd"/>
      <w:r w:rsidR="00D7307E">
        <w:t xml:space="preserve"> in which two presenters shared that the original </w:t>
      </w:r>
      <w:r w:rsidR="00A8485D">
        <w:t>inspiration</w:t>
      </w:r>
      <w:r w:rsidR="00D7307E">
        <w:t xml:space="preserve"> for the</w:t>
      </w:r>
      <w:r w:rsidR="00A8485D">
        <w:t xml:space="preserve"> activities demonstrated came from either conversations that occurred or presentations they sa</w:t>
      </w:r>
      <w:r w:rsidR="008902DE">
        <w:t>w</w:t>
      </w:r>
      <w:r w:rsidR="00A8485D">
        <w:t xml:space="preserve"> at </w:t>
      </w:r>
      <w:r w:rsidR="00843A94">
        <w:t>LILAC</w:t>
      </w:r>
      <w:r w:rsidR="00A8485D">
        <w:t xml:space="preserve">. </w:t>
      </w:r>
      <w:r w:rsidR="000927EF">
        <w:t xml:space="preserve">However, this knowledge is not codified or </w:t>
      </w:r>
      <w:r w:rsidR="00567A73">
        <w:t>ra</w:t>
      </w:r>
      <w:r w:rsidR="00A94649">
        <w:t xml:space="preserve">tionalised and </w:t>
      </w:r>
      <w:r w:rsidR="008B2E27">
        <w:t xml:space="preserve">there is a lack of research, not just on </w:t>
      </w:r>
      <w:r w:rsidR="00843A94">
        <w:t>LILAC</w:t>
      </w:r>
      <w:r w:rsidR="008B2E27">
        <w:t xml:space="preserve"> but on conference attendance </w:t>
      </w:r>
      <w:r w:rsidR="00C02BC0">
        <w:t xml:space="preserve">within LIS </w:t>
      </w:r>
      <w:r w:rsidR="008B2E27">
        <w:t xml:space="preserve">more generally </w:t>
      </w:r>
      <w:r w:rsidR="005A2619">
        <w:t xml:space="preserve">and the impact that has on the wider sector </w:t>
      </w:r>
      <w:r w:rsidR="008B2E27">
        <w:fldChar w:fldCharType="begin"/>
      </w:r>
      <w:r w:rsidR="00DA5587">
        <w:instrText xml:space="preserve"> ADDIN ZOTERO_ITEM CSL_CITATION {"citationID":"mQHz0tAv","properties":{"formattedCitation":"(Dumbell, 2019; Stefansdottir, 2020)","plainCitation":"(Dumbell, 2019; Stefansdottir, 2020)","noteIndex":0},"citationItems":[{"id":7237,"uris":["http://zotero.org/users/9431550/items/TEBRIAYU"],"itemData":{"id":7237,"type":"thesis","event-place":"Bentley, Perth, Western Australia","number-of-pages":"240","publisher":"Curtin University","publisher-place":"Bentley, Perth, Western Australia","title":"The impact of conference attendance on Australian academic librarians and libraries","URL":"https://espace.curtin.edu.au/bitstream/handle/20.500.11937/77366/Dumbell%20P%202019.pdf?sequence=1","author":[{"family":"Dumbell","given":"Petra"}],"issued":{"date-parts":[["2019"]]}}},{"id":7179,"uris":["http://zotero.org/users/9431550/items/LL92ZZH4"],"itemData":{"id":7179,"type":"thesis","abstract":"The overall aim of this research is to analyse and explain conference attendees' holistic\njourney over their career and to interpret the complexities of how they develop their\noutcomes from not only a single conference journey but their accumulated conference\njourneys. Conference research has traditionally concentrated on only a part of the\nconference journey, mostly elements within the decision-making process (G. I. Crouch &amp;\nRitchie, 1998; Del Chiappa, 2012; M. J. Lee &amp; Back, 2007a; M. J. Lee &amp; Back, 2007b;\nOppermann &amp; Chon, 1997; Rompf, Breiter, &amp; Severt, 2008; Yoo &amp; Chon, 2008). Currently\nthere is a shift from a management dominant paradigm towards a design dominant\nparadigm within event research which has contributed towards increased knowledge on\nthe experience at the conference itself (Hahm, Breiter, Severt, Wang, &amp; Fjelstul, 2016;\nHenn &amp; Bathelt, 2015; Ryu &amp; Lee, 2013; Wei, Lu, Miao, Cai, &amp; Wang, 2017; Wei &amp; Miao,\n2017). These early studies focused greatly on the view of the conference host and\norganiser with the voice of the attendee receiving limited attention leading to calls for\nfurther research on them (J. Lee &amp; Back, 2009b; Ramirez, Laing, &amp; Mair, 2013; D. Severt,\nWang, Chen, &amp; Breiter, 2007). This research responds to this call by focusing on the\nattendee, specifically two types of attendees, academics and professionals. Supported by\nemerging event design thinking, it allows not only for a comparison of the similarities\nand differences of their journeys, but also provides opportunity for identification of the\nkey influences affecting the conference attendees' outcomes.\nTo achieve this, an interpretivist position was adopted for this research, utilising a\nqualitative framework consisting of 18 semi-structured life-world interviews (Kvale, 2007).\nThis approach responded to calls for further qualitative research within event studies\n(Getz 2012, Mair and Whitford 2013, Mair 2012, Brown 2014) as conventionally they have\nbeen carried out quantitatively (Crowther, Bostock and Perry, 2015). The data was\nanalysed using Braun and Clarke’s (2006) thematic analysis technique generating two\nconference journeys, for academics and professionals.\nThe research identifies the key influences within the holistic conference journey which\nsupport the development of outcomes. It reveals the influences to be both internal to\nthe attendee as well as external. The internal influences relate to the conference\nattendee’s multiple identities, which impact their ambitions, engagement and emotions\nwhich then influence the single conference journey and their holistic lifetime journey\nthroughout their career. The career stage is also internal influence. The external\ninfluences are the attendee’s workplace at each time of the journey and the conference\ndesigner of each attended conference. Fundamentally the research shows how there is\nan interaction between an individual’s single conference journey and their lifetime career.\nWhen people attend conferences throughout their career and are actively engaged with\ntheir attendance during the conference journey influences their career. \n\nThese major influences of the single conference journeys, the multiple conference\ncreators and workplaces over a career together are powerful. On their own, along with\nthe attendee’s reflections, they are however only a part of the overall puzzle contributing\ntowards the development of outcomes from the conference journey. The research hence\nidentifies that the conference creator can have a larger impact than previously suggested\nin the literature by shifting their mindset from focusing on their conference as an\nindependent, all-important event, towards a piece in the holistic career of their attendees,\ndesigning for maximised outcomes which contribute towards career progression. This\nresearch makes a timely and justifiable contribution to the conference literature, under\nthe emerging and growing umbrella of event design.","genre":"doctoral","language":"en","license":"cc_by_nc_nd","note":"DOI: 10.7190/shu-thesis-00322","number-of-pages":"295","publisher":"Sheffield Hallam University","source":"shura.shu.ac.uk","title":"The holistic conference experience: understanding the individual attendee's conference journey","title-short":"The holistic conference experience","URL":"https://shura.shu.ac.uk/27555/","author":[{"family":"Stefansdottir","given":"Katrin Sif"}],"contributor":[{"family":"Egan","given":"David"}],"accessed":{"date-parts":[["2023",5,12]]},"issued":{"date-parts":[["2020",7,20]]}}}],"schema":"https://github.com/citation-style-language/schema/raw/master/csl-citation.json"} </w:instrText>
      </w:r>
      <w:r w:rsidR="008B2E27">
        <w:fldChar w:fldCharType="separate"/>
      </w:r>
      <w:r w:rsidR="00F31694" w:rsidRPr="00F31694">
        <w:rPr>
          <w:rFonts w:ascii="Calibri" w:hAnsi="Calibri" w:cs="Calibri"/>
        </w:rPr>
        <w:t>(Dumbell, 2019; Stefansdottir, 2020)</w:t>
      </w:r>
      <w:r w:rsidR="008B2E27">
        <w:fldChar w:fldCharType="end"/>
      </w:r>
      <w:r w:rsidR="00DB26E3">
        <w:t xml:space="preserve">. </w:t>
      </w:r>
      <w:r w:rsidR="00982859">
        <w:t xml:space="preserve">The aim of this research was to capture </w:t>
      </w:r>
      <w:r w:rsidR="00DB26E3">
        <w:t>the</w:t>
      </w:r>
      <w:r w:rsidR="00982859">
        <w:t xml:space="preserve"> stor</w:t>
      </w:r>
      <w:r w:rsidR="00DB26E3">
        <w:t xml:space="preserve">ies of </w:t>
      </w:r>
      <w:r w:rsidR="00843A94">
        <w:t>LILAC</w:t>
      </w:r>
      <w:r w:rsidR="00A26356">
        <w:t>;</w:t>
      </w:r>
      <w:r w:rsidR="00982859">
        <w:t xml:space="preserve"> to truly understand the impact</w:t>
      </w:r>
      <w:r w:rsidR="00A26356">
        <w:t xml:space="preserve"> that</w:t>
      </w:r>
      <w:r w:rsidR="00982859">
        <w:t xml:space="preserve"> this conference, </w:t>
      </w:r>
      <w:r w:rsidR="00A26356">
        <w:t xml:space="preserve">the work presented at it, and the committees that support it, has had. </w:t>
      </w:r>
    </w:p>
    <w:p w14:paraId="081B5CA4" w14:textId="77777777" w:rsidR="00E31C5B" w:rsidRDefault="00E31C5B">
      <w:pPr>
        <w:rPr>
          <w:rFonts w:asciiTheme="majorHAnsi" w:eastAsiaTheme="majorEastAsia" w:hAnsiTheme="majorHAnsi" w:cstheme="majorBidi"/>
          <w:color w:val="864EA8" w:themeColor="accent1" w:themeShade="BF"/>
          <w:sz w:val="26"/>
          <w:szCs w:val="26"/>
        </w:rPr>
      </w:pPr>
      <w:r>
        <w:br w:type="page"/>
      </w:r>
    </w:p>
    <w:p w14:paraId="1570EB75" w14:textId="3E46C9A4" w:rsidR="00F53990" w:rsidRDefault="0029605A" w:rsidP="00F53990">
      <w:pPr>
        <w:pStyle w:val="Heading2"/>
      </w:pPr>
      <w:r>
        <w:lastRenderedPageBreak/>
        <w:t>Our</w:t>
      </w:r>
      <w:r w:rsidR="00F53990">
        <w:t xml:space="preserve"> </w:t>
      </w:r>
      <w:r w:rsidR="00843A94">
        <w:t>LILAC</w:t>
      </w:r>
      <w:r w:rsidR="00F53990">
        <w:t xml:space="preserve"> Stor</w:t>
      </w:r>
      <w:r>
        <w:t>ies</w:t>
      </w:r>
    </w:p>
    <w:p w14:paraId="41FB0E2A" w14:textId="4F0AAC60" w:rsidR="0029605A" w:rsidRPr="0029605A" w:rsidRDefault="0029605A" w:rsidP="0029605A">
      <w:pPr>
        <w:pStyle w:val="Heading3"/>
      </w:pPr>
      <w:r>
        <w:t>Jess Haigh</w:t>
      </w:r>
    </w:p>
    <w:p w14:paraId="6AC4FD95" w14:textId="2352B608" w:rsidR="00F53990" w:rsidRDefault="0006067E" w:rsidP="00F53990">
      <w:r>
        <w:t xml:space="preserve">As </w:t>
      </w:r>
      <w:r w:rsidR="001B1259">
        <w:t>P</w:t>
      </w:r>
      <w:r>
        <w:t xml:space="preserve">rincipal </w:t>
      </w:r>
      <w:r w:rsidR="001B1259">
        <w:t>I</w:t>
      </w:r>
      <w:r>
        <w:t xml:space="preserve">nvestigator I was aware that my own bias towards the positive impact of </w:t>
      </w:r>
      <w:r w:rsidR="00843A94">
        <w:t>LILAC</w:t>
      </w:r>
      <w:r>
        <w:t xml:space="preserve"> on the sector is </w:t>
      </w:r>
      <w:r w:rsidR="008B6BE8">
        <w:t xml:space="preserve">because of </w:t>
      </w:r>
      <w:r>
        <w:t xml:space="preserve">my own </w:t>
      </w:r>
      <w:r w:rsidR="00843A94">
        <w:t>LILAC</w:t>
      </w:r>
      <w:r>
        <w:t xml:space="preserve"> story</w:t>
      </w:r>
      <w:r w:rsidR="00652A74">
        <w:t xml:space="preserve">. I first became aware of </w:t>
      </w:r>
      <w:r w:rsidR="00843A94">
        <w:t>LILAC</w:t>
      </w:r>
      <w:r w:rsidR="00652A74">
        <w:t xml:space="preserve"> in 2014, whilst completing my </w:t>
      </w:r>
      <w:proofErr w:type="gramStart"/>
      <w:r w:rsidR="00652A74">
        <w:t>Masters in Information Studies and Library Management</w:t>
      </w:r>
      <w:proofErr w:type="gramEnd"/>
      <w:r w:rsidR="00C02BC0">
        <w:t xml:space="preserve"> at Northumbria University</w:t>
      </w:r>
      <w:r w:rsidR="00652A74">
        <w:t xml:space="preserve">. I was a committed new professional, working within FE as a librarian and wanting to soak up every opportunity to </w:t>
      </w:r>
      <w:r w:rsidR="000828AA">
        <w:t xml:space="preserve">develop within the sector. At the time I was quite young, full of </w:t>
      </w:r>
      <w:r w:rsidR="00DC2372">
        <w:t>vocational awe</w:t>
      </w:r>
      <w:r w:rsidR="00F525E4">
        <w:t xml:space="preserve"> </w:t>
      </w:r>
      <w:r w:rsidR="00F525E4">
        <w:fldChar w:fldCharType="begin"/>
      </w:r>
      <w:r w:rsidR="000238BD">
        <w:instrText xml:space="preserve"> ADDIN ZOTERO_ITEM CSL_CITATION {"citationID":"me7D2LMs","properties":{"formattedCitation":"(Ettarh, 2018)","plainCitation":"(Ettarh, 2018)","noteIndex":0},"citationItems":[{"id":23266,"uris":["http://zotero.org/users/9431550/items/6VL6577S"],"itemData":{"id":23266,"type":"post-weblog","language":"en-US","title":"Vocational Awe and Librarianship: The Lies We Tell Ourselves – In the Library with the Lead Pipe","title-short":"Vocational Awe and Librarianship","URL":"https://www.inthelibrarywiththeleadpipe.org/2018/vocational-awe/","author":[{"family":"Ettarh","given":"Fobazi M."}],"accessed":{"date-parts":[["2024",6,11]]},"issued":{"date-parts":[["2018",1,10]]}}}],"schema":"https://github.com/citation-style-language/schema/raw/master/csl-citation.json"} </w:instrText>
      </w:r>
      <w:r w:rsidR="00F525E4">
        <w:fldChar w:fldCharType="separate"/>
      </w:r>
      <w:r w:rsidR="00F31694" w:rsidRPr="00F31694">
        <w:rPr>
          <w:rFonts w:ascii="Calibri" w:hAnsi="Calibri" w:cs="Calibri"/>
        </w:rPr>
        <w:t>(Ettarh, 2018)</w:t>
      </w:r>
      <w:r w:rsidR="00F525E4">
        <w:fldChar w:fldCharType="end"/>
      </w:r>
      <w:r w:rsidR="00DC2372">
        <w:t xml:space="preserve"> and had the privilege of time, as well as my other privileges including my </w:t>
      </w:r>
      <w:r w:rsidR="00773008">
        <w:t xml:space="preserve">abled body, </w:t>
      </w:r>
      <w:r w:rsidR="008B6BE8">
        <w:t>ethnicity,</w:t>
      </w:r>
      <w:r w:rsidR="00773008">
        <w:t xml:space="preserve"> and gender (I am a white cis woman). </w:t>
      </w:r>
    </w:p>
    <w:p w14:paraId="0066DAFA" w14:textId="14FAE462" w:rsidR="005E7E4B" w:rsidRDefault="00F43B13" w:rsidP="00F53990">
      <w:r w:rsidRPr="00473312">
        <w:rPr>
          <w:noProof/>
        </w:rPr>
        <w:drawing>
          <wp:anchor distT="0" distB="0" distL="114300" distR="114300" simplePos="0" relativeHeight="251662336" behindDoc="0" locked="0" layoutInCell="1" allowOverlap="1" wp14:anchorId="0E0E6BD1" wp14:editId="4968D052">
            <wp:simplePos x="0" y="0"/>
            <wp:positionH relativeFrom="margin">
              <wp:posOffset>3957908</wp:posOffset>
            </wp:positionH>
            <wp:positionV relativeFrom="paragraph">
              <wp:posOffset>131549</wp:posOffset>
            </wp:positionV>
            <wp:extent cx="1910080" cy="3108325"/>
            <wp:effectExtent l="152400" t="114300" r="147320" b="149225"/>
            <wp:wrapSquare wrapText="bothSides"/>
            <wp:docPr id="1924838469" name="Picture 1" descr="Jess speaking into a microphone at the conferen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38469" name="Picture 1" descr="Jess speaking into a microphone at the conference&#10;&#10;"/>
                    <pic:cNvPicPr/>
                  </pic:nvPicPr>
                  <pic:blipFill>
                    <a:blip r:embed="rId11">
                      <a:extLst>
                        <a:ext uri="{28A0092B-C50C-407E-A947-70E740481C1C}">
                          <a14:useLocalDpi xmlns:a14="http://schemas.microsoft.com/office/drawing/2010/main" val="0"/>
                        </a:ext>
                      </a:extLst>
                    </a:blip>
                    <a:stretch>
                      <a:fillRect/>
                    </a:stretch>
                  </pic:blipFill>
                  <pic:spPr>
                    <a:xfrm>
                      <a:off x="0" y="0"/>
                      <a:ext cx="1910080" cy="3108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E7E4B">
        <w:t xml:space="preserve">I applied to present a paper on some work we had been doing within my college, with the support of my manager but knowing that I would probably struggle to </w:t>
      </w:r>
      <w:r w:rsidR="00C35E32">
        <w:t>get permission to attend. To my delight my short paper, “</w:t>
      </w:r>
      <w:r w:rsidR="00D51E17">
        <w:t>Information Literacy</w:t>
      </w:r>
      <w:r w:rsidR="00001966">
        <w:t xml:space="preserve"> on a shoestring: using a whole team approach to developing in-house resources” was accepted</w:t>
      </w:r>
      <w:r w:rsidR="00343225">
        <w:t xml:space="preserve"> to the 2014 conference at Sheffield Hallam.</w:t>
      </w:r>
      <w:r w:rsidR="00674B63">
        <w:t xml:space="preserve"> My manage</w:t>
      </w:r>
      <w:r w:rsidR="00CA5F6B">
        <w:t>r</w:t>
      </w:r>
      <w:r w:rsidR="00343225">
        <w:t xml:space="preserve"> </w:t>
      </w:r>
      <w:r w:rsidR="00674B63">
        <w:t xml:space="preserve">somehow </w:t>
      </w:r>
      <w:r w:rsidR="00343225">
        <w:t>managed to get funds</w:t>
      </w:r>
      <w:r w:rsidR="00CA5F6B">
        <w:t xml:space="preserve"> for me</w:t>
      </w:r>
      <w:r w:rsidR="00343225">
        <w:t xml:space="preserve"> to attend for the day (though I had to pay for my own travel)</w:t>
      </w:r>
      <w:r w:rsidR="00A70B8F">
        <w:t xml:space="preserve">. This was my first conference, </w:t>
      </w:r>
      <w:r w:rsidR="003945A9">
        <w:t xml:space="preserve">my first large professional event. I had been working in libraries as a library assistant and (unqualified) assistant librarian for </w:t>
      </w:r>
      <w:r w:rsidR="00272194">
        <w:t xml:space="preserve">five years at that point and I’d made some professional links through Twitter and smaller CPD </w:t>
      </w:r>
      <w:r w:rsidR="0048463F">
        <w:t>events,</w:t>
      </w:r>
      <w:r w:rsidR="00272194">
        <w:t xml:space="preserve"> but </w:t>
      </w:r>
      <w:r w:rsidR="00843A94">
        <w:t>LILAC</w:t>
      </w:r>
      <w:r w:rsidR="00272194">
        <w:t xml:space="preserve"> was just </w:t>
      </w:r>
      <w:r w:rsidR="00B16E41">
        <w:t xml:space="preserve">another level. </w:t>
      </w:r>
    </w:p>
    <w:p w14:paraId="067EC82C" w14:textId="51E1FD62" w:rsidR="00364491" w:rsidRDefault="00B16E41" w:rsidP="00F53990">
      <w:r>
        <w:t xml:space="preserve">To be honest, I can’t remember much of that first conference outside of </w:t>
      </w:r>
      <w:r w:rsidR="001F0B8E">
        <w:t xml:space="preserve">being hyper-aware that I knew </w:t>
      </w:r>
      <w:r w:rsidR="00FD4BDA">
        <w:t xml:space="preserve">very little about </w:t>
      </w:r>
      <w:r w:rsidR="00D51E17">
        <w:t>Information Literacy</w:t>
      </w:r>
      <w:r w:rsidR="00FD4BDA">
        <w:t xml:space="preserve"> </w:t>
      </w:r>
      <w:r w:rsidR="001F0B8E">
        <w:t>compared to others in the space</w:t>
      </w:r>
      <w:r w:rsidR="007E0E2F">
        <w:t xml:space="preserve">, but that I really </w:t>
      </w:r>
      <w:proofErr w:type="spellStart"/>
      <w:r w:rsidR="007E0E2F">
        <w:t>really</w:t>
      </w:r>
      <w:proofErr w:type="spellEnd"/>
      <w:r w:rsidR="007E0E2F">
        <w:t xml:space="preserve"> wanted to. </w:t>
      </w:r>
      <w:r w:rsidR="00364491">
        <w:t>This</w:t>
      </w:r>
      <w:r w:rsidR="003153EE">
        <w:t xml:space="preserve"> motivated me to work hard</w:t>
      </w:r>
      <w:r w:rsidR="00364491">
        <w:t xml:space="preserve">er and become a more active member of a community of practice that I respected and could see the value in. </w:t>
      </w:r>
    </w:p>
    <w:p w14:paraId="24DE8A89" w14:textId="523F1890" w:rsidR="00364491" w:rsidRDefault="00364491" w:rsidP="00F53990">
      <w:r>
        <w:t xml:space="preserve">I was able to go to my first full </w:t>
      </w:r>
      <w:r w:rsidR="00843A94">
        <w:t>LILAC</w:t>
      </w:r>
      <w:r>
        <w:t xml:space="preserve"> Conference in 2016, after I started working </w:t>
      </w:r>
      <w:proofErr w:type="gramStart"/>
      <w:r>
        <w:t>in</w:t>
      </w:r>
      <w:proofErr w:type="gramEnd"/>
      <w:r>
        <w:t xml:space="preserve"> HE</w:t>
      </w:r>
      <w:r w:rsidR="00B40BC9">
        <w:t>,</w:t>
      </w:r>
      <w:r>
        <w:t xml:space="preserve"> and my workplace had the resources to be able to send me to a full conference. </w:t>
      </w:r>
      <w:r w:rsidR="00AA1AE2">
        <w:t xml:space="preserve">I learned so much from my time at </w:t>
      </w:r>
      <w:r w:rsidR="00843A94">
        <w:t>LILAC</w:t>
      </w:r>
      <w:r w:rsidR="00AA1AE2">
        <w:t xml:space="preserve"> in Dublin, and made some important professional contacts, as well as </w:t>
      </w:r>
      <w:r w:rsidR="00954292">
        <w:t xml:space="preserve">having the opportunity to present in different formats. </w:t>
      </w:r>
      <w:r w:rsidR="00E20222">
        <w:t xml:space="preserve">In the </w:t>
      </w:r>
      <w:r w:rsidR="00B40BC9">
        <w:t>autumn of 2016,</w:t>
      </w:r>
      <w:r w:rsidR="00954292">
        <w:t xml:space="preserve"> the committee put out a call for new members and, with the support of my manager, I put myself forward for a role. I started on the committee as Sponsorship Officer in 2017. The 2017 conference in Swansea came at an important part of my career; I was in the middle of complet</w:t>
      </w:r>
      <w:r w:rsidR="00F33608">
        <w:t>ing</w:t>
      </w:r>
      <w:r w:rsidR="00954292">
        <w:t xml:space="preserve"> my PG</w:t>
      </w:r>
      <w:r w:rsidR="00363A0A">
        <w:t>CHE and Alan Carbery’s keynote on critical information literacies</w:t>
      </w:r>
      <w:r w:rsidR="009C7674">
        <w:t xml:space="preserve"> </w:t>
      </w:r>
      <w:r w:rsidR="009C7674">
        <w:fldChar w:fldCharType="begin"/>
      </w:r>
      <w:r w:rsidR="00B72A86">
        <w:instrText xml:space="preserve"> ADDIN ZOTERO_ITEM CSL_CITATION {"citationID":"N3fhW6cc","properties":{"formattedCitation":"(Carbery, 2017)","plainCitation":"(Carbery, 2017)","noteIndex":0},"citationItems":[{"id":23582,"uris":["http://zotero.org/users/9431550/items/R96LRLV9"],"itemData":{"id":23582,"type":"webpage","title":"Authentic information literacy in an era of post truth - Alan Carbery (LILAC 2017 keynote speaker) | PPT","URL":"https://www.slideshare.net/slideshow/authentic-information-literacy-in-an-era-of-post-truth-alan-carbery-lilac-2017-keynote-speaker/75119661","author":[{"family":"Carbery","given":"Alan"}],"accessed":{"date-parts":[["2025",6,16]]},"issued":{"date-parts":[["2017"]]}}}],"schema":"https://github.com/citation-style-language/schema/raw/master/csl-citation.json"} </w:instrText>
      </w:r>
      <w:r w:rsidR="009C7674">
        <w:fldChar w:fldCharType="separate"/>
      </w:r>
      <w:r w:rsidR="00F31694" w:rsidRPr="00F31694">
        <w:rPr>
          <w:rFonts w:ascii="Calibri" w:hAnsi="Calibri" w:cs="Calibri"/>
        </w:rPr>
        <w:t>(Carbery, 2017)</w:t>
      </w:r>
      <w:r w:rsidR="009C7674">
        <w:fldChar w:fldCharType="end"/>
      </w:r>
      <w:r w:rsidR="00363A0A">
        <w:t xml:space="preserve"> ga</w:t>
      </w:r>
      <w:r w:rsidR="00AA4FA3">
        <w:t>v</w:t>
      </w:r>
      <w:r w:rsidR="00363A0A">
        <w:t xml:space="preserve">e me the vocabulary to explore </w:t>
      </w:r>
      <w:r w:rsidR="007A790A">
        <w:t xml:space="preserve">both </w:t>
      </w:r>
      <w:r w:rsidR="00363A0A">
        <w:t>the issues I was coming up against</w:t>
      </w:r>
      <w:r w:rsidR="007A790A">
        <w:t>,</w:t>
      </w:r>
      <w:r w:rsidR="00363A0A">
        <w:t xml:space="preserve"> and the frustrations I felt with the</w:t>
      </w:r>
      <w:r w:rsidR="00AA4FA3">
        <w:t xml:space="preserve"> ways I was teaching at the time. That same year I reviewed Critical Library Pedagog</w:t>
      </w:r>
      <w:r w:rsidR="000206D1">
        <w:t xml:space="preserve">y Handbook </w:t>
      </w:r>
      <w:r w:rsidR="000206D1">
        <w:fldChar w:fldCharType="begin"/>
      </w:r>
      <w:r w:rsidR="00F31694">
        <w:instrText xml:space="preserve"> ADDIN ZOTERO_ITEM CSL_CITATION {"citationID":"ujPVqgu6","properties":{"formattedCitation":"(Pagowsky and McElroy, 2016)","plainCitation":"(Pagowsky and McElroy, 2016)","noteIndex":0},"citationItems":[{"id":16922,"uris":["http://zotero.org/users/9431550/items/JXX4T2EC"],"itemData":{"id":16922,"type":"book","abstract":"\"A collection designed by instruction librarians to promote critical thinking and engaged learning, this volume provides teaching librarians detailed, ready-to-use, and easily adaptable lesson ideas to help students understand and be transformed by information literacy threshold concepts. The lessons in this book, created by teaching librarians across the country, are categorized according to the six information literacy frames identified in the ACRL Framework for Information Literacy in Higher Education\"--","ISBN":"978-0-8389-8917-3","language":"en","note":"Google-Books-ID: tekiMQAACAAJ","number-of-pages":"257","publisher":"Association of College and Research Libraries, a division of the American Library Association","source":"Google Books","title":"Critical Library Pedagogy Handbook","author":[{"family":"Pagowsky","given":"Nicole"},{"family":"McElroy","given":"Kelly"}],"issued":{"date-parts":[["2016"]]}}}],"schema":"https://github.com/citation-style-language/schema/raw/master/csl-citation.json"} </w:instrText>
      </w:r>
      <w:r w:rsidR="000206D1">
        <w:fldChar w:fldCharType="separate"/>
      </w:r>
      <w:r w:rsidR="00F31694" w:rsidRPr="00F31694">
        <w:rPr>
          <w:rFonts w:ascii="Calibri" w:hAnsi="Calibri" w:cs="Calibri"/>
        </w:rPr>
        <w:t>(Pagowsky and McElroy, 2016)</w:t>
      </w:r>
      <w:r w:rsidR="000206D1">
        <w:fldChar w:fldCharType="end"/>
      </w:r>
      <w:r w:rsidR="00153FA9">
        <w:t xml:space="preserve"> for Information Update,</w:t>
      </w:r>
      <w:r w:rsidR="002273A8">
        <w:t xml:space="preserve"> and this combined with more critical approaches being discussed at the conference led me to</w:t>
      </w:r>
      <w:r w:rsidR="004D561D">
        <w:t xml:space="preserve"> taking a deep dive into this area of practice. This was transformative for </w:t>
      </w:r>
      <w:r w:rsidR="00416E73">
        <w:t>me;</w:t>
      </w:r>
      <w:r w:rsidR="004D561D">
        <w:t xml:space="preserve"> it</w:t>
      </w:r>
      <w:r w:rsidR="00C54BD3">
        <w:t xml:space="preserve"> allowed me to fully explore and develop my personal pedagogy</w:t>
      </w:r>
      <w:r w:rsidR="00525D8B">
        <w:t>. S</w:t>
      </w:r>
      <w:r w:rsidR="006A226F">
        <w:t xml:space="preserve">eeing others who were much higher up and more respected than me taking about this in a serious academic way gave me “permission” do so to. In 2018 I </w:t>
      </w:r>
      <w:r w:rsidR="00BD2685">
        <w:t xml:space="preserve">met Elizabeth Brookbank at </w:t>
      </w:r>
      <w:r w:rsidR="00843A94">
        <w:t>LILAC</w:t>
      </w:r>
      <w:r w:rsidR="00BD2685">
        <w:t xml:space="preserve">, encouraged her to put a panel together on critical librarianship for </w:t>
      </w:r>
      <w:r w:rsidR="00843A94">
        <w:t>LILAC</w:t>
      </w:r>
      <w:r w:rsidR="00BD2685">
        <w:t xml:space="preserve"> 2019 and </w:t>
      </w:r>
      <w:r w:rsidR="002E0396">
        <w:t xml:space="preserve">that relationship led to our co-edited book, published in 2021. None of that would have happened were it not for me attending </w:t>
      </w:r>
      <w:r w:rsidR="00843A94">
        <w:t>LILAC</w:t>
      </w:r>
      <w:r w:rsidR="00E36B7D">
        <w:t xml:space="preserve"> in 2014 for one day, after much work on the part of my </w:t>
      </w:r>
      <w:r w:rsidR="00637A06">
        <w:t xml:space="preserve">FE college library </w:t>
      </w:r>
      <w:r w:rsidR="00E36B7D">
        <w:t>manager to get me the funding to go</w:t>
      </w:r>
      <w:r w:rsidR="002E0396">
        <w:t xml:space="preserve">. </w:t>
      </w:r>
    </w:p>
    <w:p w14:paraId="31F81471" w14:textId="22BFEF3D" w:rsidR="0059026F" w:rsidRPr="00773E67" w:rsidRDefault="008A00C9" w:rsidP="00773E67">
      <w:r>
        <w:lastRenderedPageBreak/>
        <w:t xml:space="preserve">I have been on the committee now for eight years </w:t>
      </w:r>
      <w:r w:rsidR="00EB3CB2">
        <w:t xml:space="preserve">and I cannot begin to describe how important </w:t>
      </w:r>
      <w:r w:rsidR="00843A94">
        <w:t>LILAC</w:t>
      </w:r>
      <w:r w:rsidR="00EB3CB2">
        <w:t xml:space="preserve"> is to me. </w:t>
      </w:r>
      <w:r w:rsidR="00504DB4">
        <w:t xml:space="preserve">This research is conducted partly as a thank you to </w:t>
      </w:r>
      <w:r w:rsidR="00843A94">
        <w:t>LILAC</w:t>
      </w:r>
      <w:r w:rsidR="00504DB4">
        <w:t xml:space="preserve"> for all it has given me, but mostly because I find it very frustrating to see how the opportunities afforded to me are not available more widely</w:t>
      </w:r>
      <w:r w:rsidR="00935DC6">
        <w:t>, partly</w:t>
      </w:r>
      <w:r w:rsidR="00504DB4">
        <w:t xml:space="preserve"> because of a lack of evidence of exactly how much this conference has done, but also can do, for the sector. </w:t>
      </w:r>
      <w:r w:rsidR="00EB3CB2">
        <w:t xml:space="preserve">I have learned so much from the delegates, keynotes, </w:t>
      </w:r>
      <w:r w:rsidR="00B23757">
        <w:t>presenters,</w:t>
      </w:r>
      <w:r w:rsidR="00EB3CB2">
        <w:t xml:space="preserve"> and fellow committee members about how to act in a professional manner whilst maintaining a sense of who you are, working in a way that truly reflects your values, and the importance of using my privilege to platform others. </w:t>
      </w:r>
      <w:r w:rsidR="00B80242">
        <w:t xml:space="preserve">I am a more organised, </w:t>
      </w:r>
      <w:r w:rsidR="00B23757">
        <w:t>pragmatic,</w:t>
      </w:r>
      <w:r w:rsidR="00B80242">
        <w:t xml:space="preserve"> and </w:t>
      </w:r>
      <w:r w:rsidR="00FA2503">
        <w:t xml:space="preserve">reflective practitioner because of what I have taken from </w:t>
      </w:r>
      <w:r w:rsidR="00843A94">
        <w:t>LILAC</w:t>
      </w:r>
      <w:r w:rsidR="00FA2503">
        <w:t xml:space="preserve">. I have also made some very supportive and </w:t>
      </w:r>
      <w:r w:rsidR="00696FE4">
        <w:t xml:space="preserve">useful professional relationships and friendships and been given the opportunity </w:t>
      </w:r>
      <w:r w:rsidR="00011735">
        <w:t>and encouragement to</w:t>
      </w:r>
      <w:r w:rsidR="00696FE4">
        <w:t xml:space="preserve"> pursue career opportunities</w:t>
      </w:r>
      <w:r w:rsidR="00011735">
        <w:t xml:space="preserve"> from the wider </w:t>
      </w:r>
      <w:r w:rsidR="00D51E17">
        <w:t>Information Literacy</w:t>
      </w:r>
      <w:r w:rsidR="00011735">
        <w:t xml:space="preserve"> community.</w:t>
      </w:r>
      <w:r w:rsidR="00966646">
        <w:t xml:space="preserve"> Conference participation experience </w:t>
      </w:r>
      <w:r w:rsidR="00966646" w:rsidRPr="00773E67">
        <w:t xml:space="preserve">should be available to all </w:t>
      </w:r>
      <w:r w:rsidR="00D51E17" w:rsidRPr="00773E67">
        <w:t>Information Literacy</w:t>
      </w:r>
      <w:r w:rsidR="00966646" w:rsidRPr="00773E67">
        <w:t xml:space="preserve"> </w:t>
      </w:r>
      <w:proofErr w:type="gramStart"/>
      <w:r w:rsidR="00966646" w:rsidRPr="00773E67">
        <w:t>practitioners</w:t>
      </w:r>
      <w:proofErr w:type="gramEnd"/>
      <w:r w:rsidR="004E08C8" w:rsidRPr="00773E67">
        <w:t xml:space="preserve"> and this research aims to show why. </w:t>
      </w:r>
    </w:p>
    <w:p w14:paraId="74703EC2" w14:textId="7183E009" w:rsidR="00773E67" w:rsidRDefault="00773E67" w:rsidP="00EA1CCE">
      <w:pPr>
        <w:pStyle w:val="Heading3"/>
      </w:pPr>
      <w:r>
        <w:t>Eva Garcia Grau</w:t>
      </w:r>
    </w:p>
    <w:p w14:paraId="33CEBD71" w14:textId="0785F36D" w:rsidR="00773E67" w:rsidRPr="00773E67" w:rsidRDefault="00773E67" w:rsidP="00773E67">
      <w:pPr>
        <w:rPr>
          <w:rFonts w:eastAsiaTheme="majorEastAsia" w:cstheme="minorHAnsi"/>
        </w:rPr>
      </w:pPr>
      <w:r w:rsidRPr="00773E67">
        <w:rPr>
          <w:rFonts w:eastAsiaTheme="majorEastAsia" w:cstheme="minorHAnsi"/>
        </w:rPr>
        <w:t xml:space="preserve">My </w:t>
      </w:r>
      <w:r w:rsidR="00843A94">
        <w:rPr>
          <w:rFonts w:eastAsiaTheme="majorEastAsia" w:cstheme="minorHAnsi"/>
        </w:rPr>
        <w:t>LILAC</w:t>
      </w:r>
      <w:r w:rsidRPr="00773E67">
        <w:rPr>
          <w:rFonts w:eastAsiaTheme="majorEastAsia" w:cstheme="minorHAnsi"/>
        </w:rPr>
        <w:t xml:space="preserve"> </w:t>
      </w:r>
      <w:r w:rsidR="0087769F">
        <w:rPr>
          <w:rFonts w:eastAsiaTheme="majorEastAsia" w:cstheme="minorHAnsi"/>
        </w:rPr>
        <w:t>s</w:t>
      </w:r>
      <w:r w:rsidRPr="00773E67">
        <w:rPr>
          <w:rFonts w:eastAsiaTheme="majorEastAsia" w:cstheme="minorHAnsi"/>
        </w:rPr>
        <w:t xml:space="preserve">tory had a challenging start. My background is a bit different from that of my colleagues at my institution </w:t>
      </w:r>
      <w:proofErr w:type="gramStart"/>
      <w:r w:rsidRPr="00773E67">
        <w:rPr>
          <w:rFonts w:eastAsiaTheme="majorEastAsia" w:cstheme="minorHAnsi"/>
        </w:rPr>
        <w:t>and also</w:t>
      </w:r>
      <w:proofErr w:type="gramEnd"/>
      <w:r w:rsidRPr="00773E67">
        <w:rPr>
          <w:rFonts w:eastAsiaTheme="majorEastAsia" w:cstheme="minorHAnsi"/>
        </w:rPr>
        <w:t xml:space="preserve"> from many subject librarians which I met through </w:t>
      </w:r>
      <w:r w:rsidR="00843A94">
        <w:rPr>
          <w:rFonts w:eastAsiaTheme="majorEastAsia" w:cstheme="minorHAnsi"/>
        </w:rPr>
        <w:t>LILAC</w:t>
      </w:r>
      <w:r w:rsidRPr="00773E67">
        <w:rPr>
          <w:rFonts w:eastAsiaTheme="majorEastAsia" w:cstheme="minorHAnsi"/>
        </w:rPr>
        <w:t xml:space="preserve"> and other CPD events.</w:t>
      </w:r>
    </w:p>
    <w:p w14:paraId="1D4658F1" w14:textId="77777777" w:rsidR="00773E67" w:rsidRPr="00773E67" w:rsidRDefault="00773E67" w:rsidP="00773E67">
      <w:pPr>
        <w:rPr>
          <w:rFonts w:eastAsiaTheme="majorEastAsia" w:cstheme="minorHAnsi"/>
        </w:rPr>
      </w:pPr>
      <w:r w:rsidRPr="00773E67">
        <w:rPr>
          <w:rFonts w:eastAsiaTheme="majorEastAsia" w:cstheme="minorHAnsi"/>
        </w:rPr>
        <w:t>Librarianship is my second career, having been a translator for over 20 years. To balance my job as a freelance translator, I applied to be a library assistant at my local public library, and I fell in love with librarianship. After ten years, I had the opportunity to move to an academic library, as an inter-library loans assistant and, later, a supervisor.</w:t>
      </w:r>
    </w:p>
    <w:p w14:paraId="2ECED491" w14:textId="77777777" w:rsidR="00773E67" w:rsidRPr="00773E67" w:rsidRDefault="00773E67" w:rsidP="00773E67">
      <w:pPr>
        <w:rPr>
          <w:rFonts w:eastAsiaTheme="majorEastAsia" w:cstheme="minorHAnsi"/>
        </w:rPr>
      </w:pPr>
      <w:r w:rsidRPr="00773E67">
        <w:rPr>
          <w:rFonts w:eastAsiaTheme="majorEastAsia" w:cstheme="minorHAnsi"/>
        </w:rPr>
        <w:t>At the same time, I was lucky enough for my institution to part-fund my MA in Library and Information Studies by Aberystwyth University.</w:t>
      </w:r>
    </w:p>
    <w:p w14:paraId="4FBD8F4C" w14:textId="77777777" w:rsidR="00773E67" w:rsidRPr="00773E67" w:rsidRDefault="00773E67" w:rsidP="00773E67">
      <w:pPr>
        <w:rPr>
          <w:rFonts w:eastAsiaTheme="majorEastAsia" w:cstheme="minorHAnsi"/>
        </w:rPr>
      </w:pPr>
      <w:r w:rsidRPr="00773E67">
        <w:rPr>
          <w:rFonts w:eastAsiaTheme="majorEastAsia" w:cstheme="minorHAnsi"/>
        </w:rPr>
        <w:t>A secondment to a subject librarian post through a maternity cover gave me my first taste of what information literacy was and, when a permanent post became available, I was lucky enough to be appointed.</w:t>
      </w:r>
    </w:p>
    <w:p w14:paraId="362F4188" w14:textId="5EA9ED62" w:rsidR="00773E67" w:rsidRPr="00773E67" w:rsidRDefault="00773E67" w:rsidP="00773E67">
      <w:pPr>
        <w:rPr>
          <w:rFonts w:eastAsiaTheme="majorEastAsia" w:cstheme="minorHAnsi"/>
        </w:rPr>
      </w:pPr>
      <w:r w:rsidRPr="00773E67">
        <w:rPr>
          <w:rFonts w:eastAsiaTheme="majorEastAsia" w:cstheme="minorHAnsi"/>
        </w:rPr>
        <w:t xml:space="preserve">I have always been aware that other librarians in my position have had years of experience, both in librarianship and in the academic libraries. Probably this is one of the reasons why I found that my first experience of </w:t>
      </w:r>
      <w:r w:rsidR="00843A94">
        <w:rPr>
          <w:rFonts w:eastAsiaTheme="majorEastAsia" w:cstheme="minorHAnsi"/>
        </w:rPr>
        <w:t>LILAC</w:t>
      </w:r>
      <w:r w:rsidRPr="00773E67">
        <w:rPr>
          <w:rFonts w:eastAsiaTheme="majorEastAsia" w:cstheme="minorHAnsi"/>
        </w:rPr>
        <w:t xml:space="preserve"> replicated some of the feelings of discomfort and exhaustion mentioned by some of the participants in this research.</w:t>
      </w:r>
    </w:p>
    <w:p w14:paraId="4DF1DFF6" w14:textId="41238232" w:rsidR="00773E67" w:rsidRPr="00773E67" w:rsidRDefault="00773E67" w:rsidP="00773E67">
      <w:pPr>
        <w:rPr>
          <w:rFonts w:eastAsiaTheme="majorEastAsia" w:cstheme="minorHAnsi"/>
        </w:rPr>
      </w:pPr>
      <w:r w:rsidRPr="00773E67">
        <w:rPr>
          <w:rFonts w:eastAsiaTheme="majorEastAsia" w:cstheme="minorHAnsi"/>
        </w:rPr>
        <w:t xml:space="preserve">My first </w:t>
      </w:r>
      <w:r w:rsidR="00843A94">
        <w:rPr>
          <w:rFonts w:eastAsiaTheme="majorEastAsia" w:cstheme="minorHAnsi"/>
        </w:rPr>
        <w:t>LILAC</w:t>
      </w:r>
      <w:r w:rsidRPr="00773E67">
        <w:rPr>
          <w:rFonts w:eastAsiaTheme="majorEastAsia" w:cstheme="minorHAnsi"/>
        </w:rPr>
        <w:t xml:space="preserve"> was supposed to be </w:t>
      </w:r>
      <w:r w:rsidR="00843A94">
        <w:rPr>
          <w:rFonts w:eastAsiaTheme="majorEastAsia" w:cstheme="minorHAnsi"/>
        </w:rPr>
        <w:t>LILAC</w:t>
      </w:r>
      <w:r w:rsidRPr="00773E67">
        <w:rPr>
          <w:rFonts w:eastAsiaTheme="majorEastAsia" w:cstheme="minorHAnsi"/>
        </w:rPr>
        <w:t xml:space="preserve"> 2020, which was cancelled because of Covid. I was finally able to attend in 2022, which I now realise might not have been a typical </w:t>
      </w:r>
      <w:r w:rsidR="00843A94">
        <w:rPr>
          <w:rFonts w:eastAsiaTheme="majorEastAsia" w:cstheme="minorHAnsi"/>
        </w:rPr>
        <w:t>LILAC</w:t>
      </w:r>
      <w:r w:rsidRPr="00773E67">
        <w:rPr>
          <w:rFonts w:eastAsiaTheme="majorEastAsia" w:cstheme="minorHAnsi"/>
        </w:rPr>
        <w:t>. There was still lots of concern about Covid, a bit of tension between wearing masks and networking.</w:t>
      </w:r>
    </w:p>
    <w:p w14:paraId="5329CD3D" w14:textId="05CD5CD5" w:rsidR="00773E67" w:rsidRPr="00773E67" w:rsidRDefault="00773E67" w:rsidP="00773E67">
      <w:pPr>
        <w:rPr>
          <w:rFonts w:eastAsiaTheme="majorEastAsia" w:cstheme="minorHAnsi"/>
        </w:rPr>
      </w:pPr>
      <w:r w:rsidRPr="00773E67">
        <w:rPr>
          <w:rFonts w:eastAsiaTheme="majorEastAsia" w:cstheme="minorHAnsi"/>
        </w:rPr>
        <w:t xml:space="preserve">I was fortunate to attend with two of my work colleagues, who were also new to </w:t>
      </w:r>
      <w:r w:rsidR="00843A94">
        <w:rPr>
          <w:rFonts w:eastAsiaTheme="majorEastAsia" w:cstheme="minorHAnsi"/>
        </w:rPr>
        <w:t>LILAC</w:t>
      </w:r>
      <w:r w:rsidRPr="00773E67">
        <w:rPr>
          <w:rFonts w:eastAsiaTheme="majorEastAsia" w:cstheme="minorHAnsi"/>
        </w:rPr>
        <w:t xml:space="preserve">. We found it a bit challenging to connect with other participants initially, and being our first </w:t>
      </w:r>
      <w:r w:rsidR="00843A94">
        <w:rPr>
          <w:rFonts w:eastAsiaTheme="majorEastAsia" w:cstheme="minorHAnsi"/>
        </w:rPr>
        <w:t>LILAC</w:t>
      </w:r>
      <w:r w:rsidRPr="00773E67">
        <w:rPr>
          <w:rFonts w:eastAsiaTheme="majorEastAsia" w:cstheme="minorHAnsi"/>
        </w:rPr>
        <w:t>, some of the sessions felt very theoretical, with lots of academic jargon that we were not necessarily familiar with. Despite these initial hurdles, the experience was invaluable.</w:t>
      </w:r>
    </w:p>
    <w:p w14:paraId="05B37415" w14:textId="26362A87" w:rsidR="00773E67" w:rsidRPr="00773E67" w:rsidRDefault="00773E67" w:rsidP="00773E67">
      <w:pPr>
        <w:rPr>
          <w:rFonts w:eastAsiaTheme="majorEastAsia" w:cstheme="minorHAnsi"/>
        </w:rPr>
      </w:pPr>
      <w:r w:rsidRPr="00773E67">
        <w:rPr>
          <w:rFonts w:eastAsiaTheme="majorEastAsia" w:cstheme="minorHAnsi"/>
        </w:rPr>
        <w:t xml:space="preserve">We also tried to attend back-to-back sessions for the three </w:t>
      </w:r>
      <w:proofErr w:type="gramStart"/>
      <w:r w:rsidRPr="00773E67">
        <w:rPr>
          <w:rFonts w:eastAsiaTheme="majorEastAsia" w:cstheme="minorHAnsi"/>
        </w:rPr>
        <w:t>days, and</w:t>
      </w:r>
      <w:proofErr w:type="gramEnd"/>
      <w:r w:rsidRPr="00773E67">
        <w:rPr>
          <w:rFonts w:eastAsiaTheme="majorEastAsia" w:cstheme="minorHAnsi"/>
        </w:rPr>
        <w:t xml:space="preserve"> therefore felt quite overwhelmed and exhausted by the end of the conference. However, this intense immersion helped us understand the depth and breadth of </w:t>
      </w:r>
      <w:r w:rsidR="00A43725">
        <w:rPr>
          <w:rFonts w:eastAsiaTheme="majorEastAsia" w:cstheme="minorHAnsi"/>
        </w:rPr>
        <w:t>I</w:t>
      </w:r>
      <w:r w:rsidRPr="00773E67">
        <w:rPr>
          <w:rFonts w:eastAsiaTheme="majorEastAsia" w:cstheme="minorHAnsi"/>
        </w:rPr>
        <w:t xml:space="preserve">nformation </w:t>
      </w:r>
      <w:r w:rsidR="00A43725">
        <w:rPr>
          <w:rFonts w:eastAsiaTheme="majorEastAsia" w:cstheme="minorHAnsi"/>
        </w:rPr>
        <w:t>L</w:t>
      </w:r>
      <w:r w:rsidRPr="00773E67">
        <w:rPr>
          <w:rFonts w:eastAsiaTheme="majorEastAsia" w:cstheme="minorHAnsi"/>
        </w:rPr>
        <w:t>iteracy and the importance of pacing ourselves.</w:t>
      </w:r>
    </w:p>
    <w:p w14:paraId="5078F1B7" w14:textId="678D75E9" w:rsidR="00773E67" w:rsidRPr="00773E67" w:rsidRDefault="00773E67" w:rsidP="00773E67">
      <w:pPr>
        <w:rPr>
          <w:rFonts w:eastAsiaTheme="majorEastAsia" w:cstheme="minorHAnsi"/>
        </w:rPr>
      </w:pPr>
      <w:r w:rsidRPr="00773E67">
        <w:rPr>
          <w:rFonts w:eastAsiaTheme="majorEastAsia" w:cstheme="minorHAnsi"/>
        </w:rPr>
        <w:t xml:space="preserve">I was lucky enough to attend again in 2023 and 2024. I was a presenter in </w:t>
      </w:r>
      <w:proofErr w:type="gramStart"/>
      <w:r w:rsidRPr="00773E67">
        <w:rPr>
          <w:rFonts w:eastAsiaTheme="majorEastAsia" w:cstheme="minorHAnsi"/>
        </w:rPr>
        <w:t>both of these</w:t>
      </w:r>
      <w:proofErr w:type="gramEnd"/>
      <w:r w:rsidRPr="00773E67">
        <w:rPr>
          <w:rFonts w:eastAsiaTheme="majorEastAsia" w:cstheme="minorHAnsi"/>
        </w:rPr>
        <w:t xml:space="preserve"> </w:t>
      </w:r>
      <w:r w:rsidR="00843A94">
        <w:rPr>
          <w:rFonts w:eastAsiaTheme="majorEastAsia" w:cstheme="minorHAnsi"/>
        </w:rPr>
        <w:t>LILAC</w:t>
      </w:r>
      <w:r w:rsidRPr="00773E67">
        <w:rPr>
          <w:rFonts w:eastAsiaTheme="majorEastAsia" w:cstheme="minorHAnsi"/>
        </w:rPr>
        <w:t xml:space="preserve">s, and the experience was totally different. Because of my presentations, people approached me to talk about the topics (STEM librarianship and accessibility), and I did not feel so much as an outsider. In </w:t>
      </w:r>
      <w:r w:rsidRPr="00773E67">
        <w:rPr>
          <w:rFonts w:eastAsiaTheme="majorEastAsia" w:cstheme="minorHAnsi"/>
        </w:rPr>
        <w:lastRenderedPageBreak/>
        <w:t>2024, I was also a member of the ILG New Professionals Committee, which meant that I had more people that I already knew in advance.</w:t>
      </w:r>
    </w:p>
    <w:p w14:paraId="4ADDDA23" w14:textId="77777777" w:rsidR="00773E67" w:rsidRPr="00773E67" w:rsidRDefault="00773E67" w:rsidP="00773E67">
      <w:pPr>
        <w:rPr>
          <w:rFonts w:eastAsiaTheme="majorEastAsia" w:cstheme="minorHAnsi"/>
        </w:rPr>
      </w:pPr>
      <w:r w:rsidRPr="00773E67">
        <w:rPr>
          <w:rFonts w:eastAsiaTheme="majorEastAsia" w:cstheme="minorHAnsi"/>
        </w:rPr>
        <w:t>By then I had also learnt to pace myself, and what to expect from the different types of presentation (theoretical, practical, etc.).</w:t>
      </w:r>
    </w:p>
    <w:p w14:paraId="3C0656B1" w14:textId="62C12C09" w:rsidR="00773E67" w:rsidRPr="00773E67" w:rsidRDefault="00773E67" w:rsidP="00773E67">
      <w:pPr>
        <w:rPr>
          <w:rFonts w:eastAsiaTheme="majorEastAsia" w:cstheme="minorHAnsi"/>
        </w:rPr>
      </w:pPr>
      <w:r w:rsidRPr="00773E67">
        <w:rPr>
          <w:rFonts w:eastAsiaTheme="majorEastAsia" w:cstheme="minorHAnsi"/>
        </w:rPr>
        <w:t xml:space="preserve">I have learnt a lot from my attendance to </w:t>
      </w:r>
      <w:r w:rsidR="00843A94">
        <w:rPr>
          <w:rFonts w:eastAsiaTheme="majorEastAsia" w:cstheme="minorHAnsi"/>
        </w:rPr>
        <w:t>LILAC</w:t>
      </w:r>
      <w:r w:rsidRPr="00773E67">
        <w:rPr>
          <w:rFonts w:eastAsiaTheme="majorEastAsia" w:cstheme="minorHAnsi"/>
        </w:rPr>
        <w:t>, and my teaching reflects that in a variety of ways. From applying Universal Design for learning</w:t>
      </w:r>
      <w:r w:rsidR="003657D7">
        <w:rPr>
          <w:rFonts w:eastAsiaTheme="majorEastAsia" w:cstheme="minorHAnsi"/>
        </w:rPr>
        <w:t xml:space="preserve"> </w:t>
      </w:r>
      <w:r w:rsidR="00EA2661">
        <w:rPr>
          <w:rFonts w:eastAsiaTheme="majorEastAsia" w:cstheme="minorHAnsi"/>
        </w:rPr>
        <w:fldChar w:fldCharType="begin"/>
      </w:r>
      <w:r w:rsidR="00EA2661">
        <w:rPr>
          <w:rFonts w:eastAsiaTheme="majorEastAsia" w:cstheme="minorHAnsi"/>
        </w:rPr>
        <w:instrText xml:space="preserve"> ADDIN ZOTERO_ITEM CSL_CITATION {"citationID":"VBTDu3oT","properties":{"formattedCitation":"(CAST, 2024)","plainCitation":"(CAST, 2024)","noteIndex":0},"citationItems":[{"id":23438,"uris":["http://zotero.org/users/9431550/items/L7993PRE"],"itemData":{"id":23438,"type":"webpage","abstract":"Accessibility is an important part of Universal Design for Learning, but how do you get started?","container-title":"CAST","language":"en-US","title":"UDL Tips for Accessible Educational Materials","URL":"https://www.cast.org/resources/tips-articles/udl-tips-accessible-educational-materials-aem/","author":[{"family":"CAST","given":""}],"accessed":{"date-parts":[["2025",3,19]]},"issued":{"date-parts":[["2024",12,5]]}}}],"schema":"https://github.com/citation-style-language/schema/raw/master/csl-citation.json"} </w:instrText>
      </w:r>
      <w:r w:rsidR="00EA2661">
        <w:rPr>
          <w:rFonts w:eastAsiaTheme="majorEastAsia" w:cstheme="minorHAnsi"/>
        </w:rPr>
        <w:fldChar w:fldCharType="separate"/>
      </w:r>
      <w:r w:rsidR="00F31694" w:rsidRPr="00F31694">
        <w:rPr>
          <w:rFonts w:ascii="Calibri" w:hAnsi="Calibri" w:cs="Calibri"/>
        </w:rPr>
        <w:t>(CAST, 2024)</w:t>
      </w:r>
      <w:r w:rsidR="00EA2661">
        <w:rPr>
          <w:rFonts w:eastAsiaTheme="majorEastAsia" w:cstheme="minorHAnsi"/>
        </w:rPr>
        <w:fldChar w:fldCharType="end"/>
      </w:r>
      <w:r w:rsidRPr="00773E67">
        <w:rPr>
          <w:rFonts w:eastAsiaTheme="majorEastAsia" w:cstheme="minorHAnsi"/>
        </w:rPr>
        <w:t xml:space="preserve"> to making my teaching more interactive, many of the improvements I have made in my teaching in the last few years have been influenced by </w:t>
      </w:r>
      <w:r w:rsidR="00843A94">
        <w:rPr>
          <w:rFonts w:eastAsiaTheme="majorEastAsia" w:cstheme="minorHAnsi"/>
        </w:rPr>
        <w:t>LILAC</w:t>
      </w:r>
      <w:r w:rsidRPr="00773E67">
        <w:rPr>
          <w:rFonts w:eastAsiaTheme="majorEastAsia" w:cstheme="minorHAnsi"/>
        </w:rPr>
        <w:t xml:space="preserve"> presentations.</w:t>
      </w:r>
    </w:p>
    <w:p w14:paraId="5A38A64E" w14:textId="51F25E8B" w:rsidR="00773E67" w:rsidRPr="00773E67" w:rsidRDefault="00773E67" w:rsidP="00773E67">
      <w:pPr>
        <w:rPr>
          <w:rFonts w:eastAsiaTheme="majorEastAsia" w:cstheme="minorHAnsi"/>
        </w:rPr>
      </w:pPr>
      <w:r w:rsidRPr="00773E67">
        <w:rPr>
          <w:rFonts w:eastAsiaTheme="majorEastAsia" w:cstheme="minorHAnsi"/>
        </w:rPr>
        <w:t xml:space="preserve">I have always found the keynotes excellent and, as others have mentioned, Maha Bali’s presentation in 2024 on Critical AI Literacy </w:t>
      </w:r>
      <w:r w:rsidR="000775AC">
        <w:rPr>
          <w:rFonts w:eastAsiaTheme="majorEastAsia" w:cstheme="minorHAnsi"/>
        </w:rPr>
        <w:fldChar w:fldCharType="begin"/>
      </w:r>
      <w:r w:rsidR="000775AC">
        <w:rPr>
          <w:rFonts w:eastAsiaTheme="majorEastAsia" w:cstheme="minorHAnsi"/>
        </w:rPr>
        <w:instrText xml:space="preserve"> ADDIN ZOTERO_ITEM CSL_CITATION {"citationID":"8uA9zE0u","properties":{"formattedCitation":"(Bali, 2024)","plainCitation":"(Bali, 2024)","noteIndex":0},"citationItems":[{"id":23440,"uris":["http://zotero.org/users/9431550/items/7SVMICEK"],"itemData":{"id":23440,"type":"webpage","abstract":"Teaching Critical AI Literacies - Maha Bali - Download as a PDF or view online for free","container-title":"SlideShare","language":"en","title":"Teaching Critical AI Literacies - Maha Bali","URL":"https://www.slideshare.net/slideshow/teaching-critical-ai-literacies-maha-bali/267125300","author":[{"family":"Bali","given":""}],"accessed":{"date-parts":[["2025",3,19]]},"issued":{"date-parts":[["2024",4,5]]}}}],"schema":"https://github.com/citation-style-language/schema/raw/master/csl-citation.json"} </w:instrText>
      </w:r>
      <w:r w:rsidR="000775AC">
        <w:rPr>
          <w:rFonts w:eastAsiaTheme="majorEastAsia" w:cstheme="minorHAnsi"/>
        </w:rPr>
        <w:fldChar w:fldCharType="separate"/>
      </w:r>
      <w:r w:rsidR="00F31694" w:rsidRPr="00F31694">
        <w:rPr>
          <w:rFonts w:ascii="Calibri" w:hAnsi="Calibri" w:cs="Calibri"/>
        </w:rPr>
        <w:t>(Bali, 2024)</w:t>
      </w:r>
      <w:r w:rsidR="000775AC">
        <w:rPr>
          <w:rFonts w:eastAsiaTheme="majorEastAsia" w:cstheme="minorHAnsi"/>
        </w:rPr>
        <w:fldChar w:fldCharType="end"/>
      </w:r>
      <w:r w:rsidRPr="00773E67">
        <w:rPr>
          <w:rFonts w:eastAsiaTheme="majorEastAsia" w:cstheme="minorHAnsi"/>
        </w:rPr>
        <w:t xml:space="preserve"> was seminal for me, and informed the work that I have done on AI literacy in my institution.</w:t>
      </w:r>
    </w:p>
    <w:p w14:paraId="4A50EEA7" w14:textId="32F723AE" w:rsidR="00773E67" w:rsidRPr="00773E67" w:rsidRDefault="00773E67" w:rsidP="00773E67">
      <w:pPr>
        <w:rPr>
          <w:rFonts w:eastAsiaTheme="majorEastAsia" w:cstheme="minorHAnsi"/>
        </w:rPr>
      </w:pPr>
      <w:r w:rsidRPr="00773E67">
        <w:rPr>
          <w:rFonts w:eastAsiaTheme="majorEastAsia" w:cstheme="minorHAnsi"/>
        </w:rPr>
        <w:t xml:space="preserve">I suffer from imposter syndrome and writing about the role of librarians as teachers in my first </w:t>
      </w:r>
      <w:r w:rsidR="00843A94">
        <w:rPr>
          <w:rFonts w:eastAsiaTheme="majorEastAsia" w:cstheme="minorHAnsi"/>
        </w:rPr>
        <w:t>LILAC</w:t>
      </w:r>
      <w:r w:rsidRPr="00773E67">
        <w:rPr>
          <w:rFonts w:eastAsiaTheme="majorEastAsia" w:cstheme="minorHAnsi"/>
        </w:rPr>
        <w:t xml:space="preserve"> </w:t>
      </w:r>
      <w:r w:rsidR="00C258A3">
        <w:rPr>
          <w:rFonts w:eastAsiaTheme="majorEastAsia" w:cstheme="minorHAnsi"/>
        </w:rPr>
        <w:fldChar w:fldCharType="begin"/>
      </w:r>
      <w:r w:rsidR="00C258A3">
        <w:rPr>
          <w:rFonts w:eastAsiaTheme="majorEastAsia" w:cstheme="minorHAnsi"/>
        </w:rPr>
        <w:instrText xml:space="preserve"> ADDIN ZOTERO_ITEM CSL_CITATION {"citationID":"eHv2BVYb","properties":{"formattedCitation":"(Garcia Grau, 2022)","plainCitation":"(Garcia Grau, 2022)","noteIndex":0},"citationItems":[{"id":7158,"uris":["http://zotero.org/users/9431550/items/4FETRSV2"],"itemData":{"id":7158,"type":"article-journal","container-title":"Journal of Information Literacy","DOI":"10.11645/16.1.3223","ISSN":"1750-5968","issue":"1","language":"en","page":"138-140","source":"ojs.lboro.ac.uk","title":"LILAC 2022: A reflection on librarians as teachers","title-short":"LILAC 2022","volume":"16","author":[{"family":"Garcia Grau","given":"Eva"}],"issued":{"date-parts":[["2022",6,5]]}}}],"schema":"https://github.com/citation-style-language/schema/raw/master/csl-citation.json"} </w:instrText>
      </w:r>
      <w:r w:rsidR="00C258A3">
        <w:rPr>
          <w:rFonts w:eastAsiaTheme="majorEastAsia" w:cstheme="minorHAnsi"/>
        </w:rPr>
        <w:fldChar w:fldCharType="separate"/>
      </w:r>
      <w:r w:rsidR="00F31694" w:rsidRPr="00F31694">
        <w:rPr>
          <w:rFonts w:ascii="Calibri" w:hAnsi="Calibri" w:cs="Calibri"/>
        </w:rPr>
        <w:t>(Garcia Grau, 2022)</w:t>
      </w:r>
      <w:r w:rsidR="00C258A3">
        <w:rPr>
          <w:rFonts w:eastAsiaTheme="majorEastAsia" w:cstheme="minorHAnsi"/>
        </w:rPr>
        <w:fldChar w:fldCharType="end"/>
      </w:r>
      <w:r w:rsidRPr="00773E67">
        <w:rPr>
          <w:rFonts w:eastAsiaTheme="majorEastAsia" w:cstheme="minorHAnsi"/>
        </w:rPr>
        <w:t xml:space="preserve"> helped me realise that I wasn’t alone in my struggle to identify as a teacher.</w:t>
      </w:r>
    </w:p>
    <w:p w14:paraId="1DE06139" w14:textId="4FF468DF" w:rsidR="00773E67" w:rsidRPr="00773E67" w:rsidRDefault="00773E67" w:rsidP="00773E67">
      <w:pPr>
        <w:rPr>
          <w:rFonts w:eastAsiaTheme="majorEastAsia" w:cstheme="minorHAnsi"/>
        </w:rPr>
      </w:pPr>
      <w:r w:rsidRPr="00773E67">
        <w:rPr>
          <w:rFonts w:eastAsiaTheme="majorEastAsia" w:cstheme="minorHAnsi"/>
        </w:rPr>
        <w:t xml:space="preserve">As I mentioned to one of the organisers after </w:t>
      </w:r>
      <w:r w:rsidR="00843A94">
        <w:rPr>
          <w:rFonts w:eastAsiaTheme="majorEastAsia" w:cstheme="minorHAnsi"/>
        </w:rPr>
        <w:t>LILAC</w:t>
      </w:r>
      <w:r w:rsidRPr="00773E67">
        <w:rPr>
          <w:rFonts w:eastAsiaTheme="majorEastAsia" w:cstheme="minorHAnsi"/>
        </w:rPr>
        <w:t xml:space="preserve"> 2024, for me </w:t>
      </w:r>
      <w:r w:rsidR="00843A94">
        <w:rPr>
          <w:rFonts w:eastAsiaTheme="majorEastAsia" w:cstheme="minorHAnsi"/>
        </w:rPr>
        <w:t>LILAC</w:t>
      </w:r>
      <w:r w:rsidRPr="00773E67">
        <w:rPr>
          <w:rFonts w:eastAsiaTheme="majorEastAsia" w:cstheme="minorHAnsi"/>
        </w:rPr>
        <w:t xml:space="preserve"> gets better and better every year.</w:t>
      </w:r>
    </w:p>
    <w:p w14:paraId="43FE9868" w14:textId="2E2D3EED" w:rsidR="00773E67" w:rsidRPr="00773E67" w:rsidRDefault="00773E67" w:rsidP="00773E67">
      <w:pPr>
        <w:rPr>
          <w:rFonts w:eastAsiaTheme="majorEastAsia" w:cstheme="minorHAnsi"/>
        </w:rPr>
      </w:pPr>
      <w:r w:rsidRPr="00773E67">
        <w:rPr>
          <w:rFonts w:eastAsiaTheme="majorEastAsia" w:cstheme="minorHAnsi"/>
        </w:rPr>
        <w:t xml:space="preserve">This </w:t>
      </w:r>
      <w:r w:rsidR="003C1670" w:rsidRPr="00773E67">
        <w:rPr>
          <w:rFonts w:eastAsiaTheme="majorEastAsia" w:cstheme="minorHAnsi"/>
        </w:rPr>
        <w:t>years’ experience</w:t>
      </w:r>
      <w:r w:rsidRPr="00773E67">
        <w:rPr>
          <w:rFonts w:eastAsiaTheme="majorEastAsia" w:cstheme="minorHAnsi"/>
        </w:rPr>
        <w:t xml:space="preserve"> is again going to be different for me, as I will attend as an ILG New Professional representative within the committee. My time as a guest committee member has been incredibly positive. The </w:t>
      </w:r>
      <w:r w:rsidR="00843A94">
        <w:rPr>
          <w:rFonts w:eastAsiaTheme="majorEastAsia" w:cstheme="minorHAnsi"/>
        </w:rPr>
        <w:t>LILAC</w:t>
      </w:r>
      <w:r w:rsidRPr="00773E67">
        <w:rPr>
          <w:rFonts w:eastAsiaTheme="majorEastAsia" w:cstheme="minorHAnsi"/>
        </w:rPr>
        <w:t xml:space="preserve"> committee has been incredibly generous, giving me plenty of opportunities of participating in all aspects of the organisation. I always knew that </w:t>
      </w:r>
      <w:r w:rsidR="00843A94">
        <w:rPr>
          <w:rFonts w:eastAsiaTheme="majorEastAsia" w:cstheme="minorHAnsi"/>
        </w:rPr>
        <w:t>LILAC</w:t>
      </w:r>
      <w:r w:rsidRPr="00773E67">
        <w:rPr>
          <w:rFonts w:eastAsiaTheme="majorEastAsia" w:cstheme="minorHAnsi"/>
        </w:rPr>
        <w:t xml:space="preserve"> was a big endeavour, but I don’t think I really appreciated the huge amount of work that the committee undertake all through the year to make sure that the conference is a success.</w:t>
      </w:r>
    </w:p>
    <w:p w14:paraId="19299950" w14:textId="687E9CCB" w:rsidR="00773E67" w:rsidRPr="00773E67" w:rsidRDefault="00773E67" w:rsidP="00773E67">
      <w:pPr>
        <w:rPr>
          <w:rFonts w:eastAsiaTheme="majorEastAsia" w:cstheme="minorHAnsi"/>
        </w:rPr>
      </w:pPr>
      <w:r w:rsidRPr="00773E67">
        <w:rPr>
          <w:rFonts w:eastAsiaTheme="majorEastAsia" w:cstheme="minorHAnsi"/>
        </w:rPr>
        <w:t xml:space="preserve">I hope many more new professionals </w:t>
      </w:r>
      <w:proofErr w:type="gramStart"/>
      <w:r w:rsidRPr="00773E67">
        <w:rPr>
          <w:rFonts w:eastAsiaTheme="majorEastAsia" w:cstheme="minorHAnsi"/>
        </w:rPr>
        <w:t>have the opportunity to</w:t>
      </w:r>
      <w:proofErr w:type="gramEnd"/>
      <w:r w:rsidRPr="00773E67">
        <w:rPr>
          <w:rFonts w:eastAsiaTheme="majorEastAsia" w:cstheme="minorHAnsi"/>
        </w:rPr>
        <w:t xml:space="preserve"> attend </w:t>
      </w:r>
      <w:r w:rsidR="00843A94">
        <w:rPr>
          <w:rFonts w:eastAsiaTheme="majorEastAsia" w:cstheme="minorHAnsi"/>
        </w:rPr>
        <w:t>LILAC</w:t>
      </w:r>
      <w:r w:rsidRPr="00773E67">
        <w:rPr>
          <w:rFonts w:eastAsiaTheme="majorEastAsia" w:cstheme="minorHAnsi"/>
        </w:rPr>
        <w:t>, to learn about information literacy theory and practice, and start to build their network of practitioners, an essential part of our role a</w:t>
      </w:r>
      <w:r w:rsidR="005742F9">
        <w:rPr>
          <w:rFonts w:eastAsiaTheme="majorEastAsia" w:cstheme="minorHAnsi"/>
        </w:rPr>
        <w:t>s</w:t>
      </w:r>
      <w:r w:rsidRPr="00773E67">
        <w:rPr>
          <w:rFonts w:eastAsiaTheme="majorEastAsia" w:cstheme="minorHAnsi"/>
        </w:rPr>
        <w:t xml:space="preserve"> librarians.</w:t>
      </w:r>
    </w:p>
    <w:p w14:paraId="3B14A2B3" w14:textId="5B0023C2" w:rsidR="0029605A" w:rsidRDefault="0029605A" w:rsidP="00773E67"/>
    <w:p w14:paraId="607B7BFD" w14:textId="77777777" w:rsidR="00513FC5" w:rsidRDefault="00513FC5">
      <w:pPr>
        <w:rPr>
          <w:rFonts w:asciiTheme="majorHAnsi" w:eastAsiaTheme="majorEastAsia" w:hAnsiTheme="majorHAnsi" w:cstheme="majorBidi"/>
          <w:color w:val="864EA8" w:themeColor="accent1" w:themeShade="BF"/>
          <w:sz w:val="26"/>
          <w:szCs w:val="26"/>
        </w:rPr>
      </w:pPr>
      <w:r>
        <w:br w:type="page"/>
      </w:r>
    </w:p>
    <w:p w14:paraId="3A442E0A" w14:textId="2F68BF31" w:rsidR="00B1465B" w:rsidRDefault="00B1465B" w:rsidP="005C1ABB">
      <w:pPr>
        <w:pStyle w:val="Heading2"/>
      </w:pPr>
      <w:r>
        <w:lastRenderedPageBreak/>
        <w:t>Aims and Objectives</w:t>
      </w:r>
    </w:p>
    <w:p w14:paraId="43C45EB8" w14:textId="507124DC" w:rsidR="00A22D03" w:rsidRPr="00A22D03" w:rsidRDefault="00A22D03" w:rsidP="00A22D03">
      <w:r>
        <w:t xml:space="preserve">The aim of this research is to demonstrate the value of the </w:t>
      </w:r>
      <w:r w:rsidR="00843A94">
        <w:t>LILAC</w:t>
      </w:r>
      <w:r w:rsidR="00474C79">
        <w:t xml:space="preserve"> </w:t>
      </w:r>
      <w:r w:rsidR="00CD2C4A">
        <w:t>C</w:t>
      </w:r>
      <w:r>
        <w:t xml:space="preserve">onference to employers in all sectors to support future applications for attendance and participation. </w:t>
      </w:r>
    </w:p>
    <w:p w14:paraId="1063D6BF" w14:textId="04D9D2B6" w:rsidR="004535F7" w:rsidRDefault="004535F7" w:rsidP="000E58F7">
      <w:pPr>
        <w:ind w:left="720"/>
      </w:pPr>
      <w:r>
        <w:t>“</w:t>
      </w:r>
      <w:r w:rsidRPr="00867E77">
        <w:t>Other barriers that make it challenging to justify the costs of conference attendance are related to the measurable impact of conference attendees’ learning. It can be difficult to assess learning from conference attendance. And it can be difficult to measure the impact of conference attendance on the employee and potential beneficiaries, such as patrons, students, and researchers</w:t>
      </w:r>
      <w:r>
        <w:t xml:space="preserve">” </w:t>
      </w:r>
      <w:r>
        <w:fldChar w:fldCharType="begin"/>
      </w:r>
      <w:r>
        <w:instrText xml:space="preserve"> ADDIN ZOTERO_ITEM CSL_CITATION {"citationID":"3oNJNhcy","properties":{"formattedCitation":"(McGowan et al., 2021, p. 551)","plainCitation":"(McGowan et al., 2021, p. 551)","noteIndex":0},"citationItems":[{"id":7078,"uris":["http://zotero.org/users/9431550/items/F6M745ZK"],"itemData":{"id":7078,"type":"article-journal","abstract":"Conference attendance can play an important role in supporting the professional development of subject librarians by offering opportunities that allow librarians to learn about new services, strategies, and technologies while growing and maintaining professional networks. However, barriers such as accessibility challenges, budgetary and resource restrictions, difficulty measuring learning gains, and difficulty measuring the value of professional development when applied to the job can restrict opportunities for many librarians. Specialized regional conferences have the potential to reduce many of these barriers. How can librarians, library administrators, and conference organizers quantify the value of regional conference attendance as an accessible means for fostering librarian professional development? This paper examines five years of assessment data and participant feedback from attendees of a specialized regional conference for STEM librarians and measures participant learning and participant motivation for conference attendance. We propose specialized regional conferences, such as the Great Lakes Science Boot Camp for Librarians, as accessible and affordable continuing education opportunities that support the professional development of subject librarians","container-title":"College &amp; Research Libraries","DOI":"https://doi.org/10.5860/crl.82.4.548","language":"eng","source":"Knowledge UChicago","title":"Specialized Regional Conferences Support the Professional Development Needs of Subject Librarians: A 5-Year Analysis of the Great Lakes Science Boot Camps for Librarians","title-short":"Specialized Regional Conferences Support the Professional Development Needs of Subject Librarians","editor":[{"family":"McGowan","given":"Bethany"},{"family":"Hart","given":"Jenny"},{"family":"Hum","given":"Karen"}],"issued":{"date-parts":[["2021"]]}},"locator":"551","label":"page"}],"schema":"https://github.com/citation-style-language/schema/raw/master/csl-citation.json"} </w:instrText>
      </w:r>
      <w:r>
        <w:fldChar w:fldCharType="separate"/>
      </w:r>
      <w:r w:rsidR="00F31694" w:rsidRPr="00F31694">
        <w:rPr>
          <w:rFonts w:ascii="Calibri" w:hAnsi="Calibri" w:cs="Calibri"/>
        </w:rPr>
        <w:t>(McGowan et al., 2021, p. 551)</w:t>
      </w:r>
      <w:r>
        <w:fldChar w:fldCharType="end"/>
      </w:r>
      <w:r w:rsidR="00182B49">
        <w:t>.</w:t>
      </w:r>
    </w:p>
    <w:p w14:paraId="4A74E277" w14:textId="2D53189D" w:rsidR="00206268" w:rsidRDefault="00206268" w:rsidP="004535F7">
      <w:r>
        <w:t xml:space="preserve">This has indeed proved difficult; gathering data in a formal way that is ethically sourced, with participant understanding of </w:t>
      </w:r>
      <w:r w:rsidR="00C14414">
        <w:t xml:space="preserve">use of this data, as opposed to anecdotal evidence, has proved extremely challenging and </w:t>
      </w:r>
      <w:r w:rsidR="00F33A5C">
        <w:t xml:space="preserve">may demonstrate that whilst this conference (and presumably other professional events and organisations) are esteemed and valued by their communities, there is little to no motivation to engage with research </w:t>
      </w:r>
      <w:r w:rsidR="00533B7E">
        <w:t xml:space="preserve">surrounding them outside of individual goodwill towards the event from those members </w:t>
      </w:r>
      <w:r w:rsidR="00AE7207">
        <w:t xml:space="preserve">who are already heavily involved within it. </w:t>
      </w:r>
    </w:p>
    <w:p w14:paraId="092CFFCF" w14:textId="090EC704" w:rsidR="00B05389" w:rsidRDefault="00B05389" w:rsidP="00B05389">
      <w:pPr>
        <w:jc w:val="center"/>
      </w:pPr>
      <w:r w:rsidRPr="00B05389">
        <w:rPr>
          <w:noProof/>
        </w:rPr>
        <w:drawing>
          <wp:inline distT="0" distB="0" distL="0" distR="0" wp14:anchorId="16F59B01" wp14:editId="65D5A065">
            <wp:extent cx="4202257" cy="2648642"/>
            <wp:effectExtent l="133350" t="114300" r="141605" b="170815"/>
            <wp:docPr id="602564309" name="Picture 1" descr="The LILAC Committee and audience sitting in a lecture hal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64309" name="Picture 1" descr="The LILAC Committee and audience sitting in a lecture hall&#10;&#10;"/>
                    <pic:cNvPicPr/>
                  </pic:nvPicPr>
                  <pic:blipFill>
                    <a:blip r:embed="rId12"/>
                    <a:stretch>
                      <a:fillRect/>
                    </a:stretch>
                  </pic:blipFill>
                  <pic:spPr>
                    <a:xfrm>
                      <a:off x="0" y="0"/>
                      <a:ext cx="4207631" cy="26520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D78F40" w14:textId="3C92A16E" w:rsidR="00B1465B" w:rsidRDefault="00B1465B" w:rsidP="005C1ABB">
      <w:pPr>
        <w:pStyle w:val="Heading2"/>
      </w:pPr>
      <w:r>
        <w:t>Lit</w:t>
      </w:r>
      <w:r w:rsidR="00AF21BE">
        <w:t>erature</w:t>
      </w:r>
      <w:r>
        <w:t xml:space="preserve"> </w:t>
      </w:r>
      <w:r w:rsidR="00501482">
        <w:t>R</w:t>
      </w:r>
      <w:r>
        <w:t xml:space="preserve">eview on </w:t>
      </w:r>
      <w:r w:rsidR="00501482">
        <w:t>C</w:t>
      </w:r>
      <w:r>
        <w:t xml:space="preserve">onference </w:t>
      </w:r>
      <w:r w:rsidR="00501482">
        <w:t>I</w:t>
      </w:r>
      <w:r>
        <w:t xml:space="preserve">mpact </w:t>
      </w:r>
      <w:r w:rsidR="00501482">
        <w:t>M</w:t>
      </w:r>
      <w:r>
        <w:t xml:space="preserve">ore </w:t>
      </w:r>
      <w:r w:rsidR="00501482">
        <w:t>W</w:t>
      </w:r>
      <w:r>
        <w:t>idely</w:t>
      </w:r>
    </w:p>
    <w:p w14:paraId="72AAF3D9" w14:textId="71477899" w:rsidR="005E1C78" w:rsidRDefault="005E1C78" w:rsidP="005E1C78">
      <w:r>
        <w:t>Although there is a wealth of scholarship surrounding the motivations and experiences of conference attendance</w:t>
      </w:r>
      <w:r w:rsidR="0065263C">
        <w:t xml:space="preserve"> </w:t>
      </w:r>
      <w:r w:rsidR="0065263C">
        <w:fldChar w:fldCharType="begin"/>
      </w:r>
      <w:r w:rsidR="00F31694">
        <w:instrText xml:space="preserve"> ADDIN ZOTERO_ITEM CSL_CITATION {"citationID":"WaQrPluf","properties":{"unsorted":true,"formattedCitation":"(Mair et al., 2018; Cassar et al., 2020; Pavlukovi\\uc0\\u263{} et al., 2022; Ram et al., 2023; Yamashita and Oshimi, 2023; Cavusoglu et al., 2023)","plainCitation":"(Mair et al., 2018; Cassar et al., 2020; Pavluković et al., 2022; Ram et al., 2023; Yamashita and Oshimi, 2023; Cavusoglu et al., 2023)","noteIndex":0},"citationItems":[{"id":23237,"uris":["http://zotero.org/users/9431550/items/Q7J2U3QR"],"itemData":{"id":23237,"type":"article-journal","abstract":"This paper reports on the motives and barriers to association conference attendance. Anecdotal evidence suggests that academics are facing increasingly constrained budgets for conference attendance. This paper seeks to confirm if this is indeed the case in reference to data drawn from an Australasian academic tourism and hospitality conference. The paper contributes to the growing body of literature on conference attendance motivations and supplements the lesser body of work on conference attendance barriers. The findings suggest that the delegates sampled were indeed receiving less support to attend conferences and this variously affected the prominence given to some motives and barriers for association conference attendance, with the motives more salient than the barriers in determining attendance. The paper concludes in proposing a research agenda aimed at ensuring the personal and professional benefits of attending academic association conferences continue into the foreseeable future.","container-title":"Journal of Hospitality and Tourism Management","DOI":"10.1016/j.jhtm.2017.11.004","ISSN":"1447-6770","journalAbbreviation":"Journal of Hospitality and Tourism Management","page":"58-65","source":"ScienceDirect","title":"The motives and barriers of association conference attendance: Evidence from an Australasian tourism and hospitality academic conference","title-short":"The motives and barriers of association conference attendance","volume":"34","author":[{"family":"Mair","given":"Judith"},{"family":"Lockstone-Binney","given":"Leonie"},{"family":"Whitelaw","given":"Paul A."}],"issued":{"date-parts":[["2018",3,1]]}}},{"id":23239,"uris":["http://zotero.org/users/9431550/items/MRRYC6MM"],"itemData":{"id":23239,"type":"article-journal","abstract":"Competition amongst conference tourism destinations has intensified. Understanding the factors influencing delegate attendance thus becomes increasingly important. This paper aims to extend the current body of academic knowledge by examining motivators and inhibitors deriving from not only previous academic research but also contemporary industry reports. Delegate expectations relating to new and established factors influencing conference attendance are explored, while motivating and inhibiting factors are ranked in order of importance. Proactive management and organization responses to these factors are proposed. The research findings are important to destination managers in prioritizing the investment of their limited resources aiming to address the higher-importance factors. This allows such destinations to improve in their competitiveness in attracting conference tourism and conference delegates.","container-title":"Journal of Convention &amp; Event Tourism","DOI":"10.1080/15470148.2020.1719948","ISSN":"1547-0148","issue":"1","note":"publisher: Routledge\n_eprint: https://doi.org/10.1080/15470148.2020.1719948","page":"57–90","source":"Taylor and Francis+NEJM","title":"Contemporary factors influencing association conference attendance","volume":"21","author":[{"family":"Cassar","given":"James"},{"family":"Whitfield","given":"Julie"},{"family":"Chapman","given":"Anya"}],"issued":{"date-parts":[["2020",1,1]]}}},{"id":23245,"uris":["http://zotero.org/users/9431550/items/JMVJ63BY"],"itemData":{"id":23245,"type":"webpage","genre":"Text","language":"en","note":"publisher: Cognizant Communication Corporation\nDOI: 10.3727/152599521X16288665119594","title":"China's Generation Z: Students' Motivations for Conference Attendance and Preferred Conference Design","title-short":"China's Generation Z","URL":"https://leedsmu.library.ingentaconnect.com/content/cog/em/2022/00000026/00000004/art00011#","author":[{"family":"Pavluković","given":"Vanja"},{"family":"Davidson","given":"Rob"},{"family":"Chaperon","given":"Samantha"},{"family":"Vujičić","given":"Milica"}],"accessed":{"date-parts":[["2024",6,3]]},"issued":{"date-parts":[["2022"]]}}},{"id":23247,"uris":["http://zotero.org/users/9431550/items/UNF39BGW"],"itemData":{"id":23247,"type":"article-journal","abstract":"Conferences enable rapid information sharing and networking that are vital to career development within academic communities. Addressing diverse attendee needs is challenging and getting it wrong wastes resources and dampens enthusiasm for the field. This study explores whether, and how, motivations for attendance can be grouped in relation to preferences to offer guidance to organizers and attendees. A pragmatic constructivist case study approach using mixed methods was adopted. Semi-structured interviews completed with key informants underwent thematic analysis. Survey results outlining attendees’ perspectives underwent cluster and factor analysis. Stakeholder interviews (n = 13) suggested attendees could be grouped by motivations predictable from level of specialisation in a field and past engagement with conferences. From n = 1229 returned questionnaires, motivations were clustered into three factors: learning, personal and social. Three groups of attendees were identified. Group 1 (n = 500; 40.7%) was motivated by all factors. Group 2 (n = 345; 28.1%) was mainly motivated by the learning factor. Group 3 (n = 188; 15.3%) scored the social factor highest for in-person conferences and the learning factor highest for virtual meetings. All three groups expressed a preference for hybrid conferences in the future. This study indicates that medical conference attendees can be clustered based on their learning, personal and social motivations for attendance. The taxonomy enables organizers to tailor conference formats with guidance on how to utilize hybrid conferences, thereby enabling better catering to attendees’ desires for knowledge gain relative to networking.","container-title":"Advances in Health Sciences Education","DOI":"10.1007/s10459-023-10220-3","ISSN":"1573-1677","issue":"5","journalAbbreviation":"Adv in Health Sci Educ","language":"en","page":"1485-1508","source":"Springer Link","title":"Cliques within the crowd: identifying medical conference attendee subgroups by their motivations for participation","title-short":"Cliques within the crowd","volume":"28","author":[{"family":"Ram","given":"Sai Sreenidhi"},{"family":"Stricker","given":"Daniel"},{"family":"Pannetier","given":"Carine"},{"family":"Tabin","given":"Nathalie"},{"family":"Costello","given":"Richard W."},{"family":"Stolz","given":"Daiana"},{"family":"Eva","given":"Kevin W."},{"family":"Huwendiek","given":"Sören"}],"issued":{"date-parts":[["2023",12,1]]}}},{"id":23243,"uris":["http://zotero.org/users/9431550/items/8G5TUWP8"],"itemData":{"id":23243,"type":"article-journal","abstract":"Although research exploring the motivations for and barriers to conference attendance is growing, studies in the context of international sport management remain limited. Therefore, this study aims to understand the motivations for and barriers to these conferences. An online survey was delivered through the mailing list of four major sport management associations. A valid response for data analysis was 135 (valid ratio 65.22%). The motivators and barriers were measured using a previously developed scale comprising 26 items. Scale validity and reliability were tested using confirmatory factor analysis and deemed acceptable for both scales. By conducting a t-test and a one-way analysis of variance, the results revealed significant differences in motivation and barriers, varying by occupation, attendance preferences, participants’ residence, and most attended conference. These findings may provide useful empirical evidence to attract more participants from various regions.","container-title":"Journal of Convention &amp; Event Tourism","DOI":"10.1080/15470148.2023.2205184","ISSN":"1547-0148","issue":"3","note":"publisher: Routledge\n_eprint: https://doi.org/10.1080/15470148.2023.2205184","page":"294–312","source":"Taylor and Francis+NEJM","title":"The motivations for and barriers to academic conference attendance: Insights from an international sport management conference","title-short":"The motivations for and barriers to academic conference attendance","volume":"24","author":[{"family":"Yamashita","given":"Rei"},{"family":"Oshimi","given":"Daichi"}],"issued":{"date-parts":[["2023",5,27]]}}},{"id":23241,"uris":["http://zotero.org/users/9431550/items/Y65EK6ND"],"itemData":{"id":23241,"type":"article-journal","abstract":"Purpose The purpose of this study was to explore the relative importance of various attributes (i.e. the total cost of attending, conference organizer, publishing opportunities for an academic career and personal development, reputation as measured by the number of conferences held, location and size) in terms of their ability to impact the decision of attendees in their selection of which academic conference to attend. Design/methodology/approach Conjoint analysis was used to examine the relative importance of various attributes to impact an attendee’s decision to select an academic conference (i.e. the total cost of attending, conference organizer, publishing opportunities for an academic career and personal development, reputation as measured by the number of conferences held, location and size). Findings The choice-based conjoint analysis revealed that the most crucial attributes for attending an academic conference were the total cost of attending the conference (28% of relative importance) and the conference organizer (28%). Practical implications Since the total cost of attending a conference is one of the top two attributes, conference organizers should reduce the costs as much as possible. Recommendations include choosing a university venue instead of a hotel or conference center and offering multiple options for registration passes (i.e. one-day pass). However, organizers should be careful about meals provided during the conference program, as meals have a positive effect on attendees’ decisions. Originality/value This study introduces to the literature a new indicator for selecting an academic conference – the reputation of the conference as measured by the number of times it had been held. In previous studies, this variable was not considered in the context of selecting an academic conference.","container-title":"International Journal of Contemporary Hospitality Management","DOI":"10.1108/IJCHM-10-2020-1184","ISSN":"0959-6119","issue":"9","note":"publisher: Emerald Publishing Limited","page":"3263-3284","source":"Emerald Insight","title":"A conjoint analysis of attributes influencing attendance of academic conferences","volume":"35","author":[{"family":"Cavusoglu","given":"Muhittin"},{"family":"Dogan","given":"Seden"},{"family":"Kirant Yozcu","given":"Ozen"},{"family":"Hsu","given":"Meng-Jun"},{"family":"Cobanoglu","given":"Cihan"}],"issued":{"date-parts":[["2023",1,1]]}}}],"schema":"https://github.com/citation-style-language/schema/raw/master/csl-citation.json"} </w:instrText>
      </w:r>
      <w:r w:rsidR="0065263C">
        <w:fldChar w:fldCharType="separate"/>
      </w:r>
      <w:r w:rsidR="00F31694" w:rsidRPr="00F31694">
        <w:rPr>
          <w:rFonts w:ascii="Calibri" w:hAnsi="Calibri" w:cs="Calibri"/>
          <w:kern w:val="0"/>
        </w:rPr>
        <w:t>(Mair et al., 2018; Cassar et al., 2020; Pavluković et al., 2022; Ram et al., 2023; Yamashita and Oshimi, 2023; Cavusoglu et al., 2023)</w:t>
      </w:r>
      <w:r w:rsidR="0065263C">
        <w:fldChar w:fldCharType="end"/>
      </w:r>
      <w:r>
        <w:t xml:space="preserve">, and critical studies on the ways in which conferences continue to perpetuate </w:t>
      </w:r>
      <w:r w:rsidR="00CA5712">
        <w:t>hierarchies</w:t>
      </w:r>
      <w:r>
        <w:t xml:space="preserve"> within professional discourse and continue the problematic norms of sectors built on racist, sexist and neoliberal values</w:t>
      </w:r>
      <w:r w:rsidR="00DF67F0">
        <w:t xml:space="preserve"> </w:t>
      </w:r>
      <w:r w:rsidR="00DF67F0">
        <w:fldChar w:fldCharType="begin"/>
      </w:r>
      <w:r w:rsidR="00F31694">
        <w:instrText xml:space="preserve"> ADDIN ZOTERO_ITEM CSL_CITATION {"citationID":"C6W9Wqo4","properties":{"unsorted":true,"formattedCitation":"(Ramirez et al., 2013; Walters et al., 2020; Dreeszen Bowman and Dudak, 2025)","plainCitation":"(Ramirez et al., 2013; Walters et al., 2020; Dreeszen Bowman and Dudak, 2025)","noteIndex":0},"citationItems":[{"id":23228,"uris":["http://zotero.org/users/9431550/items/CN3SRIMQ"],"itemData":{"id":23228,"type":"webpage","genre":"Text","language":"en","note":"publisher: Cognizant Communication Corporation\nDOI: 10.3727/152599513X13668224082503","title":"Exploring Intentions to Attend a Convention: A Gender Perspective","title-short":"Exploring Intentions to Attend a Convention","URL":"https://leedsmu.library.ingentaconnect.com/content/cog/em/2013/00000017/00000002/art00007#","author":[{"family":"Ramirez","given":"Danielle"},{"family":"Laing","given":"Jennifer"},{"family":"Mair","given":"Judith"}],"accessed":{"date-parts":[["2024",6,3]]},"issued":{"date-parts":[["2013"]]}}},{"id":"mclENqVi/gcnycI79","uris":["http://zotero.org/users/9431550/items/HUQXQ8X2"],"itemData":{"id":23249,"type":"article-journal","abstract":"Purpose Gender inequality is evident in many academic practices, but research has often focused on the male-dominated science, technology, engineering and mathematics (STEM) fields. This study responds to calls for more work in the business disciplines which have been overlooked by comparison and focuses on academic conferences as a higher education practice. Conferences are manifestations of the research being conducted within the discipline, representing the type of knowledge that is considered valuable, and who the thought leaders are considered to be. This study investigates whether equal representation of women at such conferences really matters, to whom and why. Design/methodology/approach The research was designed using a critical feminist theory approach. An online survey was disseminated to academic staff and postgraduate students in the 25 top ranked business schools in Australia and New Zealand. A total of 452 responses were received, and thematic analysis was applied to open-ended responses. Findings Equal representation does matter, for two sets of reasons. The first align with feminist theory perspectives of “equal opportunity” (gender is neutral), “difference” (gender is celebrated) or “post-equity” (the social construction of gender itself is problematic). The second are pragmatic consequences, namely the importance of role modelling, career building and the respect and recognition that come with conference attendance and visible leadership roles. Social implications The findings have implications in regards to job satisfaction, productivity and the future recruitment and retention of women in academia. Furthermore, in areas where women are not researching, the questions and issues that are important to them are not receiving the attention they deserve, and this gender data gap has consequences for society at large. Originality/value This study moves beyond simply identifying the under-representation of women at academic conferences in yet another field, to investigate why equal representation is important and to whom. It provides valuable evidence of the consequences of under-representation, as perceived by academics themselves.","container-title":"Equality, Diversity and Inclusion: An International Journal","DOI":"10.1108/EDI-08-2019-0220","ISSN":"2040-7149","issue":"3","note":"publisher: Emerald Publishing Limited","page":"338-354","source":"Emerald Insight","title":"Who is seen to be doing business research, and does it really matter? Gender representation at academic conferences","title-short":"Who is seen to be doing business research, and does it really matter?","volume":"40","author":[{"family":"Walters","given":"Trudie"},{"family":"Hassanli","given":"Najmeh"},{"family":"Finkler","given":"Wiebke"}],"issued":{"date-parts":[["2020",1,1]]}}},{"id":23350,"uris":["http://zotero.org/users/9431550/items/MBC2TETU"],"itemData":{"id":23350,"type":"post-weblog","genre":"In The Library With The Lead Pipe","language":"en-US","title":"Cripping Conferences: An Autoethnographic Exploration of Disability in Academia – In the Library with the Lead Pipe","title-short":"Cripping Conferences","URL":"https://www.inthelibrarywiththeleadpipe.org/2025/cripping-conferences/","author":[{"family":"Dreeszen Bowman","given":"Rhys"},{"family":"Dudak","given":"Leah T."}],"accessed":{"date-parts":[["2025",1,16]]},"issued":{"date-parts":[["2025"]]}}}],"schema":"https://github.com/citation-style-language/schema/raw/master/csl-citation.json"} </w:instrText>
      </w:r>
      <w:r w:rsidR="00DF67F0">
        <w:fldChar w:fldCharType="separate"/>
      </w:r>
      <w:r w:rsidR="00F31694" w:rsidRPr="00F31694">
        <w:rPr>
          <w:rFonts w:ascii="Calibri" w:hAnsi="Calibri" w:cs="Calibri"/>
        </w:rPr>
        <w:t>(Ramirez et al., 2013; Walters et al., 2020; Dreeszen Bowman and Dudak, 2025)</w:t>
      </w:r>
      <w:r w:rsidR="00DF67F0">
        <w:fldChar w:fldCharType="end"/>
      </w:r>
      <w:r>
        <w:t xml:space="preserve">, there is little research conducted on the impact of conference attendance on delegates themselves and the wider professional communities they belong to </w:t>
      </w:r>
      <w:r>
        <w:fldChar w:fldCharType="begin"/>
      </w:r>
      <w:r w:rsidR="00E1388B">
        <w:instrText xml:space="preserve"> ADDIN ZOTERO_ITEM CSL_CITATION {"citationID":"ZT8zqXsm","properties":{"formattedCitation":"(Dumbell, 2019; Stefansdottir, 2020)","plainCitation":"(Dumbell, 2019; Stefansdottir, 2020)","noteIndex":0},"citationItems":[{"id":7237,"uris":["http://zotero.org/users/9431550/items/TEBRIAYU"],"itemData":{"id":7237,"type":"thesis","event-place":"Bentley, Perth, Western Australia","number-of-pages":"240","publisher":"Curtin University","publisher-place":"Bentley, Perth, Western Australia","title":"The impact of conference attendance on Australian academic librarians and libraries","URL":"https://espace.curtin.edu.au/bitstream/handle/20.500.11937/77366/Dumbell%20P%202019.pdf?sequence=1","author":[{"family":"Dumbell","given":"Petra"}],"issued":{"date-parts":[["2019"]]}}},{"id":7179,"uris":["http://zotero.org/users/9431550/items/LL92ZZH4"],"itemData":{"id":7179,"type":"thesis","abstract":"The overall aim of this research is to analyse and explain conference attendees' holistic\njourney over their career and to interpret the complexities of how they develop their\noutcomes from not only a single conference journey but their accumulated conference\njourneys. Conference research has traditionally concentrated on only a part of the\nconference journey, mostly elements within the decision-making process (G. I. Crouch &amp;\nRitchie, 1998; Del Chiappa, 2012; M. J. Lee &amp; Back, 2007a; M. J. Lee &amp; Back, 2007b;\nOppermann &amp; Chon, 1997; Rompf, Breiter, &amp; Severt, 2008; Yoo &amp; Chon, 2008). Currently\nthere is a shift from a management dominant paradigm towards a design dominant\nparadigm within event research which has contributed towards increased knowledge on\nthe experience at the conference itself (Hahm, Breiter, Severt, Wang, &amp; Fjelstul, 2016;\nHenn &amp; Bathelt, 2015; Ryu &amp; Lee, 2013; Wei, Lu, Miao, Cai, &amp; Wang, 2017; Wei &amp; Miao,\n2017). These early studies focused greatly on the view of the conference host and\norganiser with the voice of the attendee receiving limited attention leading to calls for\nfurther research on them (J. Lee &amp; Back, 2009b; Ramirez, Laing, &amp; Mair, 2013; D. Severt,\nWang, Chen, &amp; Breiter, 2007). This research responds to this call by focusing on the\nattendee, specifically two types of attendees, academics and professionals. Supported by\nemerging event design thinking, it allows not only for a comparison of the similarities\nand differences of their journeys, but also provides opportunity for identification of the\nkey influences affecting the conference attendees' outcomes.\nTo achieve this, an interpretivist position was adopted for this research, utilising a\nqualitative framework consisting of 18 semi-structured life-world interviews (Kvale, 2007).\nThis approach responded to calls for further qualitative research within event studies\n(Getz 2012, Mair and Whitford 2013, Mair 2012, Brown 2014) as conventionally they have\nbeen carried out quantitatively (Crowther, Bostock and Perry, 2015). The data was\nanalysed using Braun and Clarke’s (2006) thematic analysis technique generating two\nconference journeys, for academics and professionals.\nThe research identifies the key influences within the holistic conference journey which\nsupport the development of outcomes. It reveals the influences to be both internal to\nthe attendee as well as external. The internal influences relate to the conference\nattendee’s multiple identities, which impact their ambitions, engagement and emotions\nwhich then influence the single conference journey and their holistic lifetime journey\nthroughout their career. The career stage is also internal influence. The external\ninfluences are the attendee’s workplace at each time of the journey and the conference\ndesigner of each attended conference. Fundamentally the research shows how there is\nan interaction between an individual’s single conference journey and their lifetime career.\nWhen people attend conferences throughout their career and are actively engaged with\ntheir attendance during the conference journey influences their career. \n\nThese major influences of the single conference journeys, the multiple conference\ncreators and workplaces over a career together are powerful. On their own, along with\nthe attendee’s reflections, they are however only a part of the overall puzzle contributing\ntowards the development of outcomes from the conference journey. The research hence\nidentifies that the conference creator can have a larger impact than previously suggested\nin the literature by shifting their mindset from focusing on their conference as an\nindependent, all-important event, towards a piece in the holistic career of their attendees,\ndesigning for maximised outcomes which contribute towards career progression. This\nresearch makes a timely and justifiable contribution to the conference literature, under\nthe emerging and growing umbrella of event design.","genre":"doctoral","language":"en","license":"cc_by_nc_nd","note":"DOI: 10.7190/shu-thesis-00322","number-of-pages":"295","publisher":"Sheffield Hallam University","source":"shura.shu.ac.uk","title":"The holistic conference experience: understanding the individual attendee's conference journey","title-short":"The holistic conference experience","URL":"https://shura.shu.ac.uk/27555/","author":[{"family":"Stefansdottir","given":"Katrin Sif"}],"contributor":[{"family":"Egan","given":"David"}],"accessed":{"date-parts":[["2023",5,12]]},"issued":{"date-parts":[["2020",7,20]]}}}],"schema":"https://github.com/citation-style-language/schema/raw/master/csl-citation.json"} </w:instrText>
      </w:r>
      <w:r>
        <w:fldChar w:fldCharType="separate"/>
      </w:r>
      <w:r w:rsidR="00F31694" w:rsidRPr="00F31694">
        <w:rPr>
          <w:rFonts w:ascii="Calibri" w:hAnsi="Calibri" w:cs="Calibri"/>
        </w:rPr>
        <w:t>(Dumbell, 2019; Stefansdottir, 2020)</w:t>
      </w:r>
      <w:r>
        <w:fldChar w:fldCharType="end"/>
      </w:r>
      <w:r>
        <w:t xml:space="preserve">. </w:t>
      </w:r>
    </w:p>
    <w:p w14:paraId="12350304" w14:textId="5C288856" w:rsidR="00961825" w:rsidRDefault="00961825" w:rsidP="00961825">
      <w:r>
        <w:t>There are unique benefits to conference attendance and participation that cannot be replicated by other CPD outlets (e.g. engaging with professional discourse over listservs) which are explored in more detail by Rachel Harrison in her 2010 literature review. These include “</w:t>
      </w:r>
      <w:r w:rsidRPr="00E9389C">
        <w:t>an opportunity to keep current with trends in the field, interact with colleagues and rejuvenate one self’s professionally</w:t>
      </w:r>
      <w:r>
        <w:t>”</w:t>
      </w:r>
      <w:r w:rsidRPr="00E9389C">
        <w:t xml:space="preserve"> </w:t>
      </w:r>
      <w:r>
        <w:fldChar w:fldCharType="begin"/>
      </w:r>
      <w:r>
        <w:instrText xml:space="preserve"> ADDIN ZOTERO_ITEM CSL_CITATION {"citationID":"5pQT5h43","properties":{"formattedCitation":"(Harrison, 2010, p. 269)","plainCitation":"(Harrison, 2010, p. 269)","noteIndex":0},"citationItems":[{"id":7260,"uris":["http://zotero.org/users/9431550/items/A3IAMEH4"],"itemData":{"id":7260,"type":"article-journal","abstract":"Many conference events are held annually by organizations in and related to the Library and Information Science (LIS) field. This article examines whether conferences are a beneficial method of professional development, how to decide which events to attend, and what benefits can be accrued by conference attendance. In particular, it seeks to isolate those benefits of conference attendance that are unique, meaning that they could not be achieved through any of the numerous other methods of continuing education 1 (listservs, blogs, online training sessions, etc.). The conclusion is reached that conferences are indeed an important method of professional development that affords LIS professionals unique benefits based on recent scholarship in the professional literature and positive evaluation of recent conferences through observation and program analysis.","container-title":"The Serials Librarian","DOI":"10.1080/0361526X.2010.489353","ISSN":"0361-526X","issue":"3-4","note":"publisher: Routledge\n_eprint: https://doi.org/10.1080/0361526X.2010.489353","page":"263-270","source":"Taylor and Francis+NEJM","title":"Unique Benefits of Conference Attendance as a Method of Professional Development for LIS Professionals","volume":"59","author":[{"family":"Harrison","given":"Rachel"}],"issued":{"date-parts":[["2010",9,27]]}},"locator":"269","label":"page"}],"schema":"https://github.com/citation-style-language/schema/raw/master/csl-citation.json"} </w:instrText>
      </w:r>
      <w:r>
        <w:fldChar w:fldCharType="separate"/>
      </w:r>
      <w:r w:rsidR="00F31694" w:rsidRPr="00F31694">
        <w:rPr>
          <w:rFonts w:ascii="Calibri" w:hAnsi="Calibri" w:cs="Calibri"/>
        </w:rPr>
        <w:t>(Harrison, 2010, p. 269)</w:t>
      </w:r>
      <w:r>
        <w:fldChar w:fldCharType="end"/>
      </w:r>
      <w:r w:rsidR="002C0EB5">
        <w:t xml:space="preserve">. </w:t>
      </w:r>
    </w:p>
    <w:p w14:paraId="6D638A6E" w14:textId="407E5E57" w:rsidR="00B05E30" w:rsidRDefault="00B05E30" w:rsidP="00961825">
      <w:r>
        <w:lastRenderedPageBreak/>
        <w:t xml:space="preserve">However, through </w:t>
      </w:r>
      <w:r w:rsidR="00A13CE4">
        <w:t>advertising</w:t>
      </w:r>
      <w:r>
        <w:t xml:space="preserve"> the conference as the </w:t>
      </w:r>
      <w:r w:rsidR="00787121">
        <w:t xml:space="preserve">dominant </w:t>
      </w:r>
      <w:r>
        <w:t xml:space="preserve">event or space in which to share and grow professional discourse, </w:t>
      </w:r>
      <w:r w:rsidR="00FA3201">
        <w:t xml:space="preserve">we are excluding those that cannot or would not attend, as well as </w:t>
      </w:r>
      <w:r w:rsidR="00787121">
        <w:t xml:space="preserve">giving the subliminal message that any </w:t>
      </w:r>
      <w:r w:rsidR="00D06246">
        <w:t>debates or discussion exterior to th</w:t>
      </w:r>
      <w:r w:rsidR="00986DE5">
        <w:t>e</w:t>
      </w:r>
      <w:r w:rsidR="00D06246">
        <w:t xml:space="preserve"> conference are less valid</w:t>
      </w:r>
      <w:r w:rsidR="00986DE5">
        <w:t xml:space="preserve"> </w:t>
      </w:r>
      <w:r w:rsidR="00986DE5">
        <w:fldChar w:fldCharType="begin"/>
      </w:r>
      <w:r w:rsidR="00F31694">
        <w:instrText xml:space="preserve"> ADDIN ZOTERO_ITEM CSL_CITATION {"citationID":"r6XzGJPo","properties":{"formattedCitation":"(Craggs and Mahony, 2014)","plainCitation":"(Craggs and Mahony, 2014)","noteIndex":0},"citationItems":[{"id":23119,"uris":["http://zotero.org/users/9431550/items/4W5RK6SD"],"itemData":{"id":23119,"type":"article-journal","abstract":"Conferences are an ubiquitous and important part of political and academic life, acting as key sites of knowledge creation, public performance, legitimation and protest. Reviewing the current literature and drawing on our own work, this paper suggests that geographers are well-placed to provide insight into conferences through the concepts of visibility, performance and space. We explore the politics of academic, climate and geopolitical conferences, focusing on their production of epistemic communities and their role as sites for the performance of ideological positions and identities. We then explore international summits as protest spaces. We draw attention to a number of scales in our analysis, suggesting the need to attend to the global, national, local and micro-scale of conferences to ask what space and location contribute to conference outcomes and how conferences in turn act back on the landscapes in which they are embedded. We conclude with four reasons why we believe that conferences provide a fruitful – and important – focus for research in geography.","container-title":"Geography Compass","DOI":"10.1111/gec3.12137","ISSN":"1749-8198","issue":"6","language":"en","license":"© 2014 The Author(s). Geography Compass © 2014 John Wiley &amp; Sons Ltd","note":"_eprint: https://onlinelibrary.wiley.com/doi/pdf/10.1111/gec3.12137","page":"414-430","source":"Wiley Online Library","title":"The Geographies of the Conference: Knowledge, Performance and Protest","title-short":"The Geographies of the Conference","volume":"8","author":[{"family":"Craggs","given":"Ruth"},{"family":"Mahony","given":"Martin"}],"issued":{"date-parts":[["2014"]]}}}],"schema":"https://github.com/citation-style-language/schema/raw/master/csl-citation.json"} </w:instrText>
      </w:r>
      <w:r w:rsidR="00986DE5">
        <w:fldChar w:fldCharType="separate"/>
      </w:r>
      <w:r w:rsidR="00F31694" w:rsidRPr="00F31694">
        <w:rPr>
          <w:rFonts w:ascii="Calibri" w:hAnsi="Calibri" w:cs="Calibri"/>
        </w:rPr>
        <w:t>(Craggs and Mahony, 2014)</w:t>
      </w:r>
      <w:r w:rsidR="00986DE5">
        <w:fldChar w:fldCharType="end"/>
      </w:r>
      <w:r w:rsidR="00986DE5">
        <w:t>. Conferences are representative o</w:t>
      </w:r>
      <w:r w:rsidR="003240FD">
        <w:t>f</w:t>
      </w:r>
      <w:r w:rsidR="001F7C5E">
        <w:t xml:space="preserve"> problematic and discriminatory </w:t>
      </w:r>
      <w:r w:rsidR="00F132B7">
        <w:t xml:space="preserve"> power dynamics within academia generally</w:t>
      </w:r>
      <w:r w:rsidR="002022B3">
        <w:t xml:space="preserve"> </w:t>
      </w:r>
      <w:r w:rsidR="002022B3">
        <w:fldChar w:fldCharType="begin"/>
      </w:r>
      <w:r w:rsidR="00F31694">
        <w:instrText xml:space="preserve"> ADDIN ZOTERO_ITEM CSL_CITATION {"citationID":"po568yQU","properties":{"unsorted":true,"formattedCitation":"(Joo et al., 2022; Dreeszen Bowman and Dudak, 2025)","plainCitation":"(Joo et al., 2022; Dreeszen Bowman and Dudak, 2025)","noteIndex":0},"citationItems":[{"id":23319,"uris":["http://zotero.org/users/9431550/items/P4M9BZ6L"],"itemData":{"id":23319,"type":"article-journal","abstract":"Conferences are spaces to meet and network within and across academic and technical fields, learn about new advances, and share our work. They can help define career paths and create long-lasting collaborations and opportunities. However, these opportunities are not equal for all. This article introduces 10 simple rules to host an inclusive conference based on the authors’ recent experience organizing the 2021 edition of the useR! statistical computing conference, which attracted a broad range of participants from academia, industry, government, and the nonprofit sector. Coming from different backgrounds, career stages, and even continents, we embraced the challenge of organizing a high-quality virtual conference in the context of the Coronavirus Disease 2019 (COVID-19) pandemic and making it a kind, inclusive, and accessible experience for as many people as possible. The rules result from our lessons learned before, during, and after the organization of the conference. They have been written mainly for potential organizers and selection committees of conferences and contain multiple practical tips to help a variety of events become more accessible and inclusive. We see this as a starting point for conversations and efforts towards building more inclusive conferences across the world. * Translated versions of the English abstract and the list of rules are available in 10 languages in S1 Text: Arabic, French, German, Italian, Japanese, Korean, Portuguese, Spanish, Tamil, and Thai.","container-title":"PLOS Computational Biology","DOI":"10.1371/journal.pcbi.1010164","ISSN":"1553-7358","issue":"7","journalAbbreviation":"PLOS Computational Biology","language":"en","note":"publisher: Public Library of Science","page":"e1010164","source":"PLoS Journals","title":"Ten simple rules to host an inclusive conference","volume":"18","author":[{"family":"Joo","given":"Rocío"},{"family":"Sánchez-Tapia","given":"Andrea"},{"family":"Mortara","given":"Sara"},{"family":"Saibene","given":"Yanina Bellini"},{"family":"Turner","given":"Heather"},{"family":"Peter","given":"Dorothea Hug"},{"family":"Morandeira","given":"Natalia Soledad"},{"family":"Bannert","given":"Matt"},{"family":"Almazrouq","given":"Batool"},{"family":"Hare","given":"Elizabeth"},{"family":"Ación","given":"Laura"},{"family":"Narváez-Gómez","given":"Juan Pablo"},{"family":"Córdoba","given":"Marcela Alfaro"},{"family":"Marini","given":"Federico"},{"family":"Giordano","given":"Rita"},{"family":"Canelón","given":"Silvia"},{"family":"Ebou","given":"Anicet"},{"family":"Upadhya","given":"Adithi R."},{"family":"Chávez","given":"Joselyn"},{"family":"Ravi","given":"Janani"}],"issued":{"date-parts":[["2022",7,21]]}}},{"id":23350,"uris":["http://zotero.org/users/9431550/items/MBC2TETU"],"itemData":{"id":23350,"type":"post-weblog","genre":"In The Library With The Lead Pipe","language":"en-US","title":"Cripping Conferences: An Autoethnographic Exploration of Disability in Academia – In the Library with the Lead Pipe","title-short":"Cripping Conferences","URL":"https://www.inthelibrarywiththeleadpipe.org/2025/cripping-conferences/","author":[{"family":"Dreeszen Bowman","given":"Rhys"},{"family":"Dudak","given":"Leah T."}],"accessed":{"date-parts":[["2025",1,16]]},"issued":{"date-parts":[["2025"]]}}}],"schema":"https://github.com/citation-style-language/schema/raw/master/csl-citation.json"} </w:instrText>
      </w:r>
      <w:r w:rsidR="002022B3">
        <w:fldChar w:fldCharType="separate"/>
      </w:r>
      <w:r w:rsidR="00F31694" w:rsidRPr="00F31694">
        <w:rPr>
          <w:rFonts w:ascii="Calibri" w:hAnsi="Calibri" w:cs="Calibri"/>
        </w:rPr>
        <w:t>(Joo et al., 2022; Dreeszen Bowman and Dudak, 2025)</w:t>
      </w:r>
      <w:r w:rsidR="002022B3">
        <w:fldChar w:fldCharType="end"/>
      </w:r>
      <w:r w:rsidR="00F132B7">
        <w:t>, and the cost</w:t>
      </w:r>
      <w:r w:rsidR="009C179E">
        <w:t xml:space="preserve"> of the conference and associated costs of travel etc.</w:t>
      </w:r>
      <w:r w:rsidR="00F132B7">
        <w:t xml:space="preserve">, </w:t>
      </w:r>
      <w:r w:rsidR="003676BE">
        <w:t xml:space="preserve">reviewal </w:t>
      </w:r>
      <w:r w:rsidR="009C179E">
        <w:t xml:space="preserve">and curation </w:t>
      </w:r>
      <w:r w:rsidR="003676BE">
        <w:t xml:space="preserve">of papers, use of English language as standard and the use of keynote speakers all contribute </w:t>
      </w:r>
      <w:r w:rsidR="001D5556">
        <w:t xml:space="preserve">to </w:t>
      </w:r>
      <w:r w:rsidR="001F7C5E">
        <w:t>an</w:t>
      </w:r>
      <w:r w:rsidR="001D5556">
        <w:t xml:space="preserve"> imbalance of power </w:t>
      </w:r>
      <w:r w:rsidR="001D5556">
        <w:fldChar w:fldCharType="begin"/>
      </w:r>
      <w:r w:rsidR="001D5556">
        <w:instrText xml:space="preserve"> ADDIN ZOTERO_ITEM CSL_CITATION {"citationID":"jhwBokUQ","properties":{"formattedCitation":"(Kitchin, 2005)","plainCitation":"(Kitchin, 2005)","noteIndex":0},"citationItems":[{"id":23226,"uris":["http://zotero.org/users/9431550/items/KVUSGKQY"],"itemData":{"id":23226,"type":"article-journal","abstract":"This commentary considers the perceived hegemonic status of Anglo-American Geography and the role of the English language as the lingua franca of academia. The first half of the paper outlines in brief the hegemonic status of Anglo-American Geography, the structures and practices of the global knowledge economy and Anglo-American Geography itself that help sustain and reproduce its hegemony, and the disciplining effects of this hegemonic status on geography practised elsewhere. The second half examines how Anglo-American norms and the hegemonic status of English as a global lingua franca are being, and might be further, challenged, resisted, subverted and re-shaped through discursive and practical interventions aimed at disrupting and destabilizing them. By focusing on how the history of the discipline is constructed, and the protocols of publishing and organizing conferences, how geography can be transformed to open it up to a plurality of (non-Anglo-American) voices, different ways of ‘doing’ geography, and alternative ways of valuing forms of geographical enterprise, are considered.","container-title":"Social &amp; Cultural Geography","DOI":"10.1080/1464936052000335937","ISSN":"1464-9365","issue":"1","note":"publisher: Routledge\n_eprint: https://doi.org/10.1080/1464936052000335937","page":"1–15","source":"Taylor and Francis+NEJM","title":"Commentary: Disrupting and destabilizing Anglo-American and English-language hegemony in geography1","title-short":"Commentary","volume":"6","author":[{"family":"Kitchin","given":"Rob"}],"issued":{"date-parts":[["2005",2,1]]}}}],"schema":"https://github.com/citation-style-language/schema/raw/master/csl-citation.json"} </w:instrText>
      </w:r>
      <w:r w:rsidR="001D5556">
        <w:fldChar w:fldCharType="separate"/>
      </w:r>
      <w:r w:rsidR="00F31694" w:rsidRPr="00F31694">
        <w:rPr>
          <w:rFonts w:ascii="Calibri" w:hAnsi="Calibri" w:cs="Calibri"/>
        </w:rPr>
        <w:t>(Kitchin, 2005)</w:t>
      </w:r>
      <w:r w:rsidR="001D5556">
        <w:fldChar w:fldCharType="end"/>
      </w:r>
      <w:r w:rsidR="001F7C5E">
        <w:t xml:space="preserve">. Although there are </w:t>
      </w:r>
      <w:r w:rsidR="00F30278">
        <w:t>actions conferences can do that aim to change the imbalance of power, such as providing bursaries, having accessibility audits,</w:t>
      </w:r>
      <w:r w:rsidR="004724A2">
        <w:t xml:space="preserve"> creating safe</w:t>
      </w:r>
      <w:r w:rsidR="005130CA">
        <w:t>, private spaces within the conference for those that need them,</w:t>
      </w:r>
      <w:r w:rsidR="00F30278">
        <w:t xml:space="preserve"> </w:t>
      </w:r>
      <w:r w:rsidR="00722C64">
        <w:t>or rotating conference venues to try to be more accessible to more of the population</w:t>
      </w:r>
      <w:r w:rsidR="00CD1BB8">
        <w:t xml:space="preserve"> </w:t>
      </w:r>
      <w:r w:rsidR="00CD1BB8">
        <w:fldChar w:fldCharType="begin"/>
      </w:r>
      <w:r w:rsidR="00CD1BB8">
        <w:instrText xml:space="preserve"> ADDIN ZOTERO_ITEM CSL_CITATION {"citationID":"Y1xr7GkC","properties":{"formattedCitation":"(Joo et al., 2022)","plainCitation":"(Joo et al., 2022)","noteIndex":0},"citationItems":[{"id":23319,"uris":["http://zotero.org/users/9431550/items/P4M9BZ6L"],"itemData":{"id":23319,"type":"article-journal","abstract":"Conferences are spaces to meet and network within and across academic and technical fields, learn about new advances, and share our work. They can help define career paths and create long-lasting collaborations and opportunities. However, these opportunities are not equal for all. This article introduces 10 simple rules to host an inclusive conference based on the authors’ recent experience organizing the 2021 edition of the useR! statistical computing conference, which attracted a broad range of participants from academia, industry, government, and the nonprofit sector. Coming from different backgrounds, career stages, and even continents, we embraced the challenge of organizing a high-quality virtual conference in the context of the Coronavirus Disease 2019 (COVID-19) pandemic and making it a kind, inclusive, and accessible experience for as many people as possible. The rules result from our lessons learned before, during, and after the organization of the conference. They have been written mainly for potential organizers and selection committees of conferences and contain multiple practical tips to help a variety of events become more accessible and inclusive. We see this as a starting point for conversations and efforts towards building more inclusive conferences across the world. * Translated versions of the English abstract and the list of rules are available in 10 languages in S1 Text: Arabic, French, German, Italian, Japanese, Korean, Portuguese, Spanish, Tamil, and Thai.","container-title":"PLOS Computational Biology","DOI":"10.1371/journal.pcbi.1010164","ISSN":"1553-7358","issue":"7","journalAbbreviation":"PLOS Computational Biology","language":"en","note":"publisher: Public Library of Science","page":"e1010164","source":"PLoS Journals","title":"Ten simple rules to host an inclusive conference","volume":"18","author":[{"family":"Joo","given":"Rocío"},{"family":"Sánchez-Tapia","given":"Andrea"},{"family":"Mortara","given":"Sara"},{"family":"Saibene","given":"Yanina Bellini"},{"family":"Turner","given":"Heather"},{"family":"Peter","given":"Dorothea Hug"},{"family":"Morandeira","given":"Natalia Soledad"},{"family":"Bannert","given":"Matt"},{"family":"Almazrouq","given":"Batool"},{"family":"Hare","given":"Elizabeth"},{"family":"Ación","given":"Laura"},{"family":"Narváez-Gómez","given":"Juan Pablo"},{"family":"Córdoba","given":"Marcela Alfaro"},{"family":"Marini","given":"Federico"},{"family":"Giordano","given":"Rita"},{"family":"Canelón","given":"Silvia"},{"family":"Ebou","given":"Anicet"},{"family":"Upadhya","given":"Adithi R."},{"family":"Chávez","given":"Joselyn"},{"family":"Ravi","given":"Janani"}],"issued":{"date-parts":[["2022",7,21]]}}}],"schema":"https://github.com/citation-style-language/schema/raw/master/csl-citation.json"} </w:instrText>
      </w:r>
      <w:r w:rsidR="00CD1BB8">
        <w:fldChar w:fldCharType="separate"/>
      </w:r>
      <w:r w:rsidR="00F31694" w:rsidRPr="00F31694">
        <w:rPr>
          <w:rFonts w:ascii="Calibri" w:hAnsi="Calibri" w:cs="Calibri"/>
        </w:rPr>
        <w:t>(Joo et al., 2022)</w:t>
      </w:r>
      <w:r w:rsidR="00CD1BB8">
        <w:fldChar w:fldCharType="end"/>
      </w:r>
      <w:r w:rsidR="00722C64">
        <w:t xml:space="preserve">, </w:t>
      </w:r>
      <w:r w:rsidR="005A7A1D">
        <w:t xml:space="preserve">through </w:t>
      </w:r>
      <w:r w:rsidR="00087E1A">
        <w:t>valorising</w:t>
      </w:r>
      <w:r w:rsidR="00EC6B68">
        <w:t xml:space="preserve"> “certain ways of knowing and doing at the expense of others” </w:t>
      </w:r>
      <w:r w:rsidR="00EC6B68">
        <w:fldChar w:fldCharType="begin"/>
      </w:r>
      <w:r w:rsidR="00EC6B68">
        <w:instrText xml:space="preserve"> ADDIN ZOTERO_ITEM CSL_CITATION {"citationID":"DjMOFdoA","properties":{"formattedCitation":"(Kitchin, 2005, p. 12)","plainCitation":"(Kitchin, 2005, p. 12)","noteIndex":0},"citationItems":[{"id":23226,"uris":["http://zotero.org/users/9431550/items/KVUSGKQY"],"itemData":{"id":23226,"type":"article-journal","abstract":"This commentary considers the perceived hegemonic status of Anglo-American Geography and the role of the English language as the lingua franca of academia. The first half of the paper outlines in brief the hegemonic status of Anglo-American Geography, the structures and practices of the global knowledge economy and Anglo-American Geography itself that help sustain and reproduce its hegemony, and the disciplining effects of this hegemonic status on geography practised elsewhere. The second half examines how Anglo-American norms and the hegemonic status of English as a global lingua franca are being, and might be further, challenged, resisted, subverted and re-shaped through discursive and practical interventions aimed at disrupting and destabilizing them. By focusing on how the history of the discipline is constructed, and the protocols of publishing and organizing conferences, how geography can be transformed to open it up to a plurality of (non-Anglo-American) voices, different ways of ‘doing’ geography, and alternative ways of valuing forms of geographical enterprise, are considered.","container-title":"Social &amp; Cultural Geography","DOI":"10.1080/1464936052000335937","ISSN":"1464-9365","issue":"1","note":"publisher: Routledge\n_eprint: https://doi.org/10.1080/1464936052000335937","page":"1–15","source":"Taylor and Francis+NEJM","title":"Commentary: Disrupting and destabilizing Anglo-American and English-language hegemony in geography1","title-short":"Commentary","volume":"6","author":[{"family":"Kitchin","given":"Rob"}],"issued":{"date-parts":[["2005",2,1]]}},"locator":"12","label":"page"}],"schema":"https://github.com/citation-style-language/schema/raw/master/csl-citation.json"} </w:instrText>
      </w:r>
      <w:r w:rsidR="00EC6B68">
        <w:fldChar w:fldCharType="separate"/>
      </w:r>
      <w:r w:rsidR="00F31694" w:rsidRPr="00F31694">
        <w:rPr>
          <w:rFonts w:ascii="Calibri" w:hAnsi="Calibri" w:cs="Calibri"/>
        </w:rPr>
        <w:t>(Kitchin, 2005, p. 12)</w:t>
      </w:r>
      <w:r w:rsidR="00EC6B68">
        <w:fldChar w:fldCharType="end"/>
      </w:r>
      <w:r w:rsidR="00087E1A">
        <w:t xml:space="preserve"> the idea of a conference in and of itself </w:t>
      </w:r>
      <w:r w:rsidR="003F0D2B">
        <w:t xml:space="preserve">could be argued to be </w:t>
      </w:r>
      <w:r w:rsidR="00087E1A">
        <w:t xml:space="preserve">problematic and part of the oppressive practices of </w:t>
      </w:r>
      <w:r w:rsidR="003F0D2B">
        <w:t xml:space="preserve">the academic hegemony. </w:t>
      </w:r>
    </w:p>
    <w:p w14:paraId="55DFF587" w14:textId="73DA6CCD" w:rsidR="002F7260" w:rsidRDefault="00C17871" w:rsidP="000D4ABE">
      <w:pPr>
        <w:pStyle w:val="Heading3"/>
      </w:pPr>
      <w:r>
        <w:t xml:space="preserve">Defining </w:t>
      </w:r>
      <w:r w:rsidR="004D1EFE">
        <w:t>I</w:t>
      </w:r>
      <w:r>
        <w:t>mpact</w:t>
      </w:r>
    </w:p>
    <w:p w14:paraId="19FCB0F6" w14:textId="0ADAEB6E" w:rsidR="005B642A" w:rsidRDefault="005B642A" w:rsidP="009A45BC">
      <w:r>
        <w:t xml:space="preserve">Within this research the </w:t>
      </w:r>
      <w:r w:rsidR="002C091B">
        <w:t>authors</w:t>
      </w:r>
      <w:r>
        <w:t xml:space="preserve"> have used </w:t>
      </w:r>
      <w:proofErr w:type="spellStart"/>
      <w:r>
        <w:t>Dumbell’s</w:t>
      </w:r>
      <w:proofErr w:type="spellEnd"/>
      <w:r>
        <w:t xml:space="preserve"> definition of impact, which most closely matches the original feelings of the PI surrounding wanting to know more about what happens after conference participation because of something that occurred during the conference itself. </w:t>
      </w:r>
    </w:p>
    <w:p w14:paraId="2B0E9A48" w14:textId="1156B692" w:rsidR="00F22C94" w:rsidRDefault="000726E6" w:rsidP="00C840D9">
      <w:pPr>
        <w:ind w:left="720"/>
      </w:pPr>
      <w:r>
        <w:t>“</w:t>
      </w:r>
      <w:r w:rsidR="004859C6">
        <w:t>I</w:t>
      </w:r>
      <w:r w:rsidRPr="000726E6">
        <w:t>mpact is understood to represent any outcome, change, benefit or disadvantage that librarians attribute to their conference attendance and that affects either library staff or their libraries</w:t>
      </w:r>
      <w:r>
        <w:t xml:space="preserve">” </w:t>
      </w:r>
      <w:r>
        <w:fldChar w:fldCharType="begin"/>
      </w:r>
      <w:r>
        <w:instrText xml:space="preserve"> ADDIN ZOTERO_ITEM CSL_CITATION {"citationID":"R6X4lxzn","properties":{"formattedCitation":"(Dumbell, 2019, p. 21)","plainCitation":"(Dumbell, 2019, p. 21)","noteIndex":0},"citationItems":[{"id":7237,"uris":["http://zotero.org/users/9431550/items/TEBRIAYU"],"itemData":{"id":7237,"type":"thesis","event-place":"Bentley, Perth, Western Australia","number-of-pages":"240","publisher":"Curtin University","publisher-place":"Bentley, Perth, Western Australia","title":"The impact of conference attendance on Australian academic librarians and libraries","URL":"https://espace.curtin.edu.au/bitstream/handle/20.500.11937/77366/Dumbell%20P%202019.pdf?sequence=1","author":[{"family":"Dumbell","given":"Petra"}],"issued":{"date-parts":[["2019"]]}},"locator":"21","label":"page"}],"schema":"https://github.com/citation-style-language/schema/raw/master/csl-citation.json"} </w:instrText>
      </w:r>
      <w:r>
        <w:fldChar w:fldCharType="separate"/>
      </w:r>
      <w:r w:rsidR="00F31694" w:rsidRPr="00F31694">
        <w:rPr>
          <w:rFonts w:ascii="Calibri" w:hAnsi="Calibri" w:cs="Calibri"/>
        </w:rPr>
        <w:t>(Dumbell, 2019, p. 21)</w:t>
      </w:r>
      <w:r>
        <w:fldChar w:fldCharType="end"/>
      </w:r>
      <w:r w:rsidR="008B5FF9">
        <w:t xml:space="preserve">. </w:t>
      </w:r>
    </w:p>
    <w:p w14:paraId="6D65B2E0" w14:textId="68003A99" w:rsidR="00DC163D" w:rsidRDefault="00DC163D" w:rsidP="00DC163D">
      <w:pPr>
        <w:pStyle w:val="Heading3"/>
      </w:pPr>
      <w:r>
        <w:t xml:space="preserve">Participation </w:t>
      </w:r>
      <w:r w:rsidR="0038604F">
        <w:t xml:space="preserve">and </w:t>
      </w:r>
      <w:r w:rsidR="004D1EFE">
        <w:t>P</w:t>
      </w:r>
      <w:r w:rsidR="0038604F">
        <w:t xml:space="preserve">ermission to </w:t>
      </w:r>
      <w:r w:rsidR="004D1EFE">
        <w:t>P</w:t>
      </w:r>
      <w:r w:rsidR="00E34481">
        <w:t>articipate</w:t>
      </w:r>
    </w:p>
    <w:p w14:paraId="66CB3782" w14:textId="636D75F7" w:rsidR="00851648" w:rsidRDefault="00843A94" w:rsidP="00451918">
      <w:r>
        <w:t>LILAC</w:t>
      </w:r>
      <w:r w:rsidR="007D424F">
        <w:t xml:space="preserve"> Conferences are hosted</w:t>
      </w:r>
      <w:r w:rsidR="00E10354">
        <w:t xml:space="preserve">, </w:t>
      </w:r>
      <w:r w:rsidR="00152692">
        <w:t xml:space="preserve">for the </w:t>
      </w:r>
      <w:r w:rsidR="00CA2B91">
        <w:t>most</w:t>
      </w:r>
      <w:r w:rsidR="00152692">
        <w:t xml:space="preserve"> part</w:t>
      </w:r>
      <w:r w:rsidR="00896D24">
        <w:t>,</w:t>
      </w:r>
      <w:r w:rsidR="00152692">
        <w:t xml:space="preserve"> </w:t>
      </w:r>
      <w:r w:rsidR="00CA2B91">
        <w:t>by</w:t>
      </w:r>
      <w:r w:rsidR="00E10354">
        <w:t xml:space="preserve"> HE institutions</w:t>
      </w:r>
      <w:r w:rsidR="00CA2B91">
        <w:t xml:space="preserve"> with large spaces suitable for 200-300 delegates</w:t>
      </w:r>
      <w:r w:rsidR="00C3182A">
        <w:t>. The conference committee plans and executes the running of the conference, and two members of staff from the hosting institution join the committee for the planning year</w:t>
      </w:r>
      <w:r w:rsidR="002F11B5">
        <w:t xml:space="preserve">. </w:t>
      </w:r>
      <w:r w:rsidR="00F66334">
        <w:t xml:space="preserve">Conferences are generally </w:t>
      </w:r>
      <w:r w:rsidR="009B128C">
        <w:t xml:space="preserve">classified as association, corporate or government conferences </w:t>
      </w:r>
      <w:r w:rsidR="009B128C">
        <w:fldChar w:fldCharType="begin"/>
      </w:r>
      <w:r w:rsidR="009B128C">
        <w:instrText xml:space="preserve"> ADDIN ZOTERO_ITEM CSL_CITATION {"citationID":"Vw3jYMAK","properties":{"formattedCitation":"(Mair, 2017)","plainCitation":"(Mair, 2017)","noteIndex":0},"citationItems":[{"id":23270,"uris":["http://zotero.org/users/9431550/items/BY2XSTHD"],"itemData":{"id":23270,"type":"book","collection-title":"Routledge advances in event research series","event-place":"London","ISBN":"978-1-138-08202-1","language":"English","note":"section: xiv, 153 pages : illustrations ; 24 cm","number-of-pages":"xiv, 153","publisher":"Routledge, Taylor &amp; Francis Group","publisher-place":"London","source":"WorldCat Discovery Service","title":"Conferences and conventions: a research perspective","title-short":"Conferences and conventions","author":[{"family":"Mair","given":"Judith"}],"issued":{"date-parts":[["2017"]]}}}],"schema":"https://github.com/citation-style-language/schema/raw/master/csl-citation.json"} </w:instrText>
      </w:r>
      <w:r w:rsidR="009B128C">
        <w:fldChar w:fldCharType="separate"/>
      </w:r>
      <w:r w:rsidR="00F31694" w:rsidRPr="00F31694">
        <w:rPr>
          <w:rFonts w:ascii="Calibri" w:hAnsi="Calibri" w:cs="Calibri"/>
        </w:rPr>
        <w:t>(Mair, 2017)</w:t>
      </w:r>
      <w:r w:rsidR="009B128C">
        <w:fldChar w:fldCharType="end"/>
      </w:r>
      <w:r w:rsidR="00732410">
        <w:t xml:space="preserve">. </w:t>
      </w:r>
      <w:r w:rsidR="002D3D04">
        <w:t>Stef</w:t>
      </w:r>
      <w:r w:rsidR="00EA5717">
        <w:t xml:space="preserve">ansdottir defines </w:t>
      </w:r>
      <w:r w:rsidR="00732410">
        <w:t xml:space="preserve">the </w:t>
      </w:r>
      <w:r w:rsidR="00EA5717">
        <w:t xml:space="preserve">type of conference </w:t>
      </w:r>
      <w:r w:rsidR="00732410">
        <w:t xml:space="preserve">most similar to </w:t>
      </w:r>
      <w:r>
        <w:t>LILAC</w:t>
      </w:r>
      <w:r w:rsidR="00732410">
        <w:t xml:space="preserve"> </w:t>
      </w:r>
      <w:r w:rsidR="00EA5717">
        <w:t xml:space="preserve">as an “association” conference, as opposed to </w:t>
      </w:r>
      <w:r w:rsidR="00851648">
        <w:t>corporate</w:t>
      </w:r>
      <w:r w:rsidR="007E7D05">
        <w:t xml:space="preserve"> conferences </w:t>
      </w:r>
      <w:r w:rsidR="007E7D05">
        <w:fldChar w:fldCharType="begin"/>
      </w:r>
      <w:r w:rsidR="007E7D05">
        <w:instrText xml:space="preserve"> ADDIN ZOTERO_ITEM CSL_CITATION {"citationID":"MosiUH37","properties":{"formattedCitation":"(Stefansdottir, 2020, p. 6)","plainCitation":"(Stefansdottir, 2020, p. 6)","noteIndex":0},"citationItems":[{"id":7179,"uris":["http://zotero.org/users/9431550/items/LL92ZZH4"],"itemData":{"id":7179,"type":"thesis","abstract":"The overall aim of this research is to analyse and explain conference attendees' holistic\njourney over their career and to interpret the complexities of how they develop their\noutcomes from not only a single conference journey but their accumulated conference\njourneys. Conference research has traditionally concentrated on only a part of the\nconference journey, mostly elements within the decision-making process (G. I. Crouch &amp;\nRitchie, 1998; Del Chiappa, 2012; M. J. Lee &amp; Back, 2007a; M. J. Lee &amp; Back, 2007b;\nOppermann &amp; Chon, 1997; Rompf, Breiter, &amp; Severt, 2008; Yoo &amp; Chon, 2008). Currently\nthere is a shift from a management dominant paradigm towards a design dominant\nparadigm within event research which has contributed towards increased knowledge on\nthe experience at the conference itself (Hahm, Breiter, Severt, Wang, &amp; Fjelstul, 2016;\nHenn &amp; Bathelt, 2015; Ryu &amp; Lee, 2013; Wei, Lu, Miao, Cai, &amp; Wang, 2017; Wei &amp; Miao,\n2017). These early studies focused greatly on the view of the conference host and\norganiser with the voice of the attendee receiving limited attention leading to calls for\nfurther research on them (J. Lee &amp; Back, 2009b; Ramirez, Laing, &amp; Mair, 2013; D. Severt,\nWang, Chen, &amp; Breiter, 2007). This research responds to this call by focusing on the\nattendee, specifically two types of attendees, academics and professionals. Supported by\nemerging event design thinking, it allows not only for a comparison of the similarities\nand differences of their journeys, but also provides opportunity for identification of the\nkey influences affecting the conference attendees' outcomes.\nTo achieve this, an interpretivist position was adopted for this research, utilising a\nqualitative framework consisting of 18 semi-structured life-world interviews (Kvale, 2007).\nThis approach responded to calls for further qualitative research within event studies\n(Getz 2012, Mair and Whitford 2013, Mair 2012, Brown 2014) as conventionally they have\nbeen carried out quantitatively (Crowther, Bostock and Perry, 2015). The data was\nanalysed using Braun and Clarke’s (2006) thematic analysis technique generating two\nconference journeys, for academics and professionals.\nThe research identifies the key influences within the holistic conference journey which\nsupport the development of outcomes. It reveals the influences to be both internal to\nthe attendee as well as external. The internal influences relate to the conference\nattendee’s multiple identities, which impact their ambitions, engagement and emotions\nwhich then influence the single conference journey and their holistic lifetime journey\nthroughout their career. The career stage is also internal influence. The external\ninfluences are the attendee’s workplace at each time of the journey and the conference\ndesigner of each attended conference. Fundamentally the research shows how there is\nan interaction between an individual’s single conference journey and their lifetime career.\nWhen people attend conferences throughout their career and are actively engaged with\ntheir attendance during the conference journey influences their career. \n\nThese major influences of the single conference journeys, the multiple conference\ncreators and workplaces over a career together are powerful. On their own, along with\nthe attendee’s reflections, they are however only a part of the overall puzzle contributing\ntowards the development of outcomes from the conference journey. The research hence\nidentifies that the conference creator can have a larger impact than previously suggested\nin the literature by shifting their mindset from focusing on their conference as an\nindependent, all-important event, towards a piece in the holistic career of their attendees,\ndesigning for maximised outcomes which contribute towards career progression. This\nresearch makes a timely and justifiable contribution to the conference literature, under\nthe emerging and growing umbrella of event design.","genre":"doctoral","language":"en","license":"cc_by_nc_nd","note":"DOI: 10.7190/shu-thesis-00322","number-of-pages":"295","publisher":"Sheffield Hallam University","source":"shura.shu.ac.uk","title":"The holistic conference experience: understanding the individual attendee's conference journey","title-short":"The holistic conference experience","URL":"https://shura.shu.ac.uk/27555/","author":[{"family":"Stefansdottir","given":"Katrin Sif"}],"contributor":[{"family":"Egan","given":"David"}],"accessed":{"date-parts":[["2023",5,12]]},"issued":{"date-parts":[["2020",7,20]]}},"locator":"6","label":"page"}],"schema":"https://github.com/citation-style-language/schema/raw/master/csl-citation.json"} </w:instrText>
      </w:r>
      <w:r w:rsidR="007E7D05">
        <w:fldChar w:fldCharType="separate"/>
      </w:r>
      <w:r w:rsidR="00F31694" w:rsidRPr="00F31694">
        <w:rPr>
          <w:rFonts w:ascii="Calibri" w:hAnsi="Calibri" w:cs="Calibri"/>
        </w:rPr>
        <w:t>(Stefansdottir, 2020, p. 6)</w:t>
      </w:r>
      <w:r w:rsidR="007E7D05">
        <w:fldChar w:fldCharType="end"/>
      </w:r>
      <w:r w:rsidR="009670E5">
        <w:t>,</w:t>
      </w:r>
      <w:r w:rsidR="006D667F">
        <w:t xml:space="preserve"> as the conference’s aim is </w:t>
      </w:r>
      <w:r w:rsidR="008C3D55">
        <w:t xml:space="preserve">for </w:t>
      </w:r>
      <w:r w:rsidR="006D667F">
        <w:t xml:space="preserve">any profits made from ticket sales being fed back into the work of the parent association (in </w:t>
      </w:r>
      <w:r>
        <w:t>LILAC</w:t>
      </w:r>
      <w:r w:rsidR="006D667F">
        <w:t xml:space="preserve">’s case the </w:t>
      </w:r>
      <w:r w:rsidR="00D51E17">
        <w:t>Information Literacy</w:t>
      </w:r>
      <w:r w:rsidR="006D667F">
        <w:t xml:space="preserve"> Group</w:t>
      </w:r>
      <w:r w:rsidR="00FC62E5">
        <w:t xml:space="preserve"> (ILG)</w:t>
      </w:r>
      <w:r w:rsidR="000C3BB3">
        <w:t>)</w:t>
      </w:r>
      <w:r w:rsidR="006D667F">
        <w:t xml:space="preserve">. </w:t>
      </w:r>
    </w:p>
    <w:p w14:paraId="3C8DE440" w14:textId="546C70B7" w:rsidR="003F20BB" w:rsidRDefault="00BB1759" w:rsidP="00451918">
      <w:r>
        <w:t xml:space="preserve">Craggs and Mahony </w:t>
      </w:r>
      <w:r w:rsidR="00A720FF">
        <w:t>theori</w:t>
      </w:r>
      <w:r w:rsidR="004A4AF8">
        <w:t>s</w:t>
      </w:r>
      <w:r w:rsidR="00A720FF">
        <w:t>e</w:t>
      </w:r>
      <w:r w:rsidR="002F11B5">
        <w:t xml:space="preserve"> this model of conferencing</w:t>
      </w:r>
      <w:r>
        <w:t xml:space="preserve"> </w:t>
      </w:r>
      <w:r w:rsidR="00B2360B">
        <w:t>cast</w:t>
      </w:r>
      <w:r w:rsidR="007A614D">
        <w:t>s the hosts as powerful and generous and the delegates as guests who must be grateful</w:t>
      </w:r>
      <w:r w:rsidR="00497ADA">
        <w:t xml:space="preserve"> and behave in certain manners as dictated by the social norms of the host </w:t>
      </w:r>
      <w:r w:rsidR="00497ADA">
        <w:fldChar w:fldCharType="begin"/>
      </w:r>
      <w:r w:rsidR="00F31694">
        <w:instrText xml:space="preserve"> ADDIN ZOTERO_ITEM CSL_CITATION {"citationID":"VK0LJf6g","properties":{"formattedCitation":"(Craggs and Mahony, 2014)","plainCitation":"(Craggs and Mahony, 2014)","noteIndex":0},"citationItems":[{"id":23119,"uris":["http://zotero.org/users/9431550/items/4W5RK6SD"],"itemData":{"id":23119,"type":"article-journal","abstract":"Conferences are an ubiquitous and important part of political and academic life, acting as key sites of knowledge creation, public performance, legitimation and protest. Reviewing the current literature and drawing on our own work, this paper suggests that geographers are well-placed to provide insight into conferences through the concepts of visibility, performance and space. We explore the politics of academic, climate and geopolitical conferences, focusing on their production of epistemic communities and their role as sites for the performance of ideological positions and identities. We then explore international summits as protest spaces. We draw attention to a number of scales in our analysis, suggesting the need to attend to the global, national, local and micro-scale of conferences to ask what space and location contribute to conference outcomes and how conferences in turn act back on the landscapes in which they are embedded. We conclude with four reasons why we believe that conferences provide a fruitful – and important – focus for research in geography.","container-title":"Geography Compass","DOI":"10.1111/gec3.12137","ISSN":"1749-8198","issue":"6","language":"en","license":"© 2014 The Author(s). Geography Compass © 2014 John Wiley &amp; Sons Ltd","note":"_eprint: https://onlinelibrary.wiley.com/doi/pdf/10.1111/gec3.12137","page":"414-430","source":"Wiley Online Library","title":"The Geographies of the Conference: Knowledge, Performance and Protest","title-short":"The Geographies of the Conference","volume":"8","author":[{"family":"Craggs","given":"Ruth"},{"family":"Mahony","given":"Martin"}],"issued":{"date-parts":[["2014"]]}}}],"schema":"https://github.com/citation-style-language/schema/raw/master/csl-citation.json"} </w:instrText>
      </w:r>
      <w:r w:rsidR="00497ADA">
        <w:fldChar w:fldCharType="separate"/>
      </w:r>
      <w:r w:rsidR="00F31694" w:rsidRPr="00F31694">
        <w:rPr>
          <w:rFonts w:ascii="Calibri" w:hAnsi="Calibri" w:cs="Calibri"/>
        </w:rPr>
        <w:t>(Craggs and Mahony, 2014)</w:t>
      </w:r>
      <w:r w:rsidR="00497ADA">
        <w:fldChar w:fldCharType="end"/>
      </w:r>
      <w:r w:rsidR="00497ADA">
        <w:t xml:space="preserve">. </w:t>
      </w:r>
      <w:r w:rsidR="008776DE">
        <w:t xml:space="preserve">Whilst this dynamic could make </w:t>
      </w:r>
      <w:r w:rsidR="004D239B">
        <w:t>conferences</w:t>
      </w:r>
      <w:r w:rsidR="008776DE">
        <w:t xml:space="preserve"> less welcoming for delegates unawar</w:t>
      </w:r>
      <w:r w:rsidR="003E5CE5">
        <w:t>e of the social norms within the host institution, it also means that all delegates are</w:t>
      </w:r>
      <w:r w:rsidR="00CF5821">
        <w:t xml:space="preserve">, or at least should be, welcomed and treated as </w:t>
      </w:r>
      <w:r w:rsidR="004D239B">
        <w:t xml:space="preserve">guests, with politeness and accommodations, by the conference that is hosting them. </w:t>
      </w:r>
      <w:r w:rsidR="00843A94">
        <w:t>LILAC</w:t>
      </w:r>
      <w:r w:rsidR="004D239B">
        <w:t xml:space="preserve"> is a touring conference that is at a different venue every year, with host venues applying sometimes years in advance to host. This means that </w:t>
      </w:r>
      <w:r w:rsidR="0049482C">
        <w:t xml:space="preserve">at </w:t>
      </w:r>
      <w:r w:rsidR="004D239B">
        <w:t xml:space="preserve">each </w:t>
      </w:r>
      <w:r w:rsidR="00843A94">
        <w:t>LILAC</w:t>
      </w:r>
      <w:r w:rsidR="004D239B">
        <w:t xml:space="preserve"> </w:t>
      </w:r>
      <w:r w:rsidR="00E03A8E">
        <w:t>the tone of the conference will be somewhat set by the</w:t>
      </w:r>
      <w:r w:rsidR="004D239B">
        <w:t xml:space="preserve"> different campus culture</w:t>
      </w:r>
      <w:r w:rsidR="00E03A8E">
        <w:t>s</w:t>
      </w:r>
      <w:r w:rsidR="00BE5724">
        <w:t xml:space="preserve"> </w:t>
      </w:r>
      <w:r w:rsidR="00770E26">
        <w:t>and</w:t>
      </w:r>
      <w:r w:rsidR="00CE1948">
        <w:t xml:space="preserve"> </w:t>
      </w:r>
      <w:r w:rsidR="00A8355F">
        <w:t>the accessibility for</w:t>
      </w:r>
      <w:r w:rsidR="00CE1948">
        <w:t xml:space="preserve"> </w:t>
      </w:r>
      <w:r w:rsidR="00905F8A">
        <w:t>international</w:t>
      </w:r>
      <w:r w:rsidR="00CE1948">
        <w:t xml:space="preserve"> delegates</w:t>
      </w:r>
      <w:r w:rsidR="00812B23">
        <w:t>;</w:t>
      </w:r>
      <w:r w:rsidR="00CE1948">
        <w:t xml:space="preserve"> as well as delegates coming from around the UK owing to the variances in transport infrastructure around the conference institution. </w:t>
      </w:r>
      <w:r w:rsidR="0029170E">
        <w:t>The differences in the locations, from large cities to more regional</w:t>
      </w:r>
      <w:r w:rsidR="00770E26">
        <w:t xml:space="preserve">, </w:t>
      </w:r>
      <w:r w:rsidR="00817820">
        <w:t>coastal,</w:t>
      </w:r>
      <w:r w:rsidR="00770E26">
        <w:t xml:space="preserve"> or rural locations </w:t>
      </w:r>
      <w:r w:rsidR="00D74964">
        <w:t xml:space="preserve">may also affect how delegates </w:t>
      </w:r>
      <w:r w:rsidR="00E11DDC">
        <w:t>perceive their</w:t>
      </w:r>
      <w:r w:rsidR="00D74964">
        <w:t xml:space="preserve"> </w:t>
      </w:r>
      <w:r w:rsidR="0029170E">
        <w:t xml:space="preserve">own </w:t>
      </w:r>
      <w:r w:rsidR="00D74964">
        <w:t>participation in the conference,</w:t>
      </w:r>
      <w:r w:rsidR="00770E26">
        <w:t xml:space="preserve"> and their feelings of welcome and belonging taken from that participation. </w:t>
      </w:r>
    </w:p>
    <w:p w14:paraId="610F0C09" w14:textId="376F48DA" w:rsidR="0038604F" w:rsidRDefault="00E45846" w:rsidP="00685707">
      <w:pPr>
        <w:ind w:left="720"/>
      </w:pPr>
      <w:r>
        <w:t>“</w:t>
      </w:r>
      <w:r w:rsidR="0038604F">
        <w:t xml:space="preserve">Conferences are multiple sites of action, speech, and relationality, requiring academics to perform various identities: presenter, listener, organiser, supervisor, or networker. The </w:t>
      </w:r>
      <w:r w:rsidR="0038604F">
        <w:lastRenderedPageBreak/>
        <w:t>conference demands a professional performance, but also the ability for delegates to ‘relax’ into a casual identity at different moments</w:t>
      </w:r>
      <w:r>
        <w:t>”</w:t>
      </w:r>
      <w:r w:rsidR="0038604F">
        <w:t xml:space="preserve"> </w:t>
      </w:r>
      <w:r w:rsidR="0038604F">
        <w:fldChar w:fldCharType="begin"/>
      </w:r>
      <w:r w:rsidR="00F31694">
        <w:instrText xml:space="preserve"> ADDIN ZOTERO_ITEM CSL_CITATION {"citationID":"buX1tlGa","properties":{"formattedCitation":"(Oliver and Morris, 2020)","plainCitation":"(Oliver and Morris, 2020)","noteIndex":0},"citationItems":[{"id":23116,"uris":["http://zotero.org/users/9431550/items/ZAGYNAB7"],"itemData":{"id":23116,"type":"article-journal","container-title":"Gender, Place &amp; Culture","DOI":"10.1080/0966369X.2019.1609913","ISSN":"0966-369X","issue":"6","note":"publisher: Routledge","page":"765-787","source":"tandfonline.com (Atypon)","title":"(dis-)Belonging bodies: negotiating outsider-ness at academic conferences","title-short":"(dis-)Belonging bodies","volume":"27","author":[{"family":"Oliver","given":"Catherine"},{"family":"Morris","given":"Amelia"}],"issued":{"date-parts":[["2020",6,2]]}}}],"schema":"https://github.com/citation-style-language/schema/raw/master/csl-citation.json"} </w:instrText>
      </w:r>
      <w:r w:rsidR="0038604F">
        <w:fldChar w:fldCharType="separate"/>
      </w:r>
      <w:r w:rsidR="00F31694" w:rsidRPr="00F31694">
        <w:rPr>
          <w:rFonts w:ascii="Calibri" w:hAnsi="Calibri" w:cs="Calibri"/>
        </w:rPr>
        <w:t>(Oliver and Morris, 2020)</w:t>
      </w:r>
      <w:r w:rsidR="0038604F">
        <w:fldChar w:fldCharType="end"/>
      </w:r>
      <w:r w:rsidR="0096785A">
        <w:t>.</w:t>
      </w:r>
    </w:p>
    <w:p w14:paraId="6B336E64" w14:textId="2BEFA596" w:rsidR="00685707" w:rsidRDefault="00B63395" w:rsidP="00451918">
      <w:r>
        <w:t xml:space="preserve">Delegates to </w:t>
      </w:r>
      <w:r w:rsidR="00843A94">
        <w:t>LILAC</w:t>
      </w:r>
      <w:r>
        <w:t xml:space="preserve"> come from various parts of the </w:t>
      </w:r>
      <w:r w:rsidR="00D51E17">
        <w:t>Information Literacy</w:t>
      </w:r>
      <w:r>
        <w:t xml:space="preserve"> community,</w:t>
      </w:r>
      <w:r w:rsidR="00EF0563">
        <w:t xml:space="preserve"> </w:t>
      </w:r>
      <w:r>
        <w:t xml:space="preserve">both </w:t>
      </w:r>
      <w:r w:rsidR="00EF0563">
        <w:t xml:space="preserve">as </w:t>
      </w:r>
      <w:r>
        <w:t xml:space="preserve">practitioners working within libraries, </w:t>
      </w:r>
      <w:r w:rsidR="00EF0563">
        <w:t>learning development or academic skills departments in tertiary education, healthcare and public and private services</w:t>
      </w:r>
      <w:r w:rsidR="006D4207">
        <w:t xml:space="preserve">, and from within the research communities both in universities and private and public research bodies. </w:t>
      </w:r>
      <w:r w:rsidR="00E831AB">
        <w:t xml:space="preserve">For many years </w:t>
      </w:r>
      <w:r w:rsidR="00843A94">
        <w:t>LILAC</w:t>
      </w:r>
      <w:r w:rsidR="00E831AB">
        <w:t xml:space="preserve"> has seen a rise in the number of delegates </w:t>
      </w:r>
      <w:r w:rsidR="009D30B3">
        <w:t xml:space="preserve">coming to the conference for the first time; in 2024 over a third of delegates had never been to </w:t>
      </w:r>
      <w:r w:rsidR="00843A94">
        <w:t>LILAC</w:t>
      </w:r>
      <w:r w:rsidR="009D30B3">
        <w:t xml:space="preserve"> before</w:t>
      </w:r>
      <w:r w:rsidR="000F054E">
        <w:t>.</w:t>
      </w:r>
      <w:r w:rsidR="00AA6BF9">
        <w:t xml:space="preserve"> As the data found within this research shows, </w:t>
      </w:r>
      <w:r w:rsidR="000F054E">
        <w:t xml:space="preserve"> </w:t>
      </w:r>
      <w:r w:rsidR="00843A94">
        <w:t>LILAC</w:t>
      </w:r>
      <w:r w:rsidR="000F054E">
        <w:t xml:space="preserve"> is often a delegate’s induction into the </w:t>
      </w:r>
      <w:r w:rsidR="00D51E17">
        <w:t>Information Literacy</w:t>
      </w:r>
      <w:r w:rsidR="000F054E">
        <w:t xml:space="preserve"> community, first timers to the conference </w:t>
      </w:r>
      <w:r w:rsidR="00912CDA">
        <w:t xml:space="preserve">may be participating marginally, </w:t>
      </w:r>
      <w:r w:rsidR="00B05DBA">
        <w:t xml:space="preserve">with increased participation leading to </w:t>
      </w:r>
      <w:r w:rsidR="00987C3A">
        <w:t>gradual changes in culture and practice within the community as a whole</w:t>
      </w:r>
      <w:r w:rsidR="00D1045E">
        <w:t xml:space="preserve"> as the newer delegates become </w:t>
      </w:r>
      <w:r w:rsidR="00062BFB">
        <w:t xml:space="preserve">more influential </w:t>
      </w:r>
      <w:r w:rsidR="00D1045E">
        <w:t>“old-timers”</w:t>
      </w:r>
      <w:r w:rsidR="00987C3A">
        <w:t xml:space="preserve"> </w:t>
      </w:r>
      <w:r w:rsidR="00987C3A">
        <w:fldChar w:fldCharType="begin"/>
      </w:r>
      <w:r w:rsidR="009C7674">
        <w:instrText xml:space="preserve"> ADDIN ZOTERO_ITEM CSL_CITATION {"citationID":"OMln8rJ0","properties":{"formattedCitation":"(Medaille, 2024)","plainCitation":"(Medaille, 2024)","noteIndex":0},"citationItems":[{"id":"mclENqVi/qnxUmxKC","uris":["http://zotero.org/users/9431550/items/UKYRT7SB"],"itemData":{"id":"qxAAWKZS/5gEibSZy","type":"book","abstract":"\"This book is intended to help librarians better understand how people learn and it reviews theories related to learning so that librarians can better support learning. The practical guidance offered in this book shows how librarians can apply these theories to library instruction, spaces, services, resources, and technologies\"--","call-number":"Z718 .M38 2023","event-place":"Chicago","ISBN":"978-0-8389-3958-1","language":"en","publisher":"ALA Editions","publisher-place":"Chicago","source":"Library of Congress ISBN","title":"The librarian's guide to learning theory: practical applications in library settings","title-short":"The librarian's guide to learning theory","author":[{"family":"Medaille","given":"Ann"}],"issued":{"date-parts":[["2024"]]}}}],"schema":"https://github.com/citation-style-language/schema/raw/master/csl-citation.json"} </w:instrText>
      </w:r>
      <w:r w:rsidR="00987C3A">
        <w:fldChar w:fldCharType="separate"/>
      </w:r>
      <w:r w:rsidR="00F31694" w:rsidRPr="00F31694">
        <w:rPr>
          <w:rFonts w:ascii="Calibri" w:hAnsi="Calibri" w:cs="Calibri"/>
        </w:rPr>
        <w:t>(Medaille, 2024)</w:t>
      </w:r>
      <w:r w:rsidR="00987C3A">
        <w:fldChar w:fldCharType="end"/>
      </w:r>
      <w:r w:rsidR="00A90404">
        <w:t xml:space="preserve">. </w:t>
      </w:r>
      <w:r w:rsidR="003653AD">
        <w:t>P</w:t>
      </w:r>
      <w:r w:rsidR="005C5FDF">
        <w:t>erceptions of power dynamics within the conference</w:t>
      </w:r>
      <w:r w:rsidR="003653AD">
        <w:t xml:space="preserve"> may</w:t>
      </w:r>
      <w:r w:rsidR="00F90FC1">
        <w:t xml:space="preserve"> differ depending on the time </w:t>
      </w:r>
      <w:r w:rsidR="0090552E">
        <w:t xml:space="preserve">delegates have had within the community, and </w:t>
      </w:r>
      <w:r w:rsidR="004A5A4F">
        <w:t xml:space="preserve">the previous involvement of delegates within the discipline’s outputs, leading to </w:t>
      </w:r>
      <w:r w:rsidR="00543E9A">
        <w:t xml:space="preserve">perceived expertise of other delegates or indeed themselves. Conferences give permission for </w:t>
      </w:r>
      <w:r w:rsidR="00D443D5">
        <w:t>members of a community</w:t>
      </w:r>
      <w:r w:rsidR="00AA6BF9">
        <w:t xml:space="preserve"> to</w:t>
      </w:r>
      <w:r w:rsidR="00D443D5">
        <w:t xml:space="preserve"> </w:t>
      </w:r>
      <w:r w:rsidR="0048720C">
        <w:t>access power</w:t>
      </w:r>
      <w:r w:rsidR="00D443D5">
        <w:t>, through demonstration of their own expertise</w:t>
      </w:r>
      <w:r w:rsidR="0048720C">
        <w:t xml:space="preserve">, </w:t>
      </w:r>
      <w:r w:rsidR="00153DC9">
        <w:t xml:space="preserve">visibly performing their own </w:t>
      </w:r>
      <w:r w:rsidR="00AA6BF9">
        <w:t>authority</w:t>
      </w:r>
      <w:r w:rsidR="00153DC9">
        <w:t xml:space="preserve"> through direct </w:t>
      </w:r>
      <w:r w:rsidR="00D3128E">
        <w:t>exposure</w:t>
      </w:r>
      <w:r w:rsidR="00153DC9">
        <w:t xml:space="preserve"> to other community members. </w:t>
      </w:r>
      <w:r w:rsidR="00D3128E">
        <w:t xml:space="preserve">Craggs and Mahony describe this as “construction and performance of disciplinary identities” </w:t>
      </w:r>
      <w:r w:rsidR="00D3128E">
        <w:fldChar w:fldCharType="begin"/>
      </w:r>
      <w:r w:rsidR="00F31694">
        <w:instrText xml:space="preserve"> ADDIN ZOTERO_ITEM CSL_CITATION {"citationID":"1Z4wD8o6","properties":{"formattedCitation":"(Craggs and Mahony, 2014, p. 415)","plainCitation":"(Craggs and Mahony, 2014, p. 415)","noteIndex":0},"citationItems":[{"id":23119,"uris":["http://zotero.org/users/9431550/items/4W5RK6SD"],"itemData":{"id":23119,"type":"article-journal","abstract":"Conferences are an ubiquitous and important part of political and academic life, acting as key sites of knowledge creation, public performance, legitimation and protest. Reviewing the current literature and drawing on our own work, this paper suggests that geographers are well-placed to provide insight into conferences through the concepts of visibility, performance and space. We explore the politics of academic, climate and geopolitical conferences, focusing on their production of epistemic communities and their role as sites for the performance of ideological positions and identities. We then explore international summits as protest spaces. We draw attention to a number of scales in our analysis, suggesting the need to attend to the global, national, local and micro-scale of conferences to ask what space and location contribute to conference outcomes and how conferences in turn act back on the landscapes in which they are embedded. We conclude with four reasons why we believe that conferences provide a fruitful – and important – focus for research in geography.","container-title":"Geography Compass","DOI":"10.1111/gec3.12137","ISSN":"1749-8198","issue":"6","language":"en","license":"© 2014 The Author(s). Geography Compass © 2014 John Wiley &amp; Sons Ltd","note":"_eprint: https://onlinelibrary.wiley.com/doi/pdf/10.1111/gec3.12137","page":"414-430","source":"Wiley Online Library","title":"The Geographies of the Conference: Knowledge, Performance and Protest","title-short":"The Geographies of the Conference","volume":"8","author":[{"family":"Craggs","given":"Ruth"},{"family":"Mahony","given":"Martin"}],"issued":{"date-parts":[["2014"]]}},"locator":"415","label":"page"}],"schema":"https://github.com/citation-style-language/schema/raw/master/csl-citation.json"} </w:instrText>
      </w:r>
      <w:r w:rsidR="00D3128E">
        <w:fldChar w:fldCharType="separate"/>
      </w:r>
      <w:r w:rsidR="00F31694" w:rsidRPr="00F31694">
        <w:rPr>
          <w:rFonts w:ascii="Calibri" w:hAnsi="Calibri" w:cs="Calibri"/>
        </w:rPr>
        <w:t>(Craggs and Mahony, 2014, p. 415)</w:t>
      </w:r>
      <w:r w:rsidR="00D3128E">
        <w:fldChar w:fldCharType="end"/>
      </w:r>
      <w:r w:rsidR="007F34CD">
        <w:t xml:space="preserve">. As the data for this research explores the experiences of both new professionals and first timers to the conference (mostly through the conference reports, which in themselves may </w:t>
      </w:r>
      <w:r w:rsidR="00767F3B">
        <w:t>b</w:t>
      </w:r>
      <w:r w:rsidR="007F34CD">
        <w:t xml:space="preserve">e performative, or biased towards the supposed needs of the </w:t>
      </w:r>
      <w:r w:rsidR="00767F3B">
        <w:t>reporting out</w:t>
      </w:r>
      <w:r w:rsidR="00904BFD">
        <w:t>let</w:t>
      </w:r>
      <w:r w:rsidR="00767F3B">
        <w:t xml:space="preserve">) and through interviewing established members of the community, whether or not this power imbalance is </w:t>
      </w:r>
      <w:r w:rsidR="008F0A09">
        <w:t xml:space="preserve">perceived by </w:t>
      </w:r>
      <w:r w:rsidR="00843A94">
        <w:t>LILAC</w:t>
      </w:r>
      <w:r w:rsidR="008F0A09">
        <w:t xml:space="preserve"> delegates could be seen through the experiences of delegates over time, and through </w:t>
      </w:r>
      <w:r w:rsidR="00AA6BF9">
        <w:t xml:space="preserve">the first exposure to that community. </w:t>
      </w:r>
    </w:p>
    <w:p w14:paraId="5109565F" w14:textId="269CBAC6" w:rsidR="00DE65B2" w:rsidRDefault="00E817E6" w:rsidP="00DE65B2">
      <w:r>
        <w:t xml:space="preserve">The “hidden curriculum” of academia that </w:t>
      </w:r>
      <w:r w:rsidR="00DC1111">
        <w:t xml:space="preserve">excludes individuals </w:t>
      </w:r>
      <w:r w:rsidR="00871D2E">
        <w:t xml:space="preserve">and groups who </w:t>
      </w:r>
      <w:r w:rsidR="0005434B">
        <w:t>may not be part of creating the inherent professional norms that conference</w:t>
      </w:r>
      <w:r w:rsidR="00944D6E">
        <w:t xml:space="preserve"> attendance imbibes may also affect the power dynamics of conference attendance, and inhibit the</w:t>
      </w:r>
      <w:r w:rsidR="0034439D">
        <w:t xml:space="preserve"> positive career</w:t>
      </w:r>
      <w:r w:rsidR="00944D6E">
        <w:t xml:space="preserve"> experience of these </w:t>
      </w:r>
      <w:r w:rsidR="0034439D">
        <w:t xml:space="preserve">delegates </w:t>
      </w:r>
      <w:r w:rsidR="00FC7243">
        <w:fldChar w:fldCharType="begin"/>
      </w:r>
      <w:r w:rsidR="00FC7243">
        <w:instrText xml:space="preserve"> ADDIN ZOTERO_ITEM CSL_CITATION {"citationID":"lsxyCFnE","properties":{"formattedCitation":"(Caro-Diaz et al., 2024)","plainCitation":"(Caro-Diaz et al., 2024)","noteIndex":0},"citationItems":[{"id":23323,"uris":["http://zotero.org/users/9431550/items/ZHJFKC8N"],"itemData":{"id":23323,"type":"article-journal","abstract":"Scientific conferences and meetings are valuable opportunities for researchers to network, communicate, and develop knowledge. For early career scientists, conferences can also be intimidating, confusing, and overwhelming, especially without having adequate preparation or experience. In this Perspective, we provide advice based on previous experiences navigating scientific meetings and conferences. These guidelines outline parts of the hidden curriculum around preparing for and attending meetings, navigating conference sessions, networking with other scientists, and participating in social activities while upholding a recommended code of conduct.","container-title":"Journal of Natural Products","DOI":"10.1021/acs.jnatprod.3c00867","ISSN":"0163-3864","issue":"5","journalAbbreviation":"J. Nat. Prod.","note":"publisher: American Chemical Society","page":"1487-1492","source":"ACS Publications","title":"Outlining the Hidden Curriculum: Perspectives on Successfully Navigating Scientific Conferences","title-short":"Outlining the Hidden Curriculum","volume":"87","author":[{"family":"Caro-Diaz","given":"Eduardo J."},{"family":"Balunas","given":"Marcy J."},{"family":"Giddings","given":"Lesley-Ann"},{"family":"Loesgen","given":"Sandra"},{"family":"Murphy","given":"Brian T."},{"family":"Naman","given":"C. Benjamin"},{"family":"Salomon","given":"Christine E."},{"family":"Tidgewell","given":"Kevin J."},{"family":"Winter","given":"Jaclyn M."}],"issued":{"date-parts":[["2024",5,24]]}}}],"schema":"https://github.com/citation-style-language/schema/raw/master/csl-citation.json"} </w:instrText>
      </w:r>
      <w:r w:rsidR="00FC7243">
        <w:fldChar w:fldCharType="separate"/>
      </w:r>
      <w:r w:rsidR="00F31694" w:rsidRPr="00F31694">
        <w:rPr>
          <w:rFonts w:ascii="Calibri" w:hAnsi="Calibri" w:cs="Calibri"/>
        </w:rPr>
        <w:t>(Caro-Diaz et al., 2024)</w:t>
      </w:r>
      <w:r w:rsidR="00FC7243">
        <w:fldChar w:fldCharType="end"/>
      </w:r>
      <w:r w:rsidR="0034439D">
        <w:t xml:space="preserve">. </w:t>
      </w:r>
      <w:r w:rsidR="004B44CF">
        <w:t xml:space="preserve">The inaccessibility of conferences owing to this hidden curriculum </w:t>
      </w:r>
      <w:r w:rsidR="00E45F6A">
        <w:t xml:space="preserve">can be mitigated by </w:t>
      </w:r>
      <w:r w:rsidR="001A4FAE">
        <w:t xml:space="preserve">the </w:t>
      </w:r>
      <w:r w:rsidR="00E45F6A">
        <w:t xml:space="preserve">work of conference organisers to not use jargon (including within conference </w:t>
      </w:r>
      <w:r w:rsidR="002A037E">
        <w:t xml:space="preserve">calls for papers), to provide training and support for potential delegates in putting forward their work for presentation, </w:t>
      </w:r>
      <w:r w:rsidR="00A06DB1">
        <w:t>to make the programme itself less intense with more breaks for rest and reflection</w:t>
      </w:r>
      <w:r w:rsidR="00313AF5">
        <w:t xml:space="preserve">, enforce a safer spaces policy or code of conduct, </w:t>
      </w:r>
      <w:r w:rsidR="00A972E5">
        <w:t xml:space="preserve">and to actively welcome and include all members of the academic community, including newer professionals or first-timers to conferences </w:t>
      </w:r>
      <w:r w:rsidR="00FF2CAA">
        <w:fldChar w:fldCharType="begin"/>
      </w:r>
      <w:r w:rsidR="00527E1A">
        <w:instrText xml:space="preserve"> ADDIN ZOTERO_ITEM CSL_CITATION {"citationID":"uFPEO89p","properties":{"unsorted":true,"formattedCitation":"(Irish, 2020; Hall et al., 2024)","plainCitation":"(Irish, 2020; Hall et al., 2024)","noteIndex":0},"citationItems":[{"id":23317,"uris":["http://zotero.org/users/9431550/items/XK2IXISJ"],"itemData":{"id":23317,"type":"article-journal","abstract":"The Americans with Disabilities Act (1990) mandates the inclusion of individuals with disabilities to a broad range of facilities and public buildings. One overlooked area is access to conferences. Conferences are held in a range of buildings, including purpose-built venues, hotels, and stadia. Often, the focus is on access for people with mobility limitations, but access for people with other disabilities, such as vision or hearing loss, or mental ill-health, can be overlooked. This is a significant oversight since around 19% of the population experience a disability (Brault, 2012): it makes sound business sense, as well as a sense of social justice, to ensure more people can access conferences. This article uses a literature review methodology to highlight key considerations to make conferences more accessible to a broad range of people with disabilities. A theoretical framework of Universal Design is proposed to support the ideas. A holistic approach is taken to inclusion, including online booking, transport, and parking, since, without these being accessible, the event becomes inaccessible. Other aspects considered include registration, seating, restrooms, catering, and communication aids. Creating accessible conferences can help promote equity and inclusion and bring people with diverse perspectives together to enrich a conference.","container-title":"Journal of Convention &amp; Event Tourism","DOI":"10.1080/15470148.2020.1814469","ISSN":"1547-0148","issue":"4","note":"publisher: Routledge\n_eprint: https://doi.org/10.1080/15470148.2020.1814469","page":"308-330","source":"Taylor and Francis+NEJM","title":"Increasing participation: Using the principles of universal design to create accessible conferences","title-short":"Increasing participation","volume":"21","author":[{"family":"Irish","given":"Julie E. N."}],"issued":{"date-parts":[["2020",8,7]]}}},{"id":23321,"uris":["http://zotero.org/users/9431550/items/LM6LGKAG"],"itemData":{"id":23321,"type":"article-journal","abstract":"Inclusion at academic events is facing increased scrutiny as the communities these events serve raise their expectations for who can practically attend. Active efforts in recent years to bring more diversity to academic events have brought progress and created momentum. However, we must reflect on these efforts and determine which underrepresented groups are being disadvantaged. Inclusion at academic events is important to ensure diversity of discourse and opinion, to help build networks, and to avoid academic siloing. All of these contribute to the development of a robust and resilient academic field. We have developed these Ten Simple Rules both to amplify the voices that have been speaking out and to celebrate the progress of many Equity, Diversity, and Inclusivity practices that continue to drive the organisation of academic events. The Rules aim to raise awareness as well as provide actionable suggestions and tools to support these initiatives further. This aims to support academic organisations such as the Deep Learning Indaba, Neuromatch Academy, the IBRO-Simons Computational Neuroscience Imbizo, Biodiversity Information Standards (TDWG), Arabs in Neuroscience, FAIRPoints, and OLS (formerly Open Life Science). This article is a call to action for organisers to reevaluate the impact and reach of their inclusive practices.","container-title":"PLOS Computational Biology","DOI":"10.1371/journal.pcbi.1011797","ISSN":"1553-7358","issue":"3","journalAbbreviation":"PLOS Computational Biology","language":"en","note":"publisher: Public Library of Science","page":"e1011797","source":"PLoS Journals","title":"Ten simple rules for pushing boundaries of inclusion at academic events","volume":"20","author":[{"family":"Hall","given":"Siobhan Mackenzie"},{"family":"Kochin","given":"Daniel"},{"family":"Carne","given":"Carmel"},{"family":"Herterich","given":"Patricia"},{"family":"Lewers","given":"Kristen Lenay"},{"family":"Abdelhack","given":"Mohamed"},{"family":"Ramasubramanian","given":"Arun"},{"family":"Alphonse","given":"Juno Felecia Michael"},{"family":"Ung","given":"Visotheary"},{"family":"El-Gebali","given":"Sara"},{"family":"Currin","given":"Christopher Brian"},{"family":"Plomp","given":"Esther"},{"family":"Thompson","given":"Rachel"},{"family":"Sharan","given":"Malvika"}],"issued":{"date-parts":[["2024",3,1]]}},"label":"page"}],"schema":"https://github.com/citation-style-language/schema/raw/master/csl-citation.json"} </w:instrText>
      </w:r>
      <w:r w:rsidR="00FF2CAA">
        <w:fldChar w:fldCharType="separate"/>
      </w:r>
      <w:r w:rsidR="00F31694" w:rsidRPr="00F31694">
        <w:rPr>
          <w:rFonts w:ascii="Calibri" w:hAnsi="Calibri" w:cs="Calibri"/>
        </w:rPr>
        <w:t>(Irish, 2020; Hall et al., 2024)</w:t>
      </w:r>
      <w:r w:rsidR="00FF2CAA">
        <w:fldChar w:fldCharType="end"/>
      </w:r>
      <w:r w:rsidR="002B7BA5">
        <w:t xml:space="preserve">. </w:t>
      </w:r>
      <w:r w:rsidR="00DE65B2">
        <w:t xml:space="preserve">There is much to learn about designing conferences in order that every delegate can benefit from their attendance, as </w:t>
      </w:r>
      <w:r w:rsidR="00AB03CA">
        <w:t xml:space="preserve">Dreeszen Bowman and </w:t>
      </w:r>
      <w:r w:rsidR="00DE65B2">
        <w:t>Duduk say in their autoethnographic piece on conference attendance</w:t>
      </w:r>
      <w:r w:rsidR="006D549B">
        <w:t>:</w:t>
      </w:r>
    </w:p>
    <w:p w14:paraId="6E436E20" w14:textId="2370C2A8" w:rsidR="00DE65B2" w:rsidRDefault="00DE65B2" w:rsidP="00F049F5">
      <w:pPr>
        <w:ind w:left="720"/>
      </w:pPr>
      <w:r>
        <w:t>“</w:t>
      </w:r>
      <w:r w:rsidRPr="003F610E">
        <w:t>When a space is clearly not created for you, it takes more energy, advocacy, and creativity to navigate</w:t>
      </w:r>
      <w:r>
        <w:t xml:space="preserve">” </w:t>
      </w:r>
      <w:r>
        <w:fldChar w:fldCharType="begin"/>
      </w:r>
      <w:r w:rsidR="00F31694">
        <w:instrText xml:space="preserve"> ADDIN ZOTERO_ITEM CSL_CITATION {"citationID":"0ZXyAwMx","properties":{"formattedCitation":"(Dreeszen Bowman and Dudak, 2025)","plainCitation":"(Dreeszen Bowman and Dudak, 2025)","noteIndex":0},"citationItems":[{"id":23350,"uris":["http://zotero.org/users/9431550/items/MBC2TETU"],"itemData":{"id":23350,"type":"post-weblog","genre":"In The Library With The Lead Pipe","language":"en-US","title":"Cripping Conferences: An Autoethnographic Exploration of Disability in Academia – In the Library with the Lead Pipe","title-short":"Cripping Conferences","URL":"https://www.inthelibrarywiththeleadpipe.org/2025/cripping-conferences/","author":[{"family":"Dreeszen Bowman","given":"Rhys"},{"family":"Dudak","given":"Leah T."}],"accessed":{"date-parts":[["2025",1,16]]},"issued":{"date-parts":[["2025"]]}}}],"schema":"https://github.com/citation-style-language/schema/raw/master/csl-citation.json"} </w:instrText>
      </w:r>
      <w:r>
        <w:fldChar w:fldCharType="separate"/>
      </w:r>
      <w:r w:rsidR="00F31694" w:rsidRPr="00F31694">
        <w:rPr>
          <w:rFonts w:ascii="Calibri" w:hAnsi="Calibri" w:cs="Calibri"/>
        </w:rPr>
        <w:t>(Dreeszen Bowman and Dudak, 2025)</w:t>
      </w:r>
      <w:r>
        <w:fldChar w:fldCharType="end"/>
      </w:r>
      <w:r>
        <w:t xml:space="preserve">. </w:t>
      </w:r>
    </w:p>
    <w:p w14:paraId="617AFA97" w14:textId="710F2D2C" w:rsidR="003F610E" w:rsidRDefault="002B7BA5" w:rsidP="00DE65B2">
      <w:r>
        <w:t xml:space="preserve">Although </w:t>
      </w:r>
      <w:r w:rsidR="00843A94">
        <w:t>LILAC</w:t>
      </w:r>
      <w:r>
        <w:t xml:space="preserve"> do</w:t>
      </w:r>
      <w:r w:rsidR="00302680">
        <w:t>es recognise the importance of prioritising inclusive practices in its conference planning</w:t>
      </w:r>
      <w:r>
        <w:t xml:space="preserve">, there is more that could and should be done, especially around the </w:t>
      </w:r>
      <w:r w:rsidR="004F2CE7">
        <w:t xml:space="preserve">inaccessibility of the conference for </w:t>
      </w:r>
      <w:r w:rsidR="0041171F">
        <w:t>i</w:t>
      </w:r>
      <w:r w:rsidR="004F2CE7">
        <w:t>nternational delegates</w:t>
      </w:r>
      <w:r w:rsidR="00D67084">
        <w:t xml:space="preserve"> without the ability to obtain a visa to travel to the UK</w:t>
      </w:r>
      <w:r w:rsidR="00C27632">
        <w:t>,</w:t>
      </w:r>
      <w:r w:rsidR="004F2CE7">
        <w:t xml:space="preserve"> </w:t>
      </w:r>
      <w:r w:rsidR="00D33E05">
        <w:t xml:space="preserve">and in </w:t>
      </w:r>
      <w:r w:rsidR="009940C6">
        <w:t xml:space="preserve">better supporting </w:t>
      </w:r>
      <w:r w:rsidR="004F2CE7">
        <w:t xml:space="preserve">delegates with disabilities, caring responsibilities, and </w:t>
      </w:r>
      <w:r w:rsidR="00C27632">
        <w:t xml:space="preserve">other lived experiences that may </w:t>
      </w:r>
      <w:r w:rsidR="00141E10">
        <w:t>limit them</w:t>
      </w:r>
      <w:r w:rsidR="00C27632">
        <w:t xml:space="preserve"> being able to fully participate in or gain </w:t>
      </w:r>
      <w:r w:rsidR="00D67084">
        <w:t>benefit</w:t>
      </w:r>
      <w:r w:rsidR="00C27632">
        <w:t xml:space="preserve"> from all aspects of the conference</w:t>
      </w:r>
      <w:r w:rsidR="00141E10">
        <w:t xml:space="preserve"> as it is currently designed</w:t>
      </w:r>
      <w:r w:rsidR="00D67084">
        <w:t xml:space="preserve">. </w:t>
      </w:r>
    </w:p>
    <w:p w14:paraId="6770FD0E" w14:textId="2EF762F5" w:rsidR="00E60F06" w:rsidRDefault="00152875" w:rsidP="00706D17">
      <w:pPr>
        <w:pStyle w:val="Heading3"/>
      </w:pPr>
      <w:r>
        <w:lastRenderedPageBreak/>
        <w:t xml:space="preserve">Motivations for </w:t>
      </w:r>
      <w:r w:rsidR="004D1EFE">
        <w:t>C</w:t>
      </w:r>
      <w:r>
        <w:t xml:space="preserve">onference </w:t>
      </w:r>
      <w:r w:rsidR="004D1EFE">
        <w:t>A</w:t>
      </w:r>
      <w:r>
        <w:t xml:space="preserve">ttendance for </w:t>
      </w:r>
      <w:r w:rsidR="004D1EFE">
        <w:t>D</w:t>
      </w:r>
      <w:r>
        <w:t>elegates</w:t>
      </w:r>
    </w:p>
    <w:p w14:paraId="5AFF02F9" w14:textId="39B4EABF" w:rsidR="006F17CF" w:rsidRDefault="009F49E4" w:rsidP="009F49E4">
      <w:r>
        <w:t>It is important to remember that it is delegates themselves that make a conference; without the continued motivation of delegates to attend</w:t>
      </w:r>
      <w:r w:rsidR="00452EB5">
        <w:t>,</w:t>
      </w:r>
      <w:r>
        <w:t xml:space="preserve"> conferences cannot attract sponsors, keynotes, or be financially sustainable </w:t>
      </w:r>
      <w:r>
        <w:fldChar w:fldCharType="begin"/>
      </w:r>
      <w:r>
        <w:instrText xml:space="preserve"> ADDIN ZOTERO_ITEM CSL_CITATION {"citationID":"HAqMPTA3","properties":{"formattedCitation":"(Ramirez et al., 2013)","plainCitation":"(Ramirez et al., 2013)","noteIndex":0},"citationItems":[{"id":23228,"uris":["http://zotero.org/users/9431550/items/CN3SRIMQ"],"itemData":{"id":23228,"type":"webpage","genre":"Text","language":"en","note":"publisher: Cognizant Communication Corporation\nDOI: 10.3727/152599513X13668224082503","title":"Exploring Intentions to Attend a Convention: A Gender Perspective","title-short":"Exploring Intentions to Attend a Convention","URL":"https://leedsmu.library.ingentaconnect.com/content/cog/em/2013/00000017/00000002/art00007#","author":[{"family":"Ramirez","given":"Danielle"},{"family":"Laing","given":"Jennifer"},{"family":"Mair","given":"Judith"}],"accessed":{"date-parts":[["2024",6,3]]},"issued":{"date-parts":[["2013"]]}}}],"schema":"https://github.com/citation-style-language/schema/raw/master/csl-citation.json"} </w:instrText>
      </w:r>
      <w:r>
        <w:fldChar w:fldCharType="separate"/>
      </w:r>
      <w:r w:rsidR="00F31694" w:rsidRPr="00F31694">
        <w:rPr>
          <w:rFonts w:ascii="Calibri" w:hAnsi="Calibri" w:cs="Calibri"/>
        </w:rPr>
        <w:t>(Ramirez et al., 2013)</w:t>
      </w:r>
      <w:r>
        <w:fldChar w:fldCharType="end"/>
      </w:r>
      <w:r>
        <w:t>. When the financial proceeds of a conference sustain the activities of a professional network</w:t>
      </w:r>
      <w:r w:rsidR="00BA1B91">
        <w:t xml:space="preserve"> -</w:t>
      </w:r>
      <w:r>
        <w:t xml:space="preserve"> as </w:t>
      </w:r>
      <w:r w:rsidR="00843A94">
        <w:t>LILAC</w:t>
      </w:r>
      <w:r>
        <w:t xml:space="preserve"> does for the ILG, paying for all the research bursaries, training events and expenses of the group</w:t>
      </w:r>
      <w:r w:rsidR="00BA1B91">
        <w:t xml:space="preserve"> -</w:t>
      </w:r>
      <w:r>
        <w:t xml:space="preserve"> continuing to be a welcoming attractive and worthy event for delegates is essential if th</w:t>
      </w:r>
      <w:r w:rsidR="00B432B6">
        <w:t>e</w:t>
      </w:r>
      <w:r>
        <w:t xml:space="preserve"> professional network is to continue and fulfil </w:t>
      </w:r>
      <w:r w:rsidR="004C76F5">
        <w:t>its</w:t>
      </w:r>
      <w:r>
        <w:t xml:space="preserve"> own aims. </w:t>
      </w:r>
    </w:p>
    <w:p w14:paraId="48200FF8" w14:textId="313BA5E8" w:rsidR="009D5C1A" w:rsidRDefault="009D5C1A" w:rsidP="009936FD">
      <w:r>
        <w:t>The location of the conference may also impact delegate’s motivation to attend</w:t>
      </w:r>
      <w:r w:rsidR="00545322">
        <w:t>; they may wish to travel to a new location, or re-visit a place they feel welcome and comfortable in</w:t>
      </w:r>
      <w:r w:rsidR="00CC459F">
        <w:t xml:space="preserve">. Delegates may also feel personally safer in different contexts; </w:t>
      </w:r>
      <w:r w:rsidR="00843A94">
        <w:t>LILAC</w:t>
      </w:r>
      <w:r w:rsidR="00CC459F">
        <w:t xml:space="preserve"> is mostly attended by women whom studies have shown consider their personal safety as a key factor in deciding </w:t>
      </w:r>
      <w:r w:rsidR="00277EF4">
        <w:t xml:space="preserve">whether to go to a location or not </w:t>
      </w:r>
      <w:r w:rsidR="00277EF4">
        <w:fldChar w:fldCharType="begin"/>
      </w:r>
      <w:r w:rsidR="00277EF4">
        <w:instrText xml:space="preserve"> ADDIN ZOTERO_ITEM CSL_CITATION {"citationID":"RpBiLrZr","properties":{"formattedCitation":"(Ramirez et al., 2013)","plainCitation":"(Ramirez et al., 2013)","noteIndex":0},"citationItems":[{"id":23228,"uris":["http://zotero.org/users/9431550/items/CN3SRIMQ"],"itemData":{"id":23228,"type":"webpage","genre":"Text","language":"en","note":"publisher: Cognizant Communication Corporation\nDOI: 10.3727/152599513X13668224082503","title":"Exploring Intentions to Attend a Convention: A Gender Perspective","title-short":"Exploring Intentions to Attend a Convention","URL":"https://leedsmu.library.ingentaconnect.com/content/cog/em/2013/00000017/00000002/art00007#","author":[{"family":"Ramirez","given":"Danielle"},{"family":"Laing","given":"Jennifer"},{"family":"Mair","given":"Judith"}],"accessed":{"date-parts":[["2024",6,3]]},"issued":{"date-parts":[["2013"]]}}}],"schema":"https://github.com/citation-style-language/schema/raw/master/csl-citation.json"} </w:instrText>
      </w:r>
      <w:r w:rsidR="00277EF4">
        <w:fldChar w:fldCharType="separate"/>
      </w:r>
      <w:r w:rsidR="00F31694" w:rsidRPr="00F31694">
        <w:rPr>
          <w:rFonts w:ascii="Calibri" w:hAnsi="Calibri" w:cs="Calibri"/>
        </w:rPr>
        <w:t>(Ramirez et al., 2013)</w:t>
      </w:r>
      <w:r w:rsidR="00277EF4">
        <w:fldChar w:fldCharType="end"/>
      </w:r>
      <w:r w:rsidR="00416292">
        <w:t xml:space="preserve">. </w:t>
      </w:r>
    </w:p>
    <w:p w14:paraId="1F745D18" w14:textId="09C8E9CC" w:rsidR="005032CB" w:rsidRDefault="005032CB" w:rsidP="005032CB">
      <w:r>
        <w:t xml:space="preserve">Stefansdottir identifies in their literature review the two major motivations for conference attendance as networking and learning, with the expectation that this will enhance the delegate’s life in some way either through learning something new or developing professional relationships </w:t>
      </w:r>
      <w:r>
        <w:fldChar w:fldCharType="begin"/>
      </w:r>
      <w:r>
        <w:instrText xml:space="preserve"> ADDIN ZOTERO_ITEM CSL_CITATION {"citationID":"mF9p6KVO","properties":{"formattedCitation":"(Stefansdottir, 2020)","plainCitation":"(Stefansdottir, 2020)","noteIndex":0},"citationItems":[{"id":7179,"uris":["http://zotero.org/users/9431550/items/LL92ZZH4"],"itemData":{"id":7179,"type":"thesis","abstract":"The overall aim of this research is to analyse and explain conference attendees' holistic\njourney over their career and to interpret the complexities of how they develop their\noutcomes from not only a single conference journey but their accumulated conference\njourneys. Conference research has traditionally concentrated on only a part of the\nconference journey, mostly elements within the decision-making process (G. I. Crouch &amp;\nRitchie, 1998; Del Chiappa, 2012; M. J. Lee &amp; Back, 2007a; M. J. Lee &amp; Back, 2007b;\nOppermann &amp; Chon, 1997; Rompf, Breiter, &amp; Severt, 2008; Yoo &amp; Chon, 2008). Currently\nthere is a shift from a management dominant paradigm towards a design dominant\nparadigm within event research which has contributed towards increased knowledge on\nthe experience at the conference itself (Hahm, Breiter, Severt, Wang, &amp; Fjelstul, 2016;\nHenn &amp; Bathelt, 2015; Ryu &amp; Lee, 2013; Wei, Lu, Miao, Cai, &amp; Wang, 2017; Wei &amp; Miao,\n2017). These early studies focused greatly on the view of the conference host and\norganiser with the voice of the attendee receiving limited attention leading to calls for\nfurther research on them (J. Lee &amp; Back, 2009b; Ramirez, Laing, &amp; Mair, 2013; D. Severt,\nWang, Chen, &amp; Breiter, 2007). This research responds to this call by focusing on the\nattendee, specifically two types of attendees, academics and professionals. Supported by\nemerging event design thinking, it allows not only for a comparison of the similarities\nand differences of their journeys, but also provides opportunity for identification of the\nkey influences affecting the conference attendees' outcomes.\nTo achieve this, an interpretivist position was adopted for this research, utilising a\nqualitative framework consisting of 18 semi-structured life-world interviews (Kvale, 2007).\nThis approach responded to calls for further qualitative research within event studies\n(Getz 2012, Mair and Whitford 2013, Mair 2012, Brown 2014) as conventionally they have\nbeen carried out quantitatively (Crowther, Bostock and Perry, 2015). The data was\nanalysed using Braun and Clarke’s (2006) thematic analysis technique generating two\nconference journeys, for academics and professionals.\nThe research identifies the key influences within the holistic conference journey which\nsupport the development of outcomes. It reveals the influences to be both internal to\nthe attendee as well as external. The internal influences relate to the conference\nattendee’s multiple identities, which impact their ambitions, engagement and emotions\nwhich then influence the single conference journey and their holistic lifetime journey\nthroughout their career. The career stage is also internal influence. The external\ninfluences are the attendee’s workplace at each time of the journey and the conference\ndesigner of each attended conference. Fundamentally the research shows how there is\nan interaction between an individual’s single conference journey and their lifetime career.\nWhen people attend conferences throughout their career and are actively engaged with\ntheir attendance during the conference journey influences their career. \n\nThese major influences of the single conference journeys, the multiple conference\ncreators and workplaces over a career together are powerful. On their own, along with\nthe attendee’s reflections, they are however only a part of the overall puzzle contributing\ntowards the development of outcomes from the conference journey. The research hence\nidentifies that the conference creator can have a larger impact than previously suggested\nin the literature by shifting their mindset from focusing on their conference as an\nindependent, all-important event, towards a piece in the holistic career of their attendees,\ndesigning for maximised outcomes which contribute towards career progression. This\nresearch makes a timely and justifiable contribution to the conference literature, under\nthe emerging and growing umbrella of event design.","genre":"doctoral","language":"en","license":"cc_by_nc_nd","note":"DOI: 10.7190/shu-thesis-00322","number-of-pages":"295","publisher":"Sheffield Hallam University","source":"shura.shu.ac.uk","title":"The holistic conference experience: understanding the individual attendee's conference journey","title-short":"The holistic conference experience","URL":"https://shura.shu.ac.uk/27555/","author":[{"family":"Stefansdottir","given":"Katrin Sif"}],"contributor":[{"family":"Egan","given":"David"}],"accessed":{"date-parts":[["2023",5,12]]},"issued":{"date-parts":[["2020",7,20]]}}}],"schema":"https://github.com/citation-style-language/schema/raw/master/csl-citation.json"} </w:instrText>
      </w:r>
      <w:r>
        <w:fldChar w:fldCharType="separate"/>
      </w:r>
      <w:r w:rsidR="00F31694" w:rsidRPr="00F31694">
        <w:rPr>
          <w:rFonts w:ascii="Calibri" w:hAnsi="Calibri" w:cs="Calibri"/>
        </w:rPr>
        <w:t>(Stefansdottir, 2020)</w:t>
      </w:r>
      <w:r>
        <w:fldChar w:fldCharType="end"/>
      </w:r>
      <w:r>
        <w:t xml:space="preserve">. This </w:t>
      </w:r>
      <w:r w:rsidR="00EE242F">
        <w:t>indicates</w:t>
      </w:r>
      <w:r>
        <w:t xml:space="preserve"> that conferences that promote the networking and learning opportunities attendance will bring will have more delegates motived to attend; however there is very little research, as Stefansdottir notes, that examines what the long-term impacts of conference attendance are or whether these aims for conference attendees were met, and if they were, what factors contribute to a successful conference experience for delegates. </w:t>
      </w:r>
    </w:p>
    <w:p w14:paraId="238E7E69" w14:textId="6A84E9D5" w:rsidR="00E6335B" w:rsidRDefault="00E6335B" w:rsidP="009936FD">
      <w:r>
        <w:t xml:space="preserve">Motivations for conference attendance may alter in the future owing to the different expectations and norms of </w:t>
      </w:r>
      <w:r w:rsidR="00593897">
        <w:t>prospective delegates</w:t>
      </w:r>
      <w:r w:rsidR="00623D52">
        <w:t xml:space="preserve">. </w:t>
      </w:r>
      <w:r w:rsidR="002D19CA">
        <w:t xml:space="preserve">Yamashita and </w:t>
      </w:r>
      <w:proofErr w:type="spellStart"/>
      <w:r w:rsidR="002D19CA">
        <w:t>Oshimi</w:t>
      </w:r>
      <w:proofErr w:type="spellEnd"/>
      <w:r w:rsidR="002D19CA">
        <w:t xml:space="preserve"> see the barriers to conference attendance changing over time owing to </w:t>
      </w:r>
      <w:r w:rsidR="00E504B9">
        <w:t>a shift in societal expectations</w:t>
      </w:r>
      <w:r w:rsidR="002D19CA">
        <w:t>,</w:t>
      </w:r>
      <w:r w:rsidR="00E504B9">
        <w:t xml:space="preserve"> for example</w:t>
      </w:r>
      <w:r w:rsidR="002D19CA">
        <w:t xml:space="preserve"> more people </w:t>
      </w:r>
      <w:r w:rsidR="000E7599">
        <w:t xml:space="preserve">are </w:t>
      </w:r>
      <w:r w:rsidR="00D67686">
        <w:t>requiring assurances of personal safety</w:t>
      </w:r>
      <w:r w:rsidR="002D19CA">
        <w:t xml:space="preserve"> before committing to conference attendance</w:t>
      </w:r>
      <w:r w:rsidR="00E504B9">
        <w:t xml:space="preserve"> </w:t>
      </w:r>
      <w:r w:rsidR="00E504B9">
        <w:fldChar w:fldCharType="begin"/>
      </w:r>
      <w:r w:rsidR="00F31694">
        <w:instrText xml:space="preserve"> ADDIN ZOTERO_ITEM CSL_CITATION {"citationID":"MqirBiml","properties":{"formattedCitation":"(Yamashita and Oshimi, 2023)","plainCitation":"(Yamashita and Oshimi, 2023)","noteIndex":0},"citationItems":[{"id":23243,"uris":["http://zotero.org/users/9431550/items/8G5TUWP8"],"itemData":{"id":23243,"type":"article-journal","abstract":"Although research exploring the motivations for and barriers to conference attendance is growing, studies in the context of international sport management remain limited. Therefore, this study aims to understand the motivations for and barriers to these conferences. An online survey was delivered through the mailing list of four major sport management associations. A valid response for data analysis was 135 (valid ratio 65.22%). The motivators and barriers were measured using a previously developed scale comprising 26 items. Scale validity and reliability were tested using confirmatory factor analysis and deemed acceptable for both scales. By conducting a t-test and a one-way analysis of variance, the results revealed significant differences in motivation and barriers, varying by occupation, attendance preferences, participants’ residence, and most attended conference. These findings may provide useful empirical evidence to attract more participants from various regions.","container-title":"Journal of Convention &amp; Event Tourism","DOI":"10.1080/15470148.2023.2205184","ISSN":"1547-0148","issue":"3","note":"publisher: Routledge\n_eprint: https://doi.org/10.1080/15470148.2023.2205184","page":"294–312","source":"Taylor and Francis+NEJM","title":"The motivations for and barriers to academic conference attendance: Insights from an international sport management conference","title-short":"The motivations for and barriers to academic conference attendance","volume":"24","author":[{"family":"Yamashita","given":"Rei"},{"family":"Oshimi","given":"Daichi"}],"issued":{"date-parts":[["2023",5,27]]}}}],"schema":"https://github.com/citation-style-language/schema/raw/master/csl-citation.json"} </w:instrText>
      </w:r>
      <w:r w:rsidR="00E504B9">
        <w:fldChar w:fldCharType="separate"/>
      </w:r>
      <w:r w:rsidR="00F31694" w:rsidRPr="00F31694">
        <w:rPr>
          <w:rFonts w:ascii="Calibri" w:hAnsi="Calibri" w:cs="Calibri"/>
        </w:rPr>
        <w:t>(Yamashita and Oshimi, 2023)</w:t>
      </w:r>
      <w:r w:rsidR="00E504B9">
        <w:fldChar w:fldCharType="end"/>
      </w:r>
      <w:r w:rsidR="002D19CA">
        <w:t xml:space="preserve">. </w:t>
      </w:r>
      <w:proofErr w:type="spellStart"/>
      <w:r w:rsidR="0013435A">
        <w:t>Pavlukovi</w:t>
      </w:r>
      <w:r w:rsidR="00455158" w:rsidRPr="00455158">
        <w:t>ć</w:t>
      </w:r>
      <w:proofErr w:type="spellEnd"/>
      <w:r w:rsidR="0013435A">
        <w:t xml:space="preserve"> et al. in their </w:t>
      </w:r>
      <w:r w:rsidR="00FF5666">
        <w:t xml:space="preserve">foundational small </w:t>
      </w:r>
      <w:r w:rsidR="0013435A">
        <w:t xml:space="preserve">study of </w:t>
      </w:r>
      <w:r w:rsidR="002F4348">
        <w:t>s</w:t>
      </w:r>
      <w:r w:rsidR="0013435A">
        <w:t>o called “Generation Z”</w:t>
      </w:r>
      <w:r w:rsidR="002F4348">
        <w:t>’s motivations for conference attendance</w:t>
      </w:r>
      <w:r w:rsidR="00F636B1">
        <w:t>,</w:t>
      </w:r>
      <w:r w:rsidR="002F4348">
        <w:t xml:space="preserve"> found that the cohort </w:t>
      </w:r>
      <w:r w:rsidR="00D7366C">
        <w:t>was mo</w:t>
      </w:r>
      <w:r w:rsidR="006F0136">
        <w:t>st</w:t>
      </w:r>
      <w:r w:rsidR="00D7366C">
        <w:t xml:space="preserve"> motivated</w:t>
      </w:r>
      <w:r w:rsidR="006F0136">
        <w:t xml:space="preserve"> to attend</w:t>
      </w:r>
      <w:r w:rsidR="00D7366C">
        <w:t xml:space="preserve"> by the destination of the conference and what professional opportunities are available to them, with </w:t>
      </w:r>
      <w:r w:rsidR="005B3B44">
        <w:t>social e</w:t>
      </w:r>
      <w:r w:rsidR="00207612">
        <w:t>vents being less important</w:t>
      </w:r>
      <w:r w:rsidR="00BE73EC">
        <w:t xml:space="preserve"> </w:t>
      </w:r>
      <w:r w:rsidR="00BE73EC">
        <w:fldChar w:fldCharType="begin"/>
      </w:r>
      <w:r w:rsidR="00BE73EC">
        <w:instrText xml:space="preserve"> ADDIN ZOTERO_ITEM CSL_CITATION {"citationID":"SRH8Rtng","properties":{"formattedCitation":"(Pavlukovi\\uc0\\u263{} et al., 2022)","plainCitation":"(Pavluković et al., 2022)","noteIndex":0},"citationItems":[{"id":23245,"uris":["http://zotero.org/users/9431550/items/JMVJ63BY"],"itemData":{"id":23245,"type":"webpage","genre":"Text","language":"en","note":"publisher: Cognizant Communication Corporation\nDOI: 10.3727/152599521X16288665119594","title":"China's Generation Z: Students' Motivations for Conference Attendance and Preferred Conference Design","title-short":"China's Generation Z","URL":"https://leedsmu.library.ingentaconnect.com/content/cog/em/2022/00000026/00000004/art00011#","author":[{"family":"Pavluković","given":"Vanja"},{"family":"Davidson","given":"Rob"},{"family":"Chaperon","given":"Samantha"},{"family":"Vujičić","given":"Milica"}],"accessed":{"date-parts":[["2024",6,3]]},"issued":{"date-parts":[["2022"]]}}}],"schema":"https://github.com/citation-style-language/schema/raw/master/csl-citation.json"} </w:instrText>
      </w:r>
      <w:r w:rsidR="00BE73EC">
        <w:fldChar w:fldCharType="separate"/>
      </w:r>
      <w:r w:rsidR="00F31694" w:rsidRPr="00F31694">
        <w:rPr>
          <w:rFonts w:ascii="Calibri" w:hAnsi="Calibri" w:cs="Calibri"/>
          <w:kern w:val="0"/>
        </w:rPr>
        <w:t>(Pavluković et al., 2022)</w:t>
      </w:r>
      <w:r w:rsidR="00BE73EC">
        <w:fldChar w:fldCharType="end"/>
      </w:r>
      <w:r w:rsidR="00BE73EC">
        <w:t xml:space="preserve">. </w:t>
      </w:r>
    </w:p>
    <w:p w14:paraId="49F7A6AB" w14:textId="1F8E7365" w:rsidR="00152875" w:rsidRDefault="000E7D0A" w:rsidP="00706D17">
      <w:pPr>
        <w:pStyle w:val="Heading3"/>
      </w:pPr>
      <w:r>
        <w:t xml:space="preserve">Themes </w:t>
      </w:r>
      <w:r w:rsidR="004D1EFE">
        <w:t>R</w:t>
      </w:r>
      <w:r>
        <w:t xml:space="preserve">elated to the </w:t>
      </w:r>
      <w:r w:rsidR="004D1EFE">
        <w:t>I</w:t>
      </w:r>
      <w:r w:rsidR="00D41C7E">
        <w:t xml:space="preserve">mpact of </w:t>
      </w:r>
      <w:r w:rsidR="004D1EFE">
        <w:t>C</w:t>
      </w:r>
      <w:r w:rsidR="00D41C7E">
        <w:t xml:space="preserve">onference </w:t>
      </w:r>
      <w:r w:rsidR="004D1EFE">
        <w:t>A</w:t>
      </w:r>
      <w:r w:rsidR="00D41C7E">
        <w:t xml:space="preserve">ttendance for </w:t>
      </w:r>
      <w:r w:rsidR="004D1EFE">
        <w:t>D</w:t>
      </w:r>
      <w:r w:rsidR="00D41C7E">
        <w:t>elegates</w:t>
      </w:r>
    </w:p>
    <w:p w14:paraId="10389CFE" w14:textId="29877C3D" w:rsidR="00831EA2" w:rsidRDefault="00DF392E" w:rsidP="00831EA2">
      <w:r>
        <w:t>This research takes the definition of impact</w:t>
      </w:r>
      <w:r w:rsidR="00831EA2">
        <w:t xml:space="preserve"> “to represent any outcome, change, benefit or disadvantage that librarians attribute to their conference attendance and that affects either the library staff or their libraries” </w:t>
      </w:r>
      <w:r w:rsidR="00831EA2">
        <w:fldChar w:fldCharType="begin"/>
      </w:r>
      <w:r w:rsidR="00831EA2">
        <w:instrText xml:space="preserve"> ADDIN ZOTERO_ITEM CSL_CITATION {"citationID":"MKr6TJv0","properties":{"formattedCitation":"(Dumbell, 2019, p. 21)","plainCitation":"(Dumbell, 2019, p. 21)","noteIndex":0},"citationItems":[{"id":7237,"uris":["http://zotero.org/users/9431550/items/TEBRIAYU"],"itemData":{"id":7237,"type":"thesis","event-place":"Bentley, Perth, Western Australia","number-of-pages":"240","publisher":"Curtin University","publisher-place":"Bentley, Perth, Western Australia","title":"The impact of conference attendance on Australian academic librarians and libraries","URL":"https://espace.curtin.edu.au/bitstream/handle/20.500.11937/77366/Dumbell%20P%202019.pdf?sequence=1","author":[{"family":"Dumbell","given":"Petra"}],"issued":{"date-parts":[["2019"]]}},"locator":"21","label":"page"}],"schema":"https://github.com/citation-style-language/schema/raw/master/csl-citation.json"} </w:instrText>
      </w:r>
      <w:r w:rsidR="00831EA2">
        <w:fldChar w:fldCharType="separate"/>
      </w:r>
      <w:r w:rsidR="00F31694" w:rsidRPr="00F31694">
        <w:rPr>
          <w:rFonts w:ascii="Calibri" w:hAnsi="Calibri" w:cs="Calibri"/>
        </w:rPr>
        <w:t>(Dumbell, 2019, p. 21)</w:t>
      </w:r>
      <w:r w:rsidR="00831EA2">
        <w:fldChar w:fldCharType="end"/>
      </w:r>
      <w:r w:rsidR="00B3431A">
        <w:t>.</w:t>
      </w:r>
    </w:p>
    <w:p w14:paraId="58FDD869" w14:textId="6E74B404" w:rsidR="00394294" w:rsidRDefault="00C51940" w:rsidP="00394294">
      <w:r>
        <w:t xml:space="preserve">Stefansdottir’s doctoral research analysed the holistic journey of conference attendees over time, including the outcomes for regular conference attendance, with factors influencing the development of these outcomes then considered </w:t>
      </w:r>
      <w:r>
        <w:fldChar w:fldCharType="begin"/>
      </w:r>
      <w:r>
        <w:instrText xml:space="preserve"> ADDIN ZOTERO_ITEM CSL_CITATION {"citationID":"8CtBP3mS","properties":{"formattedCitation":"(Stefansdottir, 2020)","plainCitation":"(Stefansdottir, 2020)","noteIndex":0},"citationItems":[{"id":7179,"uris":["http://zotero.org/users/9431550/items/LL92ZZH4"],"itemData":{"id":7179,"type":"thesis","abstract":"The overall aim of this research is to analyse and explain conference attendees' holistic\njourney over their career and to interpret the complexities of how they develop their\noutcomes from not only a single conference journey but their accumulated conference\njourneys. Conference research has traditionally concentrated on only a part of the\nconference journey, mostly elements within the decision-making process (G. I. Crouch &amp;\nRitchie, 1998; Del Chiappa, 2012; M. J. Lee &amp; Back, 2007a; M. J. Lee &amp; Back, 2007b;\nOppermann &amp; Chon, 1997; Rompf, Breiter, &amp; Severt, 2008; Yoo &amp; Chon, 2008). Currently\nthere is a shift from a management dominant paradigm towards a design dominant\nparadigm within event research which has contributed towards increased knowledge on\nthe experience at the conference itself (Hahm, Breiter, Severt, Wang, &amp; Fjelstul, 2016;\nHenn &amp; Bathelt, 2015; Ryu &amp; Lee, 2013; Wei, Lu, Miao, Cai, &amp; Wang, 2017; Wei &amp; Miao,\n2017). These early studies focused greatly on the view of the conference host and\norganiser with the voice of the attendee receiving limited attention leading to calls for\nfurther research on them (J. Lee &amp; Back, 2009b; Ramirez, Laing, &amp; Mair, 2013; D. Severt,\nWang, Chen, &amp; Breiter, 2007). This research responds to this call by focusing on the\nattendee, specifically two types of attendees, academics and professionals. Supported by\nemerging event design thinking, it allows not only for a comparison of the similarities\nand differences of their journeys, but also provides opportunity for identification of the\nkey influences affecting the conference attendees' outcomes.\nTo achieve this, an interpretivist position was adopted for this research, utilising a\nqualitative framework consisting of 18 semi-structured life-world interviews (Kvale, 2007).\nThis approach responded to calls for further qualitative research within event studies\n(Getz 2012, Mair and Whitford 2013, Mair 2012, Brown 2014) as conventionally they have\nbeen carried out quantitatively (Crowther, Bostock and Perry, 2015). The data was\nanalysed using Braun and Clarke’s (2006) thematic analysis technique generating two\nconference journeys, for academics and professionals.\nThe research identifies the key influences within the holistic conference journey which\nsupport the development of outcomes. It reveals the influences to be both internal to\nthe attendee as well as external. The internal influences relate to the conference\nattendee’s multiple identities, which impact their ambitions, engagement and emotions\nwhich then influence the single conference journey and their holistic lifetime journey\nthroughout their career. The career stage is also internal influence. The external\ninfluences are the attendee’s workplace at each time of the journey and the conference\ndesigner of each attended conference. Fundamentally the research shows how there is\nan interaction between an individual’s single conference journey and their lifetime career.\nWhen people attend conferences throughout their career and are actively engaged with\ntheir attendance during the conference journey influences their career. \n\nThese major influences of the single conference journeys, the multiple conference\ncreators and workplaces over a career together are powerful. On their own, along with\nthe attendee’s reflections, they are however only a part of the overall puzzle contributing\ntowards the development of outcomes from the conference journey. The research hence\nidentifies that the conference creator can have a larger impact than previously suggested\nin the literature by shifting their mindset from focusing on their conference as an\nindependent, all-important event, towards a piece in the holistic career of their attendees,\ndesigning for maximised outcomes which contribute towards career progression. This\nresearch makes a timely and justifiable contribution to the conference literature, under\nthe emerging and growing umbrella of event design.","genre":"doctoral","language":"en","license":"cc_by_nc_nd","note":"DOI: 10.7190/shu-thesis-00322","number-of-pages":"295","publisher":"Sheffield Hallam University","source":"shura.shu.ac.uk","title":"The holistic conference experience: understanding the individual attendee's conference journey","title-short":"The holistic conference experience","URL":"https://shura.shu.ac.uk/27555/","author":[{"family":"Stefansdottir","given":"Katrin Sif"}],"contributor":[{"family":"Egan","given":"David"}],"accessed":{"date-parts":[["2023",5,12]]},"issued":{"date-parts":[["2020",7,20]]}}}],"schema":"https://github.com/citation-style-language/schema/raw/master/csl-citation.json"} </w:instrText>
      </w:r>
      <w:r>
        <w:fldChar w:fldCharType="separate"/>
      </w:r>
      <w:r w:rsidR="00F31694" w:rsidRPr="00F31694">
        <w:rPr>
          <w:rFonts w:ascii="Calibri" w:hAnsi="Calibri" w:cs="Calibri"/>
        </w:rPr>
        <w:t>(Stefansdottir, 2020)</w:t>
      </w:r>
      <w:r>
        <w:fldChar w:fldCharType="end"/>
      </w:r>
      <w:r w:rsidR="00EF6676">
        <w:t xml:space="preserve">. McGowan et al. </w:t>
      </w:r>
      <w:r w:rsidR="00EF6676">
        <w:fldChar w:fldCharType="begin"/>
      </w:r>
      <w:r w:rsidR="00EF6676">
        <w:instrText xml:space="preserve"> ADDIN ZOTERO_ITEM CSL_CITATION {"citationID":"wEcpqqZG","properties":{"formattedCitation":"(2021)","plainCitation":"(2021)","noteIndex":0},"citationItems":[{"id":7078,"uris":["http://zotero.org/users/9431550/items/F6M745ZK"],"itemData":{"id":7078,"type":"article-journal","abstract":"Conference attendance can play an important role in supporting the professional development of subject librarians by offering opportunities that allow librarians to learn about new services, strategies, and technologies while growing and maintaining professional networks. However, barriers such as accessibility challenges, budgetary and resource restrictions, difficulty measuring learning gains, and difficulty measuring the value of professional development when applied to the job can restrict opportunities for many librarians. Specialized regional conferences have the potential to reduce many of these barriers. How can librarians, library administrators, and conference organizers quantify the value of regional conference attendance as an accessible means for fostering librarian professional development? This paper examines five years of assessment data and participant feedback from attendees of a specialized regional conference for STEM librarians and measures participant learning and participant motivation for conference attendance. We propose specialized regional conferences, such as the Great Lakes Science Boot Camp for Librarians, as accessible and affordable continuing education opportunities that support the professional development of subject librarians","container-title":"College &amp; Research Libraries","DOI":"https://doi.org/10.5860/crl.82.4.548","language":"eng","source":"Knowledge UChicago","title":"Specialized Regional Conferences Support the Professional Development Needs of Subject Librarians: A 5-Year Analysis of the Great Lakes Science Boot Camps for Librarians","title-short":"Specialized Regional Conferences Support the Professional Development Needs of Subject Librarians","editor":[{"family":"McGowan","given":"Bethany"},{"family":"Hart","given":"Jenny"},{"family":"Hum","given":"Karen"}],"issued":{"date-parts":[["2021"]]}},"label":"page","suppress-author":true}],"schema":"https://github.com/citation-style-language/schema/raw/master/csl-citation.json"} </w:instrText>
      </w:r>
      <w:r w:rsidR="00EF6676">
        <w:fldChar w:fldCharType="separate"/>
      </w:r>
      <w:r w:rsidR="00F31694" w:rsidRPr="00F31694">
        <w:rPr>
          <w:rFonts w:ascii="Calibri" w:hAnsi="Calibri" w:cs="Calibri"/>
        </w:rPr>
        <w:t>(2021)</w:t>
      </w:r>
      <w:r w:rsidR="00EF6676">
        <w:fldChar w:fldCharType="end"/>
      </w:r>
      <w:r w:rsidR="00EF6676">
        <w:t xml:space="preserve"> include the affordability and accessibility of a conference on its impact, as the more affordable and accessible the conference, the more wide-reaching the impact had the potential to be. </w:t>
      </w:r>
    </w:p>
    <w:p w14:paraId="1D6410D5" w14:textId="5495F4B7" w:rsidR="00394294" w:rsidRDefault="00394294" w:rsidP="00394294">
      <w:r>
        <w:t>Within her these</w:t>
      </w:r>
      <w:r w:rsidR="005F2D51">
        <w:t xml:space="preserve">s, </w:t>
      </w:r>
      <w:proofErr w:type="spellStart"/>
      <w:r w:rsidR="005F2D51">
        <w:t>Dumbell’s</w:t>
      </w:r>
      <w:proofErr w:type="spellEnd"/>
      <w:r>
        <w:t xml:space="preserve"> </w:t>
      </w:r>
      <w:r w:rsidR="007E1F37">
        <w:t>themes related to the impact of a conference</w:t>
      </w:r>
      <w:r>
        <w:t xml:space="preserve"> were condensed into</w:t>
      </w:r>
      <w:r w:rsidR="00C0609E">
        <w:t>:</w:t>
      </w:r>
    </w:p>
    <w:p w14:paraId="61D9ADB5" w14:textId="77777777" w:rsidR="00F22C94" w:rsidRDefault="00F22C94" w:rsidP="00394294">
      <w:r w:rsidRPr="00F22C94">
        <w:t xml:space="preserve">“• informational impact, which relates to information and ideas returned with and any action taken with that </w:t>
      </w:r>
      <w:proofErr w:type="gramStart"/>
      <w:r w:rsidRPr="00F22C94">
        <w:t>content;</w:t>
      </w:r>
      <w:proofErr w:type="gramEnd"/>
      <w:r w:rsidRPr="00F22C94">
        <w:t xml:space="preserve"> </w:t>
      </w:r>
    </w:p>
    <w:p w14:paraId="06575F54" w14:textId="77777777" w:rsidR="00F22C94" w:rsidRDefault="00F22C94" w:rsidP="00394294">
      <w:r w:rsidRPr="00F22C94">
        <w:t xml:space="preserve">• social impact, which encompasses all notions of meeting delegates, networking, gathering contacts and making use of them once back at work; and </w:t>
      </w:r>
    </w:p>
    <w:p w14:paraId="025B1010" w14:textId="0B968B31" w:rsidR="00F22C94" w:rsidRDefault="00F22C94" w:rsidP="00394294">
      <w:r w:rsidRPr="00F22C94">
        <w:t>• affective impact, which refers to feelings related to attendance”</w:t>
      </w:r>
      <w:r>
        <w:fldChar w:fldCharType="begin"/>
      </w:r>
      <w:r>
        <w:instrText xml:space="preserve"> ADDIN ZOTERO_ITEM CSL_CITATION {"citationID":"lvseMgZE","properties":{"formattedCitation":"(Dumbell, 2019, p. 109)","plainCitation":"(Dumbell, 2019, p. 109)","noteIndex":0},"citationItems":[{"id":7237,"uris":["http://zotero.org/users/9431550/items/TEBRIAYU"],"itemData":{"id":7237,"type":"thesis","event-place":"Bentley, Perth, Western Australia","number-of-pages":"240","publisher":"Curtin University","publisher-place":"Bentley, Perth, Western Australia","title":"The impact of conference attendance on Australian academic librarians and libraries","URL":"https://espace.curtin.edu.au/bitstream/handle/20.500.11937/77366/Dumbell%20P%202019.pdf?sequence=1","author":[{"family":"Dumbell","given":"Petra"}],"issued":{"date-parts":[["2019"]]}},"locator":"109","label":"page"}],"schema":"https://github.com/citation-style-language/schema/raw/master/csl-citation.json"} </w:instrText>
      </w:r>
      <w:r>
        <w:fldChar w:fldCharType="separate"/>
      </w:r>
      <w:r w:rsidR="00F31694" w:rsidRPr="00F31694">
        <w:rPr>
          <w:rFonts w:ascii="Calibri" w:hAnsi="Calibri" w:cs="Calibri"/>
        </w:rPr>
        <w:t>(Dumbell, 2019, p. 109)</w:t>
      </w:r>
      <w:r>
        <w:fldChar w:fldCharType="end"/>
      </w:r>
      <w:r w:rsidR="00C0609E">
        <w:t>.</w:t>
      </w:r>
    </w:p>
    <w:p w14:paraId="065E6CE2" w14:textId="6E3E7700" w:rsidR="00582061" w:rsidRPr="00F22C94" w:rsidRDefault="00582061" w:rsidP="00394294">
      <w:proofErr w:type="spellStart"/>
      <w:r>
        <w:lastRenderedPageBreak/>
        <w:t>Dumbell’s</w:t>
      </w:r>
      <w:proofErr w:type="spellEnd"/>
      <w:r>
        <w:t xml:space="preserve"> findings also indicate </w:t>
      </w:r>
      <w:r w:rsidR="00771588">
        <w:t xml:space="preserve">a connection between the information and affective impacts </w:t>
      </w:r>
      <w:r w:rsidR="00FE2723">
        <w:t>of</w:t>
      </w:r>
      <w:r w:rsidR="00771588">
        <w:t xml:space="preserve"> individuals, giving examples of how </w:t>
      </w:r>
      <w:r w:rsidR="00FE2723">
        <w:t xml:space="preserve">knowledge gained in conferences leads to changes within careers; </w:t>
      </w:r>
      <w:r w:rsidR="007E1F37">
        <w:t>all</w:t>
      </w:r>
      <w:r w:rsidR="00FE2723">
        <w:t xml:space="preserve"> these themes a</w:t>
      </w:r>
      <w:r w:rsidR="003E13F9">
        <w:t>r</w:t>
      </w:r>
      <w:r w:rsidR="00FE2723">
        <w:t xml:space="preserve">e linked and </w:t>
      </w:r>
      <w:r w:rsidR="007A59A1">
        <w:t>stories from conferences are multi-</w:t>
      </w:r>
      <w:r w:rsidR="007E1F37">
        <w:t>faceted</w:t>
      </w:r>
      <w:r w:rsidR="007A59A1">
        <w:t xml:space="preserve"> and the differing kinds of impact weave in with each other. </w:t>
      </w:r>
    </w:p>
    <w:p w14:paraId="469D9E8E" w14:textId="00A7F29B" w:rsidR="006326EB" w:rsidRDefault="006326EB" w:rsidP="000E7D0A">
      <w:pPr>
        <w:pStyle w:val="Heading4"/>
      </w:pPr>
      <w:r>
        <w:t xml:space="preserve">Social </w:t>
      </w:r>
      <w:r w:rsidR="004D1EFE">
        <w:t>I</w:t>
      </w:r>
      <w:r>
        <w:t xml:space="preserve">mpact of </w:t>
      </w:r>
      <w:r w:rsidR="004D1EFE">
        <w:t>C</w:t>
      </w:r>
      <w:r>
        <w:t xml:space="preserve">onference </w:t>
      </w:r>
      <w:r w:rsidR="004D1EFE">
        <w:t>A</w:t>
      </w:r>
      <w:r>
        <w:t xml:space="preserve">ttendance and </w:t>
      </w:r>
      <w:r w:rsidR="004D1EFE">
        <w:t>P</w:t>
      </w:r>
      <w:r>
        <w:t>articipation</w:t>
      </w:r>
    </w:p>
    <w:p w14:paraId="670D33C7" w14:textId="77777777" w:rsidR="00F0302E" w:rsidRDefault="00012C05" w:rsidP="00F0302E">
      <w:r>
        <w:t xml:space="preserve">The social impact of conference attendance includes friendships formed </w:t>
      </w:r>
      <w:r w:rsidR="00AF6342">
        <w:t>through networking</w:t>
      </w:r>
      <w:r w:rsidR="00076772">
        <w:t xml:space="preserve">, participating in social activities such as parties, </w:t>
      </w:r>
      <w:r w:rsidR="00156601">
        <w:t xml:space="preserve">gatherings for food and drinks, </w:t>
      </w:r>
      <w:r w:rsidR="0006023C">
        <w:t xml:space="preserve">spending time with colleagues in a more informal setting and </w:t>
      </w:r>
      <w:r w:rsidR="00156601">
        <w:t xml:space="preserve">generally feeling like you </w:t>
      </w:r>
      <w:r w:rsidR="00375C58">
        <w:t>can</w:t>
      </w:r>
      <w:r w:rsidR="0006023C">
        <w:t xml:space="preserve"> relax and</w:t>
      </w:r>
      <w:r w:rsidR="00375C58">
        <w:t xml:space="preserve"> have</w:t>
      </w:r>
      <w:r w:rsidR="00156601">
        <w:t xml:space="preserve"> fun</w:t>
      </w:r>
      <w:r w:rsidR="0006023C">
        <w:t xml:space="preserve"> with others. </w:t>
      </w:r>
      <w:r w:rsidR="000F30D9">
        <w:t xml:space="preserve">How social people feel is very personal, and can change from day to day, however, research has found that </w:t>
      </w:r>
      <w:r w:rsidR="00104C95">
        <w:t xml:space="preserve">reaching beyond their “comfort zone” can lead to a more positive conference experience and greater impact of the conference on individuals </w:t>
      </w:r>
      <w:r w:rsidR="00104C95">
        <w:fldChar w:fldCharType="begin"/>
      </w:r>
      <w:r w:rsidR="00104C95">
        <w:instrText xml:space="preserve"> ADDIN ZOTERO_ITEM CSL_CITATION {"citationID":"Q1tySQeu","properties":{"formattedCitation":"(Caro-Diaz et al., 2024)","plainCitation":"(Caro-Diaz et al., 2024)","noteIndex":0},"citationItems":[{"id":23323,"uris":["http://zotero.org/users/9431550/items/ZHJFKC8N"],"itemData":{"id":23323,"type":"article-journal","abstract":"Scientific conferences and meetings are valuable opportunities for researchers to network, communicate, and develop knowledge. For early career scientists, conferences can also be intimidating, confusing, and overwhelming, especially without having adequate preparation or experience. In this Perspective, we provide advice based on previous experiences navigating scientific meetings and conferences. These guidelines outline parts of the hidden curriculum around preparing for and attending meetings, navigating conference sessions, networking with other scientists, and participating in social activities while upholding a recommended code of conduct.","container-title":"Journal of Natural Products","DOI":"10.1021/acs.jnatprod.3c00867","ISSN":"0163-3864","issue":"5","journalAbbreviation":"J. Nat. Prod.","note":"publisher: American Chemical Society","page":"1487-1492","source":"ACS Publications","title":"Outlining the Hidden Curriculum: Perspectives on Successfully Navigating Scientific Conferences","title-short":"Outlining the Hidden Curriculum","volume":"87","author":[{"family":"Caro-Diaz","given":"Eduardo J."},{"family":"Balunas","given":"Marcy J."},{"family":"Giddings","given":"Lesley-Ann"},{"family":"Loesgen","given":"Sandra"},{"family":"Murphy","given":"Brian T."},{"family":"Naman","given":"C. Benjamin"},{"family":"Salomon","given":"Christine E."},{"family":"Tidgewell","given":"Kevin J."},{"family":"Winter","given":"Jaclyn M."}],"issued":{"date-parts":[["2024",5,24]]}}}],"schema":"https://github.com/citation-style-language/schema/raw/master/csl-citation.json"} </w:instrText>
      </w:r>
      <w:r w:rsidR="00104C95">
        <w:fldChar w:fldCharType="separate"/>
      </w:r>
      <w:r w:rsidR="00F31694" w:rsidRPr="00F31694">
        <w:rPr>
          <w:rFonts w:ascii="Calibri" w:hAnsi="Calibri" w:cs="Calibri"/>
        </w:rPr>
        <w:t>(Caro-Diaz et al., 2024)</w:t>
      </w:r>
      <w:r w:rsidR="00104C95">
        <w:fldChar w:fldCharType="end"/>
      </w:r>
      <w:r w:rsidR="00375C58">
        <w:t xml:space="preserve">. </w:t>
      </w:r>
    </w:p>
    <w:p w14:paraId="430CE6AB" w14:textId="18148A60" w:rsidR="00012C05" w:rsidRDefault="00012C05" w:rsidP="00F0302E">
      <w:pPr>
        <w:ind w:left="720"/>
      </w:pPr>
      <w:r w:rsidRPr="00012C05">
        <w:t xml:space="preserve"> </w:t>
      </w:r>
      <w:r>
        <w:t>“</w:t>
      </w:r>
      <w:r w:rsidRPr="006326EB">
        <w:t>Some relationships with professional association colleagues may turn into friendships which can make attending conferences and other association events more enjoyable and satisfying</w:t>
      </w:r>
      <w:r>
        <w:t xml:space="preserve">” </w:t>
      </w:r>
      <w:r>
        <w:fldChar w:fldCharType="begin"/>
      </w:r>
      <w:r>
        <w:instrText xml:space="preserve"> ADDIN ZOTERO_ITEM CSL_CITATION {"citationID":"jxToXRnF","properties":{"formattedCitation":"(Sassen, 2023, p. 2)","plainCitation":"(Sassen, 2023, p. 2)","noteIndex":0},"citationItems":[{"id":7195,"uris":["http://zotero.org/users/9431550/items/9V3F6DCZ"],"itemData":{"id":7195,"type":"article-journal","abstract":"Although new librarians are encouraged to become active in professional association service, they may not understand how this could benefit them or how to begin. This article explains the immediate and long-term benefits of service to the librarian. It also covers finding and selecting service opportunities, serving effectively in those roles, and documenting service activities.","container-title":"College &amp; Undergraduate Libraries","DOI":"10.1080/10691316.2023.2204482","ISSN":"1069-1316","issue":"0","note":"publisher: Routledge\n_eprint: https://doi.org/10.1080/10691316.2023.2204482","page":"1-9","source":"Taylor and Francis+NEJM","title":"A beginner’s guide to library association service","volume":"0","author":[{"family":"Sassen","given":"Catherine"}],"issued":{"date-parts":[["2023",4,22]]}},"locator":"2","label":"page"}],"schema":"https://github.com/citation-style-language/schema/raw/master/csl-citation.json"} </w:instrText>
      </w:r>
      <w:r>
        <w:fldChar w:fldCharType="separate"/>
      </w:r>
      <w:r w:rsidR="00F31694" w:rsidRPr="00F31694">
        <w:rPr>
          <w:rFonts w:ascii="Calibri" w:hAnsi="Calibri" w:cs="Calibri"/>
        </w:rPr>
        <w:t>(Sassen, 2023, p. 2)</w:t>
      </w:r>
      <w:r>
        <w:fldChar w:fldCharType="end"/>
      </w:r>
      <w:r>
        <w:t xml:space="preserve">. </w:t>
      </w:r>
    </w:p>
    <w:p w14:paraId="72817377" w14:textId="1A686E5B" w:rsidR="00AF6342" w:rsidRDefault="00AF6342" w:rsidP="00AF6342">
      <w:r>
        <w:t>Friendships take time and work to be established, and rely on values, interests or experiences being able to be sha</w:t>
      </w:r>
      <w:r w:rsidR="000C0C14">
        <w:t xml:space="preserve">red </w:t>
      </w:r>
      <w:r w:rsidR="000C0C14">
        <w:fldChar w:fldCharType="begin"/>
      </w:r>
      <w:r w:rsidR="000C0C14">
        <w:instrText xml:space="preserve"> ADDIN ZOTERO_ITEM CSL_CITATION {"citationID":"EXFpVt1G","properties":{"formattedCitation":"(Wrzus et al., 2016)","plainCitation":"(Wrzus et al., 2016)","noteIndex":0},"citationItems":[{"id":23315,"uris":["http://zotero.org/users/9431550/items/Y3BSBW98"],"itemData":{"id":23315,"type":"chapter","abstract":"What characterizes friendships in young and middle adulthood? The current chapter addresses this question with respect to four topics: (1) The importance and functions of friends in young and middle adulthood generally differ from friendships in childhood and adolescence to some degree because people experience life transitions such as entering the workforce or establishing a family; (2) at the same time, even same-aged people differ in the number and quality of friendships, and these individual differences partly relate to personality characteristics; (3) longitudinal research on friendships further shows that friendships change with normative and non-normative life transitions as people move through young and middle adulthood; and (4) additionally, personality predicts individual differences in these friendship changes. Likewise, friendships also retroact on personality and thus contribute to the dynamic co-development of individuals and their social environments over the lifespan. Throughout this chapter, we draw on theories of friendship and friendship development, and refer to recent empirical work testing these theoretical accounts. We conclude by discussing how future studies can contribute to better understanding friendships by applying a network approach and taking other relationships with family, partners, and other people into account.","page":"nn","source":"ResearchGate","title":"Friendships in young and middle adulthood: Normative patterns and personality differences","title-short":"Friendships in young and middle adulthood","author":[{"family":"Wrzus","given":"Cornelia"},{"family":"Zimmermann","given":"Julia"},{"family":"Mund","given":"Marcus"},{"family":"Neyer","given":"Franz"}],"issued":{"date-parts":[["2016",5,1]]}}}],"schema":"https://github.com/citation-style-language/schema/raw/master/csl-citation.json"} </w:instrText>
      </w:r>
      <w:r w:rsidR="000C0C14">
        <w:fldChar w:fldCharType="separate"/>
      </w:r>
      <w:r w:rsidR="00F31694" w:rsidRPr="00F31694">
        <w:rPr>
          <w:rFonts w:ascii="Calibri" w:hAnsi="Calibri" w:cs="Calibri"/>
        </w:rPr>
        <w:t>(Wrzus et al., 2016)</w:t>
      </w:r>
      <w:r w:rsidR="000C0C14">
        <w:fldChar w:fldCharType="end"/>
      </w:r>
      <w:r>
        <w:t xml:space="preserve">. </w:t>
      </w:r>
      <w:r w:rsidR="00843A94">
        <w:t>LILAC</w:t>
      </w:r>
      <w:r w:rsidR="006C1BC4">
        <w:t xml:space="preserve"> </w:t>
      </w:r>
      <w:r w:rsidR="0003609D">
        <w:t xml:space="preserve">gives people the space to establish these friendships, with social events and time made within the conference programme to meet one another, however, conferences themselves can only do so much; it is the continued </w:t>
      </w:r>
      <w:r w:rsidR="00FD687E">
        <w:t xml:space="preserve">interactions and engagement with the wider community which results in the most rewarding experiences socially for delegates. </w:t>
      </w:r>
    </w:p>
    <w:p w14:paraId="3DFC28D0" w14:textId="13E471F5" w:rsidR="00FE1ABD" w:rsidRDefault="001E5CA9" w:rsidP="00391007">
      <w:pPr>
        <w:ind w:left="720"/>
      </w:pPr>
      <w:r>
        <w:t>“</w:t>
      </w:r>
      <w:r w:rsidRPr="00EE13AB">
        <w:t>When people attend conferences throughout their career and are actively engaged with their attendance during the conference journey, this positively influences their career</w:t>
      </w:r>
      <w:r>
        <w:t xml:space="preserve">” </w:t>
      </w:r>
      <w:r>
        <w:fldChar w:fldCharType="begin"/>
      </w:r>
      <w:r>
        <w:instrText xml:space="preserve"> ADDIN ZOTERO_ITEM CSL_CITATION {"citationID":"04ECUVqL","properties":{"formattedCitation":"(Stefansdottir, 2020, p. 227)","plainCitation":"(Stefansdottir, 2020, p. 227)","noteIndex":0},"citationItems":[{"id":7179,"uris":["http://zotero.org/users/9431550/items/LL92ZZH4"],"itemData":{"id":7179,"type":"thesis","abstract":"The overall aim of this research is to analyse and explain conference attendees' holistic\njourney over their career and to interpret the complexities of how they develop their\noutcomes from not only a single conference journey but their accumulated conference\njourneys. Conference research has traditionally concentrated on only a part of the\nconference journey, mostly elements within the decision-making process (G. I. Crouch &amp;\nRitchie, 1998; Del Chiappa, 2012; M. J. Lee &amp; Back, 2007a; M. J. Lee &amp; Back, 2007b;\nOppermann &amp; Chon, 1997; Rompf, Breiter, &amp; Severt, 2008; Yoo &amp; Chon, 2008). Currently\nthere is a shift from a management dominant paradigm towards a design dominant\nparadigm within event research which has contributed towards increased knowledge on\nthe experience at the conference itself (Hahm, Breiter, Severt, Wang, &amp; Fjelstul, 2016;\nHenn &amp; Bathelt, 2015; Ryu &amp; Lee, 2013; Wei, Lu, Miao, Cai, &amp; Wang, 2017; Wei &amp; Miao,\n2017). These early studies focused greatly on the view of the conference host and\norganiser with the voice of the attendee receiving limited attention leading to calls for\nfurther research on them (J. Lee &amp; Back, 2009b; Ramirez, Laing, &amp; Mair, 2013; D. Severt,\nWang, Chen, &amp; Breiter, 2007). This research responds to this call by focusing on the\nattendee, specifically two types of attendees, academics and professionals. Supported by\nemerging event design thinking, it allows not only for a comparison of the similarities\nand differences of their journeys, but also provides opportunity for identification of the\nkey influences affecting the conference attendees' outcomes.\nTo achieve this, an interpretivist position was adopted for this research, utilising a\nqualitative framework consisting of 18 semi-structured life-world interviews (Kvale, 2007).\nThis approach responded to calls for further qualitative research within event studies\n(Getz 2012, Mair and Whitford 2013, Mair 2012, Brown 2014) as conventionally they have\nbeen carried out quantitatively (Crowther, Bostock and Perry, 2015). The data was\nanalysed using Braun and Clarke’s (2006) thematic analysis technique generating two\nconference journeys, for academics and professionals.\nThe research identifies the key influences within the holistic conference journey which\nsupport the development of outcomes. It reveals the influences to be both internal to\nthe attendee as well as external. The internal influences relate to the conference\nattendee’s multiple identities, which impact their ambitions, engagement and emotions\nwhich then influence the single conference journey and their holistic lifetime journey\nthroughout their career. The career stage is also internal influence. The external\ninfluences are the attendee’s workplace at each time of the journey and the conference\ndesigner of each attended conference. Fundamentally the research shows how there is\nan interaction between an individual’s single conference journey and their lifetime career.\nWhen people attend conferences throughout their career and are actively engaged with\ntheir attendance during the conference journey influences their career. \n\nThese major influences of the single conference journeys, the multiple conference\ncreators and workplaces over a career together are powerful. On their own, along with\nthe attendee’s reflections, they are however only a part of the overall puzzle contributing\ntowards the development of outcomes from the conference journey. The research hence\nidentifies that the conference creator can have a larger impact than previously suggested\nin the literature by shifting their mindset from focusing on their conference as an\nindependent, all-important event, towards a piece in the holistic career of their attendees,\ndesigning for maximised outcomes which contribute towards career progression. This\nresearch makes a timely and justifiable contribution to the conference literature, under\nthe emerging and growing umbrella of event design.","genre":"doctoral","language":"en","license":"cc_by_nc_nd","note":"DOI: 10.7190/shu-thesis-00322","number-of-pages":"295","publisher":"Sheffield Hallam University","source":"shura.shu.ac.uk","title":"The holistic conference experience: understanding the individual attendee's conference journey","title-short":"The holistic conference experience","URL":"https://shura.shu.ac.uk/27555/","author":[{"family":"Stefansdottir","given":"Katrin Sif"}],"contributor":[{"family":"Egan","given":"David"}],"accessed":{"date-parts":[["2023",5,12]]},"issued":{"date-parts":[["2020",7,20]]}},"locator":"227","label":"page"}],"schema":"https://github.com/citation-style-language/schema/raw/master/csl-citation.json"} </w:instrText>
      </w:r>
      <w:r>
        <w:fldChar w:fldCharType="separate"/>
      </w:r>
      <w:r w:rsidR="00F31694" w:rsidRPr="00F31694">
        <w:rPr>
          <w:rFonts w:ascii="Calibri" w:hAnsi="Calibri" w:cs="Calibri"/>
        </w:rPr>
        <w:t>(Stefansdottir, 2020, p. 227)</w:t>
      </w:r>
      <w:r>
        <w:fldChar w:fldCharType="end"/>
      </w:r>
      <w:r w:rsidR="00C76080">
        <w:t>.</w:t>
      </w:r>
    </w:p>
    <w:p w14:paraId="623244F4" w14:textId="78898F52" w:rsidR="00FE1ABD" w:rsidRDefault="00FE1ABD" w:rsidP="00FE1ABD">
      <w:r>
        <w:t xml:space="preserve">Stefansdottir also found that the conference experience varied depending on the delegate’s career stage, with newer professionals focussed on more learning whilst more established professionals focussed on the networking aspects of conferences, establishing opportunities for collaborations within the sector </w:t>
      </w:r>
      <w:r>
        <w:fldChar w:fldCharType="begin"/>
      </w:r>
      <w:r>
        <w:instrText xml:space="preserve"> ADDIN ZOTERO_ITEM CSL_CITATION {"citationID":"5q7DCMvo","properties":{"formattedCitation":"(Stefansdottir, 2020)","plainCitation":"(Stefansdottir, 2020)","noteIndex":0},"citationItems":[{"id":7179,"uris":["http://zotero.org/users/9431550/items/LL92ZZH4"],"itemData":{"id":7179,"type":"thesis","abstract":"The overall aim of this research is to analyse and explain conference attendees' holistic\njourney over their career and to interpret the complexities of how they develop their\noutcomes from not only a single conference journey but their accumulated conference\njourneys. Conference research has traditionally concentrated on only a part of the\nconference journey, mostly elements within the decision-making process (G. I. Crouch &amp;\nRitchie, 1998; Del Chiappa, 2012; M. J. Lee &amp; Back, 2007a; M. J. Lee &amp; Back, 2007b;\nOppermann &amp; Chon, 1997; Rompf, Breiter, &amp; Severt, 2008; Yoo &amp; Chon, 2008). Currently\nthere is a shift from a management dominant paradigm towards a design dominant\nparadigm within event research which has contributed towards increased knowledge on\nthe experience at the conference itself (Hahm, Breiter, Severt, Wang, &amp; Fjelstul, 2016;\nHenn &amp; Bathelt, 2015; Ryu &amp; Lee, 2013; Wei, Lu, Miao, Cai, &amp; Wang, 2017; Wei &amp; Miao,\n2017). These early studies focused greatly on the view of the conference host and\norganiser with the voice of the attendee receiving limited attention leading to calls for\nfurther research on them (J. Lee &amp; Back, 2009b; Ramirez, Laing, &amp; Mair, 2013; D. Severt,\nWang, Chen, &amp; Breiter, 2007). This research responds to this call by focusing on the\nattendee, specifically two types of attendees, academics and professionals. Supported by\nemerging event design thinking, it allows not only for a comparison of the similarities\nand differences of their journeys, but also provides opportunity for identification of the\nkey influences affecting the conference attendees' outcomes.\nTo achieve this, an interpretivist position was adopted for this research, utilising a\nqualitative framework consisting of 18 semi-structured life-world interviews (Kvale, 2007).\nThis approach responded to calls for further qualitative research within event studies\n(Getz 2012, Mair and Whitford 2013, Mair 2012, Brown 2014) as conventionally they have\nbeen carried out quantitatively (Crowther, Bostock and Perry, 2015). The data was\nanalysed using Braun and Clarke’s (2006) thematic analysis technique generating two\nconference journeys, for academics and professionals.\nThe research identifies the key influences within the holistic conference journey which\nsupport the development of outcomes. It reveals the influences to be both internal to\nthe attendee as well as external. The internal influences relate to the conference\nattendee’s multiple identities, which impact their ambitions, engagement and emotions\nwhich then influence the single conference journey and their holistic lifetime journey\nthroughout their career. The career stage is also internal influence. The external\ninfluences are the attendee’s workplace at each time of the journey and the conference\ndesigner of each attended conference. Fundamentally the research shows how there is\nan interaction between an individual’s single conference journey and their lifetime career.\nWhen people attend conferences throughout their career and are actively engaged with\ntheir attendance during the conference journey influences their career. \n\nThese major influences of the single conference journeys, the multiple conference\ncreators and workplaces over a career together are powerful. On their own, along with\nthe attendee’s reflections, they are however only a part of the overall puzzle contributing\ntowards the development of outcomes from the conference journey. The research hence\nidentifies that the conference creator can have a larger impact than previously suggested\nin the literature by shifting their mindset from focusing on their conference as an\nindependent, all-important event, towards a piece in the holistic career of their attendees,\ndesigning for maximised outcomes which contribute towards career progression. This\nresearch makes a timely and justifiable contribution to the conference literature, under\nthe emerging and growing umbrella of event design.","genre":"doctoral","language":"en","license":"cc_by_nc_nd","note":"DOI: 10.7190/shu-thesis-00322","number-of-pages":"295","publisher":"Sheffield Hallam University","source":"shura.shu.ac.uk","title":"The holistic conference experience: understanding the individual attendee's conference journey","title-short":"The holistic conference experience","URL":"https://shura.shu.ac.uk/27555/","author":[{"family":"Stefansdottir","given":"Katrin Sif"}],"contributor":[{"family":"Egan","given":"David"}],"accessed":{"date-parts":[["2023",5,12]]},"issued":{"date-parts":[["2020",7,20]]}}}],"schema":"https://github.com/citation-style-language/schema/raw/master/csl-citation.json"} </w:instrText>
      </w:r>
      <w:r>
        <w:fldChar w:fldCharType="separate"/>
      </w:r>
      <w:r w:rsidR="00F31694" w:rsidRPr="00F31694">
        <w:rPr>
          <w:rFonts w:ascii="Calibri" w:hAnsi="Calibri" w:cs="Calibri"/>
        </w:rPr>
        <w:t>(Stefansdottir, 2020)</w:t>
      </w:r>
      <w:r>
        <w:fldChar w:fldCharType="end"/>
      </w:r>
      <w:r>
        <w:t>. Stefansdottir also found that “t</w:t>
      </w:r>
      <w:r w:rsidRPr="00A23748">
        <w:t>hose who gained the most from the conference journey exhibited not only active and positive engagement with the single conference journeys but also constant reflection on them</w:t>
      </w:r>
      <w:r>
        <w:t xml:space="preserve">” </w:t>
      </w:r>
      <w:r>
        <w:fldChar w:fldCharType="begin"/>
      </w:r>
      <w:r>
        <w:instrText xml:space="preserve"> ADDIN ZOTERO_ITEM CSL_CITATION {"citationID":"dg1KEBue","properties":{"formattedCitation":"(Stefansdottir, 2020, p. 210)","plainCitation":"(Stefansdottir, 2020, p. 210)","noteIndex":0},"citationItems":[{"id":7179,"uris":["http://zotero.org/users/9431550/items/LL92ZZH4"],"itemData":{"id":7179,"type":"thesis","abstract":"The overall aim of this research is to analyse and explain conference attendees' holistic\njourney over their career and to interpret the complexities of how they develop their\noutcomes from not only a single conference journey but their accumulated conference\njourneys. Conference research has traditionally concentrated on only a part of the\nconference journey, mostly elements within the decision-making process (G. I. Crouch &amp;\nRitchie, 1998; Del Chiappa, 2012; M. J. Lee &amp; Back, 2007a; M. J. Lee &amp; Back, 2007b;\nOppermann &amp; Chon, 1997; Rompf, Breiter, &amp; Severt, 2008; Yoo &amp; Chon, 2008). Currently\nthere is a shift from a management dominant paradigm towards a design dominant\nparadigm within event research which has contributed towards increased knowledge on\nthe experience at the conference itself (Hahm, Breiter, Severt, Wang, &amp; Fjelstul, 2016;\nHenn &amp; Bathelt, 2015; Ryu &amp; Lee, 2013; Wei, Lu, Miao, Cai, &amp; Wang, 2017; Wei &amp; Miao,\n2017). These early studies focused greatly on the view of the conference host and\norganiser with the voice of the attendee receiving limited attention leading to calls for\nfurther research on them (J. Lee &amp; Back, 2009b; Ramirez, Laing, &amp; Mair, 2013; D. Severt,\nWang, Chen, &amp; Breiter, 2007). This research responds to this call by focusing on the\nattendee, specifically two types of attendees, academics and professionals. Supported by\nemerging event design thinking, it allows not only for a comparison of the similarities\nand differences of their journeys, but also provides opportunity for identification of the\nkey influences affecting the conference attendees' outcomes.\nTo achieve this, an interpretivist position was adopted for this research, utilising a\nqualitative framework consisting of 18 semi-structured life-world interviews (Kvale, 2007).\nThis approach responded to calls for further qualitative research within event studies\n(Getz 2012, Mair and Whitford 2013, Mair 2012, Brown 2014) as conventionally they have\nbeen carried out quantitatively (Crowther, Bostock and Perry, 2015). The data was\nanalysed using Braun and Clarke’s (2006) thematic analysis technique generating two\nconference journeys, for academics and professionals.\nThe research identifies the key influences within the holistic conference journey which\nsupport the development of outcomes. It reveals the influences to be both internal to\nthe attendee as well as external. The internal influences relate to the conference\nattendee’s multiple identities, which impact their ambitions, engagement and emotions\nwhich then influence the single conference journey and their holistic lifetime journey\nthroughout their career. The career stage is also internal influence. The external\ninfluences are the attendee’s workplace at each time of the journey and the conference\ndesigner of each attended conference. Fundamentally the research shows how there is\nan interaction between an individual’s single conference journey and their lifetime career.\nWhen people attend conferences throughout their career and are actively engaged with\ntheir attendance during the conference journey influences their career. \n\nThese major influences of the single conference journeys, the multiple conference\ncreators and workplaces over a career together are powerful. On their own, along with\nthe attendee’s reflections, they are however only a part of the overall puzzle contributing\ntowards the development of outcomes from the conference journey. The research hence\nidentifies that the conference creator can have a larger impact than previously suggested\nin the literature by shifting their mindset from focusing on their conference as an\nindependent, all-important event, towards a piece in the holistic career of their attendees,\ndesigning for maximised outcomes which contribute towards career progression. This\nresearch makes a timely and justifiable contribution to the conference literature, under\nthe emerging and growing umbrella of event design.","genre":"doctoral","language":"en","license":"cc_by_nc_nd","note":"DOI: 10.7190/shu-thesis-00322","number-of-pages":"295","publisher":"Sheffield Hallam University","source":"shura.shu.ac.uk","title":"The holistic conference experience: understanding the individual attendee's conference journey","title-short":"The holistic conference experience","URL":"https://shura.shu.ac.uk/27555/","author":[{"family":"Stefansdottir","given":"Katrin Sif"}],"contributor":[{"family":"Egan","given":"David"}],"accessed":{"date-parts":[["2023",5,12]]},"issued":{"date-parts":[["2020",7,20]]}},"locator":"210","label":"page"}],"schema":"https://github.com/citation-style-language/schema/raw/master/csl-citation.json"} </w:instrText>
      </w:r>
      <w:r>
        <w:fldChar w:fldCharType="separate"/>
      </w:r>
      <w:r w:rsidR="00F31694" w:rsidRPr="00F31694">
        <w:rPr>
          <w:rFonts w:ascii="Calibri" w:hAnsi="Calibri" w:cs="Calibri"/>
        </w:rPr>
        <w:t>(Stefansdottir, 2020, p. 210)</w:t>
      </w:r>
      <w:r>
        <w:fldChar w:fldCharType="end"/>
      </w:r>
      <w:r w:rsidR="00A230DC">
        <w:t xml:space="preserve">. </w:t>
      </w:r>
    </w:p>
    <w:p w14:paraId="14E3F01D" w14:textId="2FDE5519" w:rsidR="00A230DC" w:rsidRDefault="00A230DC" w:rsidP="00FE1ABD">
      <w:r>
        <w:t xml:space="preserve">The </w:t>
      </w:r>
      <w:r w:rsidR="00487F1E">
        <w:t xml:space="preserve">involvement of delegates in the conference may depend on their status as newcomers or old-timers within the conference community. </w:t>
      </w:r>
      <w:r w:rsidR="00FB334E">
        <w:t xml:space="preserve">This longer quote from Medaille explores this concept </w:t>
      </w:r>
      <w:r w:rsidR="00AE54C2">
        <w:t xml:space="preserve">in detail. </w:t>
      </w:r>
    </w:p>
    <w:p w14:paraId="5D27F2B4" w14:textId="4320F3CA" w:rsidR="00610D62" w:rsidRDefault="00A230DC" w:rsidP="00752A09">
      <w:pPr>
        <w:ind w:left="360"/>
      </w:pPr>
      <w:r>
        <w:t>“</w:t>
      </w:r>
      <w:r w:rsidRPr="009D4941">
        <w:t xml:space="preserve">When newcomers join a community of practice, they participate only marginally at first. Novices begin by performing simple activities but gradually take on more complex ones through their participation in the community. As they observe the activities of others and practice those skills, they become more adept and </w:t>
      </w:r>
      <w:proofErr w:type="gramStart"/>
      <w:r w:rsidRPr="009D4941">
        <w:t>are able to</w:t>
      </w:r>
      <w:proofErr w:type="gramEnd"/>
      <w:r w:rsidRPr="009D4941">
        <w:t xml:space="preserve"> participate more fully. Thus, participation becomes a way of learning. Eventually, the newcomers become “old-timers</w:t>
      </w:r>
      <w:proofErr w:type="gramStart"/>
      <w:r w:rsidRPr="009D4941">
        <w:t>”</w:t>
      </w:r>
      <w:proofErr w:type="gramEnd"/>
      <w:r w:rsidRPr="009D4941">
        <w:t xml:space="preserve"> and the community of practice sustains itself through the incorporation of new members over time. Through their increased participation in their communities of practice, learners in turn influence and shape the activities of the community. Learners join other members in co-creating activities, and all members bring about changes in their environment. Through learners’ contributions to their communities, they may potentially change communal knowledge and practices. Not only do individuals learn, but all members learn together. Knowledge itself is located within the community, rather than in an individual. In fact, “communities of practice can be thought of as shared histories of learning”</w:t>
      </w:r>
      <w:r w:rsidR="00130AA1">
        <w:t>”</w:t>
      </w:r>
      <w:r>
        <w:t xml:space="preserve"> </w:t>
      </w:r>
      <w:r>
        <w:fldChar w:fldCharType="begin"/>
      </w:r>
      <w:r w:rsidR="009C7674">
        <w:instrText xml:space="preserve"> ADDIN ZOTERO_ITEM CSL_CITATION {"citationID":"YdPxBRVY","properties":{"formattedCitation":"(Medaille, 2024, p. 13)","plainCitation":"(Medaille, 2024, p. 13)","noteIndex":0},"citationItems":[{"id":"mclENqVi/qnxUmxKC","uris":["http://zotero.org/users/9431550/items/UKYRT7SB"],"itemData":{"id":21538,"type":"book","abstract":"\"This book is intended to help librarians better understand how people learn and it reviews theories related to learning so that librarians can better support learning. The practical guidance offered in this book shows how librarians can apply these theories to library instruction, spaces, services, resources, and technologies\"--","call-number":"Z718 .M38 2023","event-place":"Chicago","ISBN":"978-0-8389-3958-1","language":"en","publisher":"ALA Editions","publisher-place":"Chicago","source":"Library of Congress ISBN","title":"The librarian's guide to learning theory: practical applications in library settings","title-short":"The librarian's guide to learning theory","author":[{"family":"Medaille","given":"Ann"}],"issued":{"date-parts":[["2024"]]}},"locator":"13","label":"page"}],"schema":"https://github.com/citation-style-language/schema/raw/master/csl-citation.json"} </w:instrText>
      </w:r>
      <w:r>
        <w:fldChar w:fldCharType="separate"/>
      </w:r>
      <w:r w:rsidR="00F31694" w:rsidRPr="00F31694">
        <w:rPr>
          <w:rFonts w:ascii="Calibri" w:hAnsi="Calibri" w:cs="Calibri"/>
        </w:rPr>
        <w:t>(Medaille, 2024, p. 13)</w:t>
      </w:r>
      <w:r>
        <w:fldChar w:fldCharType="end"/>
      </w:r>
      <w:r w:rsidR="00130AA1">
        <w:t>.</w:t>
      </w:r>
    </w:p>
    <w:p w14:paraId="31A5462C" w14:textId="5FBB5EC0" w:rsidR="007A0A79" w:rsidRDefault="007A0A79" w:rsidP="007A0A79">
      <w:pPr>
        <w:pStyle w:val="Heading4"/>
      </w:pPr>
      <w:r>
        <w:lastRenderedPageBreak/>
        <w:t xml:space="preserve">Affective </w:t>
      </w:r>
      <w:r w:rsidR="004D1EFE">
        <w:t>I</w:t>
      </w:r>
      <w:r>
        <w:t xml:space="preserve">mpact: the </w:t>
      </w:r>
      <w:r w:rsidR="004D1EFE">
        <w:t>F</w:t>
      </w:r>
      <w:r>
        <w:t xml:space="preserve">eelings </w:t>
      </w:r>
      <w:r w:rsidR="004D1EFE">
        <w:t>G</w:t>
      </w:r>
      <w:r>
        <w:t xml:space="preserve">enerated by </w:t>
      </w:r>
      <w:r w:rsidR="0091382B">
        <w:t>C</w:t>
      </w:r>
      <w:r>
        <w:t xml:space="preserve">onference </w:t>
      </w:r>
      <w:r w:rsidR="0091382B">
        <w:t>P</w:t>
      </w:r>
      <w:r>
        <w:t>articipation</w:t>
      </w:r>
    </w:p>
    <w:p w14:paraId="2C81D0FD" w14:textId="628EAC5F" w:rsidR="007A0A79" w:rsidRDefault="007A0A79" w:rsidP="007A0A79">
      <w:r>
        <w:t xml:space="preserve">It is commonly argued within the literature that attending conferences improves professional well-being and rejuvenates delegates </w:t>
      </w:r>
      <w:r>
        <w:fldChar w:fldCharType="begin"/>
      </w:r>
      <w:r>
        <w:instrText xml:space="preserve"> ADDIN ZOTERO_ITEM CSL_CITATION {"citationID":"yLOZLoYL","properties":{"formattedCitation":"(Alaimo, 2004; Harrison, 2010)","plainCitation":"(Alaimo, 2004; Harrison, 2010)","noteIndex":0},"citationItems":[{"id":21546,"uris":["http://zotero.org/users/9431550/items/UF8YXK4P"],"itemData":{"id":21546,"type":"article-journal","abstract":"The article presents information on conferences in school districts. School districts can be so stingy with their conference release time, their conference funds, and their permission to attend that it's often easier to just say no to a conference opportunity: However conferences play a key role. In the professional well-being. Here are six reasons to say yes to conferences. In most schools there is one library media specialist, if one is lucky he might have monthly meetings with other library media specialists in the district, if he is especially lucky he might belong to an active affiliate that has meetings during the year. A conference puts one in touch with the profession and keeps him up to date on the latest trends.","container-title":"Knowledge Quest","ISSN":"10949046","issue":"1","note":"publisher: American Library Association","page":"34-35","source":"EBSCOhost","title":"Top Six Reasons to Attend a Conference","volume":"33","author":[{"family":"Alaimo","given":"Rosina"}],"issued":{"date-parts":[["2004",10,9]]}}},{"id":7260,"uris":["http://zotero.org/users/9431550/items/A3IAMEH4"],"itemData":{"id":7260,"type":"article-journal","abstract":"Many conference events are held annually by organizations in and related to the Library and Information Science (LIS) field. This article examines whether conferences are a beneficial method of professional development, how to decide which events to attend, and what benefits can be accrued by conference attendance. In particular, it seeks to isolate those benefits of conference attendance that are unique, meaning that they could not be achieved through any of the numerous other methods of continuing education 1 (listservs, blogs, online training sessions, etc.). The conclusion is reached that conferences are indeed an important method of professional development that affords LIS professionals unique benefits based on recent scholarship in the professional literature and positive evaluation of recent conferences through observation and program analysis.","container-title":"The Serials Librarian","DOI":"10.1080/0361526X.2010.489353","ISSN":"0361-526X","issue":"3-4","note":"publisher: Routledge\n_eprint: https://doi.org/10.1080/0361526X.2010.489353","page":"263-270","source":"Taylor and Francis+NEJM","title":"Unique Benefits of Conference Attendance as a Method of Professional Development for LIS Professionals","volume":"59","author":[{"family":"Harrison","given":"Rachel"}],"issued":{"date-parts":[["2010",9,27]]}}}],"schema":"https://github.com/citation-style-language/schema/raw/master/csl-citation.json"} </w:instrText>
      </w:r>
      <w:r>
        <w:fldChar w:fldCharType="separate"/>
      </w:r>
      <w:r w:rsidR="00F31694" w:rsidRPr="00F31694">
        <w:rPr>
          <w:rFonts w:ascii="Calibri" w:hAnsi="Calibri" w:cs="Calibri"/>
        </w:rPr>
        <w:t>(Alaimo, 2004; Harrison, 2010)</w:t>
      </w:r>
      <w:r>
        <w:fldChar w:fldCharType="end"/>
      </w:r>
      <w:r>
        <w:t xml:space="preserve">. However, it is also noted that, as sites of shifting and visible power imbalances, conference attendance can generate feelings of inferiority, shame, anxiety, fear and powerlessness </w:t>
      </w:r>
      <w:r>
        <w:fldChar w:fldCharType="begin"/>
      </w:r>
      <w:r>
        <w:instrText xml:space="preserve"> ADDIN ZOTERO_ITEM CSL_CITATION {"citationID":"cv0KXbJf","properties":{"formattedCitation":"(Hall et al., 2024)","plainCitation":"(Hall et al., 2024)","noteIndex":0},"citationItems":[{"id":23321,"uris":["http://zotero.org/users/9431550/items/LM6LGKAG"],"itemData":{"id":23321,"type":"article-journal","abstract":"Inclusion at academic events is facing increased scrutiny as the communities these events serve raise their expectations for who can practically attend. Active efforts in recent years to bring more diversity to academic events have brought progress and created momentum. However, we must reflect on these efforts and determine which underrepresented groups are being disadvantaged. Inclusion at academic events is important to ensure diversity of discourse and opinion, to help build networks, and to avoid academic siloing. All of these contribute to the development of a robust and resilient academic field. We have developed these Ten Simple Rules both to amplify the voices that have been speaking out and to celebrate the progress of many Equity, Diversity, and Inclusivity practices that continue to drive the organisation of academic events. The Rules aim to raise awareness as well as provide actionable suggestions and tools to support these initiatives further. This aims to support academic organisations such as the Deep Learning Indaba, Neuromatch Academy, the IBRO-Simons Computational Neuroscience Imbizo, Biodiversity Information Standards (TDWG), Arabs in Neuroscience, FAIRPoints, and OLS (formerly Open Life Science). This article is a call to action for organisers to reevaluate the impact and reach of their inclusive practices.","container-title":"PLOS Computational Biology","DOI":"10.1371/journal.pcbi.1011797","ISSN":"1553-7358","issue":"3","journalAbbreviation":"PLOS Computational Biology","language":"en","note":"publisher: Public Library of Science","page":"e1011797","source":"PLoS Journals","title":"Ten simple rules for pushing boundaries of inclusion at academic events","volume":"20","author":[{"family":"Hall","given":"Siobhan Mackenzie"},{"family":"Kochin","given":"Daniel"},{"family":"Carne","given":"Carmel"},{"family":"Herterich","given":"Patricia"},{"family":"Lewers","given":"Kristen Lenay"},{"family":"Abdelhack","given":"Mohamed"},{"family":"Ramasubramanian","given":"Arun"},{"family":"Alphonse","given":"Juno Felecia Michael"},{"family":"Ung","given":"Visotheary"},{"family":"El-Gebali","given":"Sara"},{"family":"Currin","given":"Christopher Brian"},{"family":"Plomp","given":"Esther"},{"family":"Thompson","given":"Rachel"},{"family":"Sharan","given":"Malvika"}],"issued":{"date-parts":[["2024",3,1]]}}}],"schema":"https://github.com/citation-style-language/schema/raw/master/csl-citation.json"} </w:instrText>
      </w:r>
      <w:r>
        <w:fldChar w:fldCharType="separate"/>
      </w:r>
      <w:r w:rsidR="00F31694" w:rsidRPr="00F31694">
        <w:rPr>
          <w:rFonts w:ascii="Calibri" w:hAnsi="Calibri" w:cs="Calibri"/>
        </w:rPr>
        <w:t>(Hall et al., 2024)</w:t>
      </w:r>
      <w:r>
        <w:fldChar w:fldCharType="end"/>
      </w:r>
      <w:r>
        <w:t xml:space="preserve">. It can be an overwhelming or intense experience and delegates may feel tired or numb afterwards, which can lessen the positive social </w:t>
      </w:r>
      <w:r w:rsidRPr="00126B1F">
        <w:t xml:space="preserve">and informational impacts of the conference more generally. Disabled delegates may have other requirements such as the need for more time to physically move around the venue or take part in conference activities and the setup of conferences does not accommodate the needs of disabled delegates </w:t>
      </w:r>
      <w:r w:rsidRPr="00126B1F">
        <w:fldChar w:fldCharType="begin"/>
      </w:r>
      <w:r w:rsidR="00F31694">
        <w:instrText xml:space="preserve"> ADDIN ZOTERO_ITEM CSL_CITATION {"citationID":"Us9kSHUo","properties":{"formattedCitation":"(Dreeszen Bowman and Dudak, 2025)","plainCitation":"(Dreeszen Bowman and Dudak, 2025)","noteIndex":0},"citationItems":[{"id":23350,"uris":["http://zotero.org/users/9431550/items/MBC2TETU"],"itemData":{"id":23350,"type":"post-weblog","genre":"In The Library With The Lead Pipe","language":"en-US","title":"Cripping Conferences: An Autoethnographic Exploration of Disability in Academia – In the Library with the Lead Pipe","title-short":"Cripping Conferences","URL":"https://www.inthelibrarywiththeleadpipe.org/2025/cripping-conferences/","author":[{"family":"Dreeszen Bowman","given":"Rhys"},{"family":"Dudak","given":"Leah T."}],"accessed":{"date-parts":[["2025",1,16]]},"issued":{"date-parts":[["2025"]]}}}],"schema":"https://github.com/citation-style-language/schema/raw/master/csl-citation.json"} </w:instrText>
      </w:r>
      <w:r w:rsidRPr="00126B1F">
        <w:fldChar w:fldCharType="separate"/>
      </w:r>
      <w:r w:rsidR="00F31694" w:rsidRPr="00F31694">
        <w:rPr>
          <w:rFonts w:ascii="Calibri" w:hAnsi="Calibri" w:cs="Calibri"/>
        </w:rPr>
        <w:t>(Dreeszen Bowman and Dudak, 2025)</w:t>
      </w:r>
      <w:r w:rsidRPr="00126B1F">
        <w:fldChar w:fldCharType="end"/>
      </w:r>
      <w:r w:rsidRPr="00126B1F">
        <w:t>. Conferences should work towards mitigating these anxieties or accessibility issues more generally, and the success of the conference could be measured into how all delegates with all accessibility requirements can enjoy the conference and feel professional</w:t>
      </w:r>
      <w:r w:rsidR="009D3FC9">
        <w:t>ly</w:t>
      </w:r>
      <w:r w:rsidRPr="00126B1F">
        <w:t xml:space="preserve"> rejuvenated with support from the conference organisers. </w:t>
      </w:r>
    </w:p>
    <w:p w14:paraId="001870B1" w14:textId="210717B9" w:rsidR="00741AB9" w:rsidRPr="00126B1F" w:rsidRDefault="00741AB9" w:rsidP="00741AB9">
      <w:pPr>
        <w:jc w:val="center"/>
      </w:pPr>
      <w:r w:rsidRPr="00741AB9">
        <w:rPr>
          <w:noProof/>
        </w:rPr>
        <w:drawing>
          <wp:inline distT="0" distB="0" distL="0" distR="0" wp14:anchorId="2825EB0D" wp14:editId="696384FF">
            <wp:extent cx="5731510" cy="3480435"/>
            <wp:effectExtent l="133350" t="114300" r="135890" b="158115"/>
            <wp:docPr id="470691759" name="Picture 1" descr="A group of people sitting in a lecture hal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91759" name="Picture 1" descr="A group of people sitting in a lecture hall&#10;&#10;"/>
                    <pic:cNvPicPr/>
                  </pic:nvPicPr>
                  <pic:blipFill>
                    <a:blip r:embed="rId13"/>
                    <a:stretch>
                      <a:fillRect/>
                    </a:stretch>
                  </pic:blipFill>
                  <pic:spPr>
                    <a:xfrm>
                      <a:off x="0" y="0"/>
                      <a:ext cx="5731510" cy="3480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A1907E" w14:textId="595DD61B" w:rsidR="008A1A4C" w:rsidRDefault="00712CE5" w:rsidP="000E7D0A">
      <w:pPr>
        <w:pStyle w:val="Heading4"/>
      </w:pPr>
      <w:r>
        <w:t xml:space="preserve">Informational </w:t>
      </w:r>
      <w:r w:rsidR="0091382B">
        <w:t>I</w:t>
      </w:r>
      <w:r>
        <w:t xml:space="preserve">mpact of </w:t>
      </w:r>
      <w:r w:rsidR="005A4D29">
        <w:t>C</w:t>
      </w:r>
      <w:r>
        <w:t xml:space="preserve">onference </w:t>
      </w:r>
      <w:r w:rsidR="005A4D29">
        <w:t>A</w:t>
      </w:r>
      <w:r>
        <w:t xml:space="preserve">ttendance and </w:t>
      </w:r>
      <w:r w:rsidR="005A4D29">
        <w:t>P</w:t>
      </w:r>
      <w:r>
        <w:t>articipation</w:t>
      </w:r>
    </w:p>
    <w:p w14:paraId="7B68BF86" w14:textId="3AF0171D" w:rsidR="005F6A06" w:rsidRDefault="00BC7008" w:rsidP="0063227C">
      <w:r>
        <w:t xml:space="preserve">Conferences are </w:t>
      </w:r>
      <w:r w:rsidR="00FD5F7F">
        <w:t>spaces to share professional practice through presenting</w:t>
      </w:r>
      <w:r w:rsidR="00DA3F6C">
        <w:t xml:space="preserve"> or disseminating</w:t>
      </w:r>
      <w:r w:rsidR="00FD5F7F">
        <w:t xml:space="preserve"> in various formats</w:t>
      </w:r>
      <w:r w:rsidR="00C34B2D">
        <w:t>;</w:t>
      </w:r>
      <w:r w:rsidR="0063129C">
        <w:t xml:space="preserve"> either papers submitted through a formal peer review process or through being invited to speak by the conference’s organisers. </w:t>
      </w:r>
      <w:r w:rsidR="0063227C">
        <w:t>For delegates, th</w:t>
      </w:r>
      <w:r w:rsidR="00EB49AD">
        <w:t>e informational impact could include benchmarking your own organisation’s practices with others</w:t>
      </w:r>
      <w:r w:rsidR="005F6A06">
        <w:t xml:space="preserve"> or</w:t>
      </w:r>
      <w:r w:rsidR="00EB49AD">
        <w:t xml:space="preserve"> discovering new practices or theorie</w:t>
      </w:r>
      <w:r w:rsidR="005F6A06">
        <w:t xml:space="preserve">s. </w:t>
      </w:r>
    </w:p>
    <w:p w14:paraId="3917B78F" w14:textId="526DA9D0" w:rsidR="0063227C" w:rsidRDefault="0063227C" w:rsidP="005F6A06">
      <w:pPr>
        <w:ind w:left="720"/>
      </w:pPr>
      <w:r>
        <w:t>“</w:t>
      </w:r>
      <w:r w:rsidRPr="00E05D52">
        <w:t>A conference puts you in touch with your profession and keeps you up to date on the latest trends</w:t>
      </w:r>
      <w:r>
        <w:t xml:space="preserve">” </w:t>
      </w:r>
      <w:r>
        <w:fldChar w:fldCharType="begin"/>
      </w:r>
      <w:r>
        <w:instrText xml:space="preserve"> ADDIN ZOTERO_ITEM CSL_CITATION {"citationID":"xc1I4QTP","properties":{"formattedCitation":"(Alaimo, 2004, p. 34)","plainCitation":"(Alaimo, 2004, p. 34)","noteIndex":0},"citationItems":[{"id":21546,"uris":["http://zotero.org/users/9431550/items/UF8YXK4P"],"itemData":{"id":21546,"type":"article-journal","abstract":"The article presents information on conferences in school districts. School districts can be so stingy with their conference release time, their conference funds, and their permission to attend that it's often easier to just say no to a conference opportunity: However conferences play a key role. In the professional well-being. Here are six reasons to say yes to conferences. In most schools there is one library media specialist, if one is lucky he might have monthly meetings with other library media specialists in the district, if he is especially lucky he might belong to an active affiliate that has meetings during the year. A conference puts one in touch with the profession and keeps him up to date on the latest trends.","container-title":"Knowledge Quest","ISSN":"10949046","issue":"1","note":"publisher: American Library Association","page":"34-35","source":"EBSCOhost","title":"Top Six Reasons to Attend a Conference","volume":"33","author":[{"family":"Alaimo","given":"Rosina"}],"issued":{"date-parts":[["2004",10,9]]}},"locator":"34","label":"page"}],"schema":"https://github.com/citation-style-language/schema/raw/master/csl-citation.json"} </w:instrText>
      </w:r>
      <w:r>
        <w:fldChar w:fldCharType="separate"/>
      </w:r>
      <w:r w:rsidR="00F31694" w:rsidRPr="00F31694">
        <w:rPr>
          <w:rFonts w:ascii="Calibri" w:hAnsi="Calibri" w:cs="Calibri"/>
        </w:rPr>
        <w:t>(Alaimo, 2004, p. 34)</w:t>
      </w:r>
      <w:r>
        <w:fldChar w:fldCharType="end"/>
      </w:r>
      <w:r w:rsidR="000747EF">
        <w:t>.</w:t>
      </w:r>
    </w:p>
    <w:p w14:paraId="0896F673" w14:textId="26E26A8D" w:rsidR="001E5CA9" w:rsidRDefault="001E5CA9" w:rsidP="001E5CA9">
      <w:r>
        <w:t xml:space="preserve">Conferences also </w:t>
      </w:r>
      <w:r w:rsidR="00D34427">
        <w:t>give delegates opportunities to reflect on a</w:t>
      </w:r>
      <w:r w:rsidR="00FC4146">
        <w:t>nd</w:t>
      </w:r>
      <w:r w:rsidR="00D34427">
        <w:t xml:space="preserve"> think critically about the information they are being presented with. If the conference is away from the regular workplace, and space is made by the delegate they could </w:t>
      </w:r>
      <w:r w:rsidR="001A785E">
        <w:t>undergo significant personal change in opinions or understand</w:t>
      </w:r>
      <w:r w:rsidR="00BB36CB">
        <w:t>ing</w:t>
      </w:r>
      <w:r w:rsidR="001A785E">
        <w:t xml:space="preserve"> </w:t>
      </w:r>
      <w:r w:rsidR="001A785E">
        <w:lastRenderedPageBreak/>
        <w:t xml:space="preserve">of direct practices and theories. This </w:t>
      </w:r>
      <w:r w:rsidR="00E9004D">
        <w:t>learning or change is something valued by delegates and</w:t>
      </w:r>
      <w:r w:rsidR="00C54963">
        <w:t xml:space="preserve"> the wider community. </w:t>
      </w:r>
    </w:p>
    <w:p w14:paraId="1D634358" w14:textId="36A49BC5" w:rsidR="001A785E" w:rsidRDefault="001A785E" w:rsidP="00C54963">
      <w:pPr>
        <w:ind w:left="720"/>
      </w:pPr>
      <w:r>
        <w:t>“</w:t>
      </w:r>
      <w:r w:rsidRPr="00750808">
        <w:t>In the words of one manager, the main value of a conference is its ability to change people's views and perspectives</w:t>
      </w:r>
      <w:r>
        <w:t xml:space="preserve">” </w:t>
      </w:r>
      <w:r>
        <w:fldChar w:fldCharType="begin"/>
      </w:r>
      <w:r>
        <w:instrText xml:space="preserve"> ADDIN ZOTERO_ITEM CSL_CITATION {"citationID":"5dgFL2vF","properties":{"formattedCitation":"(Dumbell, 2019, p. 112)","plainCitation":"(Dumbell, 2019, p. 112)","noteIndex":0},"citationItems":[{"id":7237,"uris":["http://zotero.org/users/9431550/items/TEBRIAYU"],"itemData":{"id":7237,"type":"thesis","event-place":"Bentley, Perth, Western Australia","number-of-pages":"240","publisher":"Curtin University","publisher-place":"Bentley, Perth, Western Australia","title":"The impact of conference attendance on Australian academic librarians and libraries","URL":"https://espace.curtin.edu.au/bitstream/handle/20.500.11937/77366/Dumbell%20P%202019.pdf?sequence=1","author":[{"family":"Dumbell","given":"Petra"}],"issued":{"date-parts":[["2019"]]}},"locator":"112","label":"page"}],"schema":"https://github.com/citation-style-language/schema/raw/master/csl-citation.json"} </w:instrText>
      </w:r>
      <w:r>
        <w:fldChar w:fldCharType="separate"/>
      </w:r>
      <w:r w:rsidR="00F31694" w:rsidRPr="00F31694">
        <w:rPr>
          <w:rFonts w:ascii="Calibri" w:hAnsi="Calibri" w:cs="Calibri"/>
        </w:rPr>
        <w:t>(Dumbell, 2019, p. 112)</w:t>
      </w:r>
      <w:r>
        <w:fldChar w:fldCharType="end"/>
      </w:r>
      <w:r w:rsidR="0031640C">
        <w:t>.</w:t>
      </w:r>
    </w:p>
    <w:p w14:paraId="76BF882E" w14:textId="5F17F47A" w:rsidR="0063227C" w:rsidRDefault="0063227C" w:rsidP="00330C73">
      <w:r>
        <w:t>The impact of the conference depends on what happens next</w:t>
      </w:r>
      <w:r w:rsidR="005F6A06">
        <w:t xml:space="preserve">; what delegates do after the conference with the information they have gleaned. </w:t>
      </w:r>
      <w:r w:rsidR="00312EBB">
        <w:t xml:space="preserve">Within the </w:t>
      </w:r>
      <w:r w:rsidR="00843A94">
        <w:t>LILAC</w:t>
      </w:r>
      <w:r w:rsidR="00312EBB">
        <w:t xml:space="preserve"> community, dissemination of information taken from the conference is often done within the workplace</w:t>
      </w:r>
      <w:r w:rsidR="00A138C4">
        <w:t xml:space="preserve">; data gathered in this research showed that several workplaces encourage sharing information through presentations or reports after attending any conference or training event. </w:t>
      </w:r>
      <w:r w:rsidR="00040C3B">
        <w:t>This furthers the direct impact on the individual to the wider communities that individual is part of</w:t>
      </w:r>
      <w:r w:rsidR="00AC3F8A">
        <w:t xml:space="preserve">, and therefore the impact of the conference attendance itself is heightened when information is reflected on and shared. </w:t>
      </w:r>
    </w:p>
    <w:p w14:paraId="712DBC05" w14:textId="2D384369" w:rsidR="001E5CA9" w:rsidRDefault="00AC3F8A" w:rsidP="001E5CA9">
      <w:pPr>
        <w:ind w:left="720"/>
      </w:pPr>
      <w:r>
        <w:t>“</w:t>
      </w:r>
      <w:r w:rsidR="00A40E28">
        <w:t xml:space="preserve">The informational impact of conferences is greatly increased when workplaces engage with </w:t>
      </w:r>
      <w:r w:rsidR="00302123">
        <w:t>disseminating the experiences of attending delegates to their whole team</w:t>
      </w:r>
      <w:r w:rsidR="006B7F4F">
        <w:t xml:space="preserve">; the practice of supporting in sharing their conference </w:t>
      </w:r>
      <w:r w:rsidR="00EC05A6">
        <w:t>experience</w:t>
      </w:r>
      <w:r w:rsidR="006B7F4F">
        <w:t xml:space="preserve"> with colleagues also increases </w:t>
      </w:r>
      <w:r w:rsidR="00EC05A6">
        <w:t>reflections on those experiences</w:t>
      </w:r>
      <w:r>
        <w:t>”</w:t>
      </w:r>
      <w:r w:rsidR="00EC05A6">
        <w:t xml:space="preserve"> </w:t>
      </w:r>
      <w:r w:rsidR="00EC05A6">
        <w:fldChar w:fldCharType="begin"/>
      </w:r>
      <w:r w:rsidR="00EE7D60">
        <w:instrText xml:space="preserve"> ADDIN ZOTERO_ITEM CSL_CITATION {"citationID":"CCEhuG3S","properties":{"formattedCitation":"(Stefansdottir, 2020, p. 227)","plainCitation":"(Stefansdottir, 2020, p. 227)","noteIndex":0},"citationItems":[{"id":7179,"uris":["http://zotero.org/users/9431550/items/LL92ZZH4"],"itemData":{"id":7179,"type":"thesis","abstract":"The overall aim of this research is to analyse and explain conference attendees' holistic\njourney over their career and to interpret the complexities of how they develop their\noutcomes from not only a single conference journey but their accumulated conference\njourneys. Conference research has traditionally concentrated on only a part of the\nconference journey, mostly elements within the decision-making process (G. I. Crouch &amp;\nRitchie, 1998; Del Chiappa, 2012; M. J. Lee &amp; Back, 2007a; M. J. Lee &amp; Back, 2007b;\nOppermann &amp; Chon, 1997; Rompf, Breiter, &amp; Severt, 2008; Yoo &amp; Chon, 2008). Currently\nthere is a shift from a management dominant paradigm towards a design dominant\nparadigm within event research which has contributed towards increased knowledge on\nthe experience at the conference itself (Hahm, Breiter, Severt, Wang, &amp; Fjelstul, 2016;\nHenn &amp; Bathelt, 2015; Ryu &amp; Lee, 2013; Wei, Lu, Miao, Cai, &amp; Wang, 2017; Wei &amp; Miao,\n2017). These early studies focused greatly on the view of the conference host and\norganiser with the voice of the attendee receiving limited attention leading to calls for\nfurther research on them (J. Lee &amp; Back, 2009b; Ramirez, Laing, &amp; Mair, 2013; D. Severt,\nWang, Chen, &amp; Breiter, 2007). This research responds to this call by focusing on the\nattendee, specifically two types of attendees, academics and professionals. Supported by\nemerging event design thinking, it allows not only for a comparison of the similarities\nand differences of their journeys, but also provides opportunity for identification of the\nkey influences affecting the conference attendees' outcomes.\nTo achieve this, an interpretivist position was adopted for this research, utilising a\nqualitative framework consisting of 18 semi-structured life-world interviews (Kvale, 2007).\nThis approach responded to calls for further qualitative research within event studies\n(Getz 2012, Mair and Whitford 2013, Mair 2012, Brown 2014) as conventionally they have\nbeen carried out quantitatively (Crowther, Bostock and Perry, 2015). The data was\nanalysed using Braun and Clarke’s (2006) thematic analysis technique generating two\nconference journeys, for academics and professionals.\nThe research identifies the key influences within the holistic conference journey which\nsupport the development of outcomes. It reveals the influences to be both internal to\nthe attendee as well as external. The internal influences relate to the conference\nattendee’s multiple identities, which impact their ambitions, engagement and emotions\nwhich then influence the single conference journey and their holistic lifetime journey\nthroughout their career. The career stage is also internal influence. The external\ninfluences are the attendee’s workplace at each time of the journey and the conference\ndesigner of each attended conference. Fundamentally the research shows how there is\nan interaction between an individual’s single conference journey and their lifetime career.\nWhen people attend conferences throughout their career and are actively engaged with\ntheir attendance during the conference journey influences their career. \n\nThese major influences of the single conference journeys, the multiple conference\ncreators and workplaces over a career together are powerful. On their own, along with\nthe attendee’s reflections, they are however only a part of the overall puzzle contributing\ntowards the development of outcomes from the conference journey. The research hence\nidentifies that the conference creator can have a larger impact than previously suggested\nin the literature by shifting their mindset from focusing on their conference as an\nindependent, all-important event, towards a piece in the holistic career of their attendees,\ndesigning for maximised outcomes which contribute towards career progression. This\nresearch makes a timely and justifiable contribution to the conference literature, under\nthe emerging and growing umbrella of event design.","genre":"doctoral","language":"en","license":"cc_by_nc_nd","note":"DOI: 10.7190/shu-thesis-00322","number-of-pages":"295","publisher":"Sheffield Hallam University","source":"shura.shu.ac.uk","title":"The holistic conference experience: understanding the individual attendee's conference journey","title-short":"The holistic conference experience","URL":"https://shura.shu.ac.uk/27555/","author":[{"family":"Stefansdottir","given":"Katrin Sif"}],"contributor":[{"family":"Egan","given":"David"}],"accessed":{"date-parts":[["2023",5,12]]},"issued":{"date-parts":[["2020",7,20]]}},"locator":"227","label":"page"}],"schema":"https://github.com/citation-style-language/schema/raw/master/csl-citation.json"} </w:instrText>
      </w:r>
      <w:r w:rsidR="00EC05A6">
        <w:fldChar w:fldCharType="separate"/>
      </w:r>
      <w:r w:rsidR="00F31694" w:rsidRPr="00F31694">
        <w:rPr>
          <w:rFonts w:ascii="Calibri" w:hAnsi="Calibri" w:cs="Calibri"/>
        </w:rPr>
        <w:t>(Stefansdottir, 2020, p. 227)</w:t>
      </w:r>
      <w:r w:rsidR="00EC05A6">
        <w:fldChar w:fldCharType="end"/>
      </w:r>
      <w:r w:rsidR="00EC05A6">
        <w:t>.</w:t>
      </w:r>
    </w:p>
    <w:p w14:paraId="7C468646" w14:textId="7E1DB3D9" w:rsidR="00B1465B" w:rsidRDefault="00B1465B" w:rsidP="005C1ABB">
      <w:pPr>
        <w:pStyle w:val="Heading2"/>
      </w:pPr>
      <w:r>
        <w:t>Methodology</w:t>
      </w:r>
    </w:p>
    <w:p w14:paraId="4FC81E11" w14:textId="79836303" w:rsidR="002B1338" w:rsidRDefault="001C5989" w:rsidP="005C1ABB">
      <w:r>
        <w:t>Qualitative d</w:t>
      </w:r>
      <w:r w:rsidR="002B1338">
        <w:t xml:space="preserve">ata on attendee’s experiences of </w:t>
      </w:r>
      <w:r w:rsidR="00843A94">
        <w:t>LILAC</w:t>
      </w:r>
      <w:r w:rsidR="002B1338">
        <w:t xml:space="preserve"> and the impact of the conference was gathered in various ways</w:t>
      </w:r>
      <w:r>
        <w:t xml:space="preserve"> between April 2023 – June 2024. </w:t>
      </w:r>
    </w:p>
    <w:p w14:paraId="5A94972F" w14:textId="37D60837" w:rsidR="003A0FD8" w:rsidRDefault="00AC78A4" w:rsidP="005C1ABB">
      <w:r>
        <w:t xml:space="preserve">A call for submissions for reflections was launched during the 2023 </w:t>
      </w:r>
      <w:r w:rsidR="00843A94">
        <w:t>LILAC</w:t>
      </w:r>
      <w:r>
        <w:t xml:space="preserve"> Conference at </w:t>
      </w:r>
      <w:r w:rsidR="000A1C11">
        <w:t xml:space="preserve">the University of </w:t>
      </w:r>
      <w:r>
        <w:t>Cambridge. These reflections could be submitted anonymously through a</w:t>
      </w:r>
      <w:r w:rsidR="005E77DE">
        <w:t>n</w:t>
      </w:r>
      <w:r>
        <w:t xml:space="preserve"> </w:t>
      </w:r>
      <w:r w:rsidR="007514C4">
        <w:t xml:space="preserve">online </w:t>
      </w:r>
      <w:r w:rsidR="00945EB5">
        <w:t>f</w:t>
      </w:r>
      <w:r w:rsidR="007514C4">
        <w:t xml:space="preserve">orm (created using Microsoft Forms) hosted on the </w:t>
      </w:r>
      <w:r w:rsidR="00843A94">
        <w:t>LILAC</w:t>
      </w:r>
      <w:r w:rsidR="007514C4">
        <w:t xml:space="preserve"> </w:t>
      </w:r>
      <w:r w:rsidR="00E55740">
        <w:t>w</w:t>
      </w:r>
      <w:r w:rsidR="007514C4">
        <w:t xml:space="preserve">ebsite, along with participant information about the project and the Research Data Plan for the project. </w:t>
      </w:r>
      <w:r w:rsidR="003D683E">
        <w:t xml:space="preserve">The form also allowed participants to volunteer as interviewees. This form was promoted over the next two years, including during the 2024 </w:t>
      </w:r>
      <w:r w:rsidR="00843A94">
        <w:t>LILAC</w:t>
      </w:r>
      <w:r w:rsidR="003D683E">
        <w:t xml:space="preserve"> Conference at Leeds Beckett University, </w:t>
      </w:r>
      <w:r w:rsidR="003454C1">
        <w:t xml:space="preserve">through various social media posts and listserv emails. </w:t>
      </w:r>
      <w:r w:rsidR="003A0FD8">
        <w:t xml:space="preserve">The call for submissions </w:t>
      </w:r>
      <w:r w:rsidR="00D705FB">
        <w:t>closed at</w:t>
      </w:r>
      <w:r w:rsidR="005C02A7">
        <w:t xml:space="preserve"> the end of </w:t>
      </w:r>
      <w:r w:rsidR="003A0FD8">
        <w:t xml:space="preserve">June 2024 to allow for time for the analysis of the submitted data. </w:t>
      </w:r>
    </w:p>
    <w:p w14:paraId="321E3BB3" w14:textId="1A0EA451" w:rsidR="003A0FD8" w:rsidRDefault="003A0FD8" w:rsidP="005C1ABB">
      <w:r>
        <w:t>Despite the promotion of the research</w:t>
      </w:r>
      <w:r w:rsidR="00DA600B">
        <w:t xml:space="preserve"> to the wider </w:t>
      </w:r>
      <w:r w:rsidR="00843A94">
        <w:t>LILAC</w:t>
      </w:r>
      <w:r w:rsidR="00DA600B">
        <w:t xml:space="preserve"> </w:t>
      </w:r>
      <w:r w:rsidR="00726AB8">
        <w:t>c</w:t>
      </w:r>
      <w:r w:rsidR="00DA600B">
        <w:t>ommunity</w:t>
      </w:r>
      <w:r>
        <w:t xml:space="preserve">, there was not a large amount of uptake in the research by delegates of the conference who were not either </w:t>
      </w:r>
      <w:r w:rsidR="00DA600B">
        <w:t xml:space="preserve">members of either the ILG or </w:t>
      </w:r>
      <w:r w:rsidR="00843A94">
        <w:t>LILAC</w:t>
      </w:r>
      <w:r w:rsidR="00DA600B">
        <w:t xml:space="preserve"> committee, </w:t>
      </w:r>
      <w:r w:rsidR="001E45F6">
        <w:t>keynotes,</w:t>
      </w:r>
      <w:r w:rsidR="00DA600B">
        <w:t xml:space="preserve"> or sponsors for the conference.</w:t>
      </w:r>
      <w:r w:rsidR="00CC247B">
        <w:t xml:space="preserve"> Twenty-five</w:t>
      </w:r>
      <w:r w:rsidR="00114240">
        <w:t xml:space="preserve"> </w:t>
      </w:r>
      <w:r w:rsidR="00266971">
        <w:t xml:space="preserve">entries to the form </w:t>
      </w:r>
      <w:r w:rsidR="005D0CE9">
        <w:t xml:space="preserve">either submitting stories or </w:t>
      </w:r>
      <w:r w:rsidR="001A22F3">
        <w:t xml:space="preserve">volunteering for interview </w:t>
      </w:r>
      <w:r w:rsidR="00266971">
        <w:t>were s</w:t>
      </w:r>
      <w:r w:rsidR="00725400">
        <w:t xml:space="preserve">ubmitted, </w:t>
      </w:r>
      <w:r w:rsidR="00CC247B">
        <w:t>twelve of these came from delegates who had never otherwise been involved with the conference</w:t>
      </w:r>
      <w:r w:rsidR="007F4913">
        <w:t xml:space="preserve"> with </w:t>
      </w:r>
      <w:r w:rsidR="00A2642C">
        <w:t xml:space="preserve">thirteen from </w:t>
      </w:r>
      <w:r w:rsidR="00CC247B">
        <w:t>either committee members</w:t>
      </w:r>
      <w:r w:rsidR="00216B3D">
        <w:t>,</w:t>
      </w:r>
      <w:r w:rsidR="00CC247B">
        <w:t xml:space="preserve"> </w:t>
      </w:r>
      <w:r w:rsidR="00A2642C">
        <w:t xml:space="preserve">former </w:t>
      </w:r>
      <w:r w:rsidR="00216B3D">
        <w:t>keynotes, or sponsors</w:t>
      </w:r>
      <w:r w:rsidR="00CC247B">
        <w:t xml:space="preserve">. </w:t>
      </w:r>
      <w:r w:rsidR="006130BB">
        <w:t xml:space="preserve">This could demonstrate a disconnect between the </w:t>
      </w:r>
      <w:r w:rsidR="00C91C0C">
        <w:t xml:space="preserve">people already heavily involved in the conference preparation and </w:t>
      </w:r>
      <w:r w:rsidR="00877D66">
        <w:t xml:space="preserve">the delegates that </w:t>
      </w:r>
      <w:proofErr w:type="gramStart"/>
      <w:r w:rsidR="00452FF3">
        <w:t>attend</w:t>
      </w:r>
      <w:r w:rsidR="00F53E19">
        <w:t>,</w:t>
      </w:r>
      <w:r w:rsidR="00452FF3">
        <w:t xml:space="preserve"> but</w:t>
      </w:r>
      <w:proofErr w:type="gramEnd"/>
      <w:r w:rsidR="00A2642C">
        <w:t xml:space="preserve"> also show the </w:t>
      </w:r>
      <w:r w:rsidR="002C270D">
        <w:t xml:space="preserve">ways in which involvement in the conference through committee membership or through being an invited keynote leads to </w:t>
      </w:r>
      <w:r w:rsidR="003B0432">
        <w:t>feeling that the conference holds more value to them personally</w:t>
      </w:r>
      <w:r w:rsidR="00877D66">
        <w:t xml:space="preserve">. </w:t>
      </w:r>
    </w:p>
    <w:p w14:paraId="070EE493" w14:textId="2FA76C64" w:rsidR="00154E16" w:rsidRDefault="00544C63" w:rsidP="00D20F24">
      <w:r>
        <w:t>Delegates personal characteristics</w:t>
      </w:r>
      <w:r w:rsidR="001219B4">
        <w:t xml:space="preserve"> including ethnicity</w:t>
      </w:r>
      <w:r>
        <w:t xml:space="preserve"> were not asked for during the research process, which i</w:t>
      </w:r>
      <w:r w:rsidR="001219B4">
        <w:t>s</w:t>
      </w:r>
      <w:r>
        <w:t xml:space="preserve"> a limitation of the methodology as </w:t>
      </w:r>
      <w:r w:rsidR="00DF1C35">
        <w:t>it does not acknowledge</w:t>
      </w:r>
      <w:r w:rsidR="00145C35">
        <w:t xml:space="preserve"> or problematise</w:t>
      </w:r>
      <w:r w:rsidR="00DF1C35">
        <w:t xml:space="preserve"> the Whiteness of the conference, or the </w:t>
      </w:r>
      <w:r w:rsidR="00843A94">
        <w:t>LILAC</w:t>
      </w:r>
      <w:r w:rsidR="00DF1C35">
        <w:t xml:space="preserve"> community</w:t>
      </w:r>
      <w:r w:rsidR="001219B4">
        <w:t>. More work should have been do</w:t>
      </w:r>
      <w:r w:rsidR="00CB4CEE">
        <w:t>ne</w:t>
      </w:r>
      <w:r w:rsidR="001219B4">
        <w:t xml:space="preserve"> by the </w:t>
      </w:r>
      <w:r w:rsidR="00783138">
        <w:t xml:space="preserve">PI </w:t>
      </w:r>
      <w:r w:rsidR="00A21D23">
        <w:t xml:space="preserve">to make space for the voices of delegates from marginalised communities and to target these delegates as a key demographic for research participation. </w:t>
      </w:r>
      <w:r w:rsidR="00F27E68">
        <w:t xml:space="preserve">The investigator acknowledges that conference attendance requires, as </w:t>
      </w:r>
      <w:r w:rsidR="000C7E56">
        <w:t xml:space="preserve">Oliver and Morris put it, “a considerable amount of hidden labour to navigate spaces that continue to be shaped by and for the institution of white men” </w:t>
      </w:r>
      <w:r w:rsidR="000E3839">
        <w:fldChar w:fldCharType="begin"/>
      </w:r>
      <w:r w:rsidR="00F31694">
        <w:instrText xml:space="preserve"> ADDIN ZOTERO_ITEM CSL_CITATION {"citationID":"oeSFhAMR","properties":{"formattedCitation":"(Oliver and Morris, 2020)","plainCitation":"(Oliver and Morris, 2020)","noteIndex":0},"citationItems":[{"id":23116,"uris":["http://zotero.org/users/9431550/items/ZAGYNAB7"],"itemData":{"id":23116,"type":"article-journal","container-title":"Gender, Place &amp; Culture","DOI":"10.1080/0966369X.2019.1609913","ISSN":"0966-369X","issue":"6","note":"publisher: Routledge","page":"765-787","source":"tandfonline.com (Atypon)","title":"(dis-)Belonging bodies: negotiating outsider-ness at academic conferences","title-short":"(dis-)Belonging bodies","volume":"27","author":[{"family":"Oliver","given":"Catherine"},{"family":"Morris","given":"Amelia"}],"issued":{"date-parts":[["2020",6,2]]}}}],"schema":"https://github.com/citation-style-language/schema/raw/master/csl-citation.json"} </w:instrText>
      </w:r>
      <w:r w:rsidR="000E3839">
        <w:fldChar w:fldCharType="separate"/>
      </w:r>
      <w:r w:rsidR="00F31694" w:rsidRPr="00F31694">
        <w:rPr>
          <w:rFonts w:ascii="Calibri" w:hAnsi="Calibri" w:cs="Calibri"/>
        </w:rPr>
        <w:t>(Oliver and Morris, 2020)</w:t>
      </w:r>
      <w:r w:rsidR="000E3839">
        <w:fldChar w:fldCharType="end"/>
      </w:r>
      <w:r w:rsidR="00980A98">
        <w:t xml:space="preserve"> (although in a </w:t>
      </w:r>
      <w:r w:rsidR="001A22F3">
        <w:t>mostly female</w:t>
      </w:r>
      <w:r w:rsidR="00980A98">
        <w:t xml:space="preserve"> industry, this conference continues to be shaped by and </w:t>
      </w:r>
      <w:r w:rsidR="00980A98">
        <w:lastRenderedPageBreak/>
        <w:t xml:space="preserve">for White women). </w:t>
      </w:r>
      <w:r w:rsidR="00E10AEF">
        <w:t xml:space="preserve">As PI and a member of the </w:t>
      </w:r>
      <w:r w:rsidR="00843A94">
        <w:t>LILAC</w:t>
      </w:r>
      <w:r w:rsidR="00E10AEF">
        <w:t xml:space="preserve"> Committee, I acknowledge </w:t>
      </w:r>
      <w:r w:rsidR="001A55CD">
        <w:t xml:space="preserve">that </w:t>
      </w:r>
      <w:r w:rsidR="00451535">
        <w:t xml:space="preserve">this conference is not diverse or </w:t>
      </w:r>
      <w:r w:rsidR="00154E16">
        <w:t>equitable</w:t>
      </w:r>
      <w:r w:rsidR="00451535">
        <w:t>, and</w:t>
      </w:r>
      <w:r w:rsidR="00E97217">
        <w:t xml:space="preserve"> the results of this research do not adequately </w:t>
      </w:r>
      <w:r w:rsidR="000F73ED">
        <w:t>demonstrate the</w:t>
      </w:r>
      <w:r w:rsidR="00F85454">
        <w:t xml:space="preserve"> ways in which the conference has been complicit in the current oppressive systems </w:t>
      </w:r>
      <w:r w:rsidR="00D20F24">
        <w:t>that marginalise groups</w:t>
      </w:r>
      <w:r w:rsidR="00E97217">
        <w:t>, owing to the lack of representation from these groups within the data</w:t>
      </w:r>
      <w:r w:rsidR="00D20F24">
        <w:t>.</w:t>
      </w:r>
      <w:r w:rsidR="002F67AB">
        <w:t xml:space="preserve"> I am guided by the work of Sab</w:t>
      </w:r>
      <w:r w:rsidR="00AC7EAB">
        <w:t>ni</w:t>
      </w:r>
      <w:r w:rsidR="002F67AB">
        <w:t xml:space="preserve">s and Proctor in this </w:t>
      </w:r>
      <w:r w:rsidR="00881086">
        <w:t>acknowledgement.</w:t>
      </w:r>
      <w:r w:rsidR="002F67AB">
        <w:t xml:space="preserve"> </w:t>
      </w:r>
    </w:p>
    <w:p w14:paraId="53BE8144" w14:textId="4B447072" w:rsidR="00D20F24" w:rsidRDefault="00D20F24" w:rsidP="00881086">
      <w:pPr>
        <w:ind w:left="720"/>
      </w:pPr>
      <w:r>
        <w:t xml:space="preserve"> “</w:t>
      </w:r>
      <w:r w:rsidRPr="00E45252">
        <w:t>Critical theory requires that researchers constantly question the ways in which their group interests, ideological affinities, and social positions influence the topics they study and the conclusions they derive from available data. The point here is not to rid one’s research of these influences. Rather, it is to “enter into an investigation” about the ways in which one may have been complicit in a current or past system of oppression</w:t>
      </w:r>
      <w:r>
        <w:t xml:space="preserve">” </w:t>
      </w:r>
      <w:r>
        <w:fldChar w:fldCharType="begin"/>
      </w:r>
      <w:r w:rsidR="00F31694">
        <w:instrText xml:space="preserve"> ADDIN ZOTERO_ITEM CSL_CITATION {"citationID":"YCOEoVPF","properties":{"formattedCitation":"(Sabnis and Proctor, 2022, p. 664)","plainCitation":"(Sabnis and Proctor, 2022, p. 664)","noteIndex":0},"citationItems":[{"id":21501,"uris":["http://zotero.org/users/9431550/items/LMUYUMGI"],"itemData":{"id":21501,"type":"article-journal","abstract":"School psychologists enter the third decade of the 21st century marked by mass protests against state-sanctioned violence against Black people, worsening economic and environmental crises, and a deadly pandemic that makes preexisting disparities worse. We argue that the profession can respond to the challenges children, families, and schools face ahead by taking a ‘critical’ turn. We delineate at least five lessons that can be learned from various critical theories and movements that—if intentionally, thoughtfully, and authentically engaged—have the potential to reshape our traditional ‘ways of being,’ and transform who we are as a field and subsequently our ability to advance social justice. We conclude by proposing a conceptual framework for a creative and dialogic site within school psychology that we call critical school psychology (CSP). CSP enables school psychologists to combat social injustice both within and outside school psychology, and work toward/for social justice by creating different kinds of knowledge and different kinds of spaces. Impact Statement Drawing upon various critical theories, we propose critical school psychology (CSP)—a conceptual framework to transform school psychology into a profession dedicated to combating social injustices and oppressive processes both within and outside of itself. We discuss how researchers, practitioners, graduate educators, and graduate students can play a role in this transformational work-in-progress by creating different kinds of knowledge and spaces.","container-title":"School Psychology Review","DOI":"10.1080/2372966X.2021.1949248","ISSN":"null","issue":"6","note":"publisher: Routledge\n_eprint: https://doi.org/10.1080/2372966X.2021.1949248","page":"661-675","source":"Taylor and Francis+NEJM","title":"Use of Critical Theory to Develop a Conceptual Framework for Critical School Psychology","volume":"51","author":[{"family":"Sabnis","given":"Sujay V."},{"family":"Proctor","given":"Sherrie L."}],"issued":{"date-parts":[["2022",11,2]]}},"locator":"664","label":"page"}],"schema":"https://github.com/citation-style-language/schema/raw/master/csl-citation.json"} </w:instrText>
      </w:r>
      <w:r>
        <w:fldChar w:fldCharType="separate"/>
      </w:r>
      <w:r w:rsidR="00F31694" w:rsidRPr="00F31694">
        <w:rPr>
          <w:rFonts w:ascii="Calibri" w:hAnsi="Calibri" w:cs="Calibri"/>
        </w:rPr>
        <w:t>(Sabnis and Proctor, 2022, p. 664)</w:t>
      </w:r>
      <w:r>
        <w:fldChar w:fldCharType="end"/>
      </w:r>
      <w:r w:rsidR="005C6F9A">
        <w:t>.</w:t>
      </w:r>
    </w:p>
    <w:p w14:paraId="271A4D25" w14:textId="0106B622" w:rsidR="004B7A47" w:rsidRDefault="00D821A1" w:rsidP="002E0831">
      <w:r>
        <w:t xml:space="preserve">More research is needed into the experience of </w:t>
      </w:r>
      <w:r w:rsidR="00EA737E">
        <w:t xml:space="preserve">Global Majority delegates at </w:t>
      </w:r>
      <w:r w:rsidR="00843A94">
        <w:t>LILAC</w:t>
      </w:r>
      <w:r w:rsidR="00EA737E">
        <w:t xml:space="preserve">, and the investigator would be happy to be guided by the work or </w:t>
      </w:r>
      <w:r w:rsidR="00937F51">
        <w:t xml:space="preserve">knowledge of Scholars of Colour in completing this research in the future. </w:t>
      </w:r>
    </w:p>
    <w:p w14:paraId="5CDEE8AC" w14:textId="525BCED3" w:rsidR="00985B32" w:rsidRDefault="004E6759" w:rsidP="004E6759">
      <w:pPr>
        <w:pStyle w:val="Heading3"/>
      </w:pPr>
      <w:r>
        <w:t xml:space="preserve">Qualitative </w:t>
      </w:r>
      <w:r w:rsidR="00501482">
        <w:t>D</w:t>
      </w:r>
      <w:r>
        <w:t xml:space="preserve">ata </w:t>
      </w:r>
      <w:r w:rsidR="00501482">
        <w:t>G</w:t>
      </w:r>
      <w:r>
        <w:t xml:space="preserve">athered </w:t>
      </w:r>
      <w:r w:rsidR="00501482">
        <w:t>T</w:t>
      </w:r>
      <w:r>
        <w:t xml:space="preserve">hrough </w:t>
      </w:r>
      <w:r w:rsidR="00501482">
        <w:t>O</w:t>
      </w:r>
      <w:r>
        <w:t xml:space="preserve">nline </w:t>
      </w:r>
      <w:r w:rsidR="00501482">
        <w:t>F</w:t>
      </w:r>
      <w:r>
        <w:t xml:space="preserve">orm </w:t>
      </w:r>
    </w:p>
    <w:p w14:paraId="33D248B0" w14:textId="6B79010A" w:rsidR="00CD66EA" w:rsidRDefault="00CD66EA" w:rsidP="005C1ABB">
      <w:r>
        <w:t xml:space="preserve">In total, </w:t>
      </w:r>
      <w:r w:rsidR="005023AB">
        <w:t>fourteen</w:t>
      </w:r>
      <w:r w:rsidR="00DB4263">
        <w:t xml:space="preserve"> written stories</w:t>
      </w:r>
      <w:r w:rsidR="00CD0CC9">
        <w:t xml:space="preserve"> were submitted</w:t>
      </w:r>
      <w:r w:rsidR="00DB4263">
        <w:t>, with</w:t>
      </w:r>
      <w:r w:rsidR="002066CB">
        <w:t xml:space="preserve"> twelve others using the form to volunteer to be interviewed without submitting a story</w:t>
      </w:r>
      <w:r w:rsidR="00CD0CC9">
        <w:t xml:space="preserve">. The </w:t>
      </w:r>
      <w:r w:rsidR="002066CB">
        <w:t xml:space="preserve">stories </w:t>
      </w:r>
      <w:r w:rsidR="00CD0CC9">
        <w:t xml:space="preserve">were then </w:t>
      </w:r>
      <w:r w:rsidR="00B90840">
        <w:t xml:space="preserve">read by the PI and the </w:t>
      </w:r>
      <w:r w:rsidR="00486CB4">
        <w:t>SI and</w:t>
      </w:r>
      <w:r w:rsidR="00B90840">
        <w:t xml:space="preserve"> </w:t>
      </w:r>
      <w:r w:rsidR="002066CB">
        <w:t xml:space="preserve">coded </w:t>
      </w:r>
      <w:r w:rsidR="003C0E1E">
        <w:t xml:space="preserve">for themes using NVIVO software. Coding was done by looking for commonalities of expression or </w:t>
      </w:r>
      <w:r w:rsidR="00964DCF">
        <w:t xml:space="preserve">instance, with the following quote from Ryan and Bernard in mind. </w:t>
      </w:r>
    </w:p>
    <w:p w14:paraId="1202D043" w14:textId="35388F24" w:rsidR="0021048D" w:rsidRDefault="0021048D" w:rsidP="00964DCF">
      <w:pPr>
        <w:ind w:left="720"/>
      </w:pPr>
      <w:r>
        <w:t>“</w:t>
      </w:r>
      <w:r w:rsidRPr="00720388">
        <w:t>You know you have found a theme when you can answer the question, What is this expression an example of?</w:t>
      </w:r>
      <w:r>
        <w:t xml:space="preserve">” </w:t>
      </w:r>
      <w:r>
        <w:fldChar w:fldCharType="begin"/>
      </w:r>
      <w:r w:rsidR="00F31694">
        <w:instrText xml:space="preserve"> ADDIN ZOTERO_ITEM CSL_CITATION {"citationID":"mVJXzeT8","properties":{"formattedCitation":"(Ryan, G. and Bernard, 2003, p. 87)","plainCitation":"(Ryan, G. and Bernard, 2003, p. 87)","noteIndex":0},"citationItems":[{"id":16777,"uris":["http://zotero.org/users/9431550/items/2TNN4P6L"],"itemData":{"id":16777,"type":"webpage","title":"Techniques to Identify Themes - Gery W. Ryan, H. Russell Bernard, 2003","URL":"https://journals.sagepub.com/doi/abs/10.1177/1525822x02239569","author":[{"family":"Ryan","given":"Gery"},{"family":"Bernard","given":"H. Russell"}],"accessed":{"date-parts":[["2023",7,3]]},"issued":{"date-parts":[["2003"]]}},"locator":"87","label":"page"}],"schema":"https://github.com/citation-style-language/schema/raw/master/csl-citation.json"} </w:instrText>
      </w:r>
      <w:r>
        <w:fldChar w:fldCharType="separate"/>
      </w:r>
      <w:r w:rsidR="00F31694" w:rsidRPr="00F31694">
        <w:rPr>
          <w:rFonts w:ascii="Calibri" w:hAnsi="Calibri" w:cs="Calibri"/>
        </w:rPr>
        <w:t>(Ryan, G. and Bernard, 2003, p. 87)</w:t>
      </w:r>
      <w:r>
        <w:fldChar w:fldCharType="end"/>
      </w:r>
      <w:r w:rsidR="00DA2200">
        <w:t>.</w:t>
      </w:r>
    </w:p>
    <w:p w14:paraId="65CC1B99" w14:textId="1BE7B747" w:rsidR="003E314F" w:rsidRDefault="00271EBA" w:rsidP="005C1ABB">
      <w:r>
        <w:t xml:space="preserve">The coding process was </w:t>
      </w:r>
      <w:r w:rsidR="00A93D1E">
        <w:t>based on that of previous research on conference impact</w:t>
      </w:r>
      <w:r w:rsidR="004345E9">
        <w:t xml:space="preserve"> </w:t>
      </w:r>
      <w:r w:rsidR="004345E9">
        <w:fldChar w:fldCharType="begin"/>
      </w:r>
      <w:r w:rsidR="004345E9">
        <w:instrText xml:space="preserve"> ADDIN ZOTERO_ITEM CSL_CITATION {"citationID":"i6VWCKIR","properties":{"formattedCitation":"(McGowan et al., 2021)","plainCitation":"(McGowan et al., 2021)","noteIndex":0},"citationItems":[{"id":7078,"uris":["http://zotero.org/users/9431550/items/F6M745ZK"],"itemData":{"id":7078,"type":"article-journal","abstract":"Conference attendance can play an important role in supporting the professional development of subject librarians by offering opportunities that allow librarians to learn about new services, strategies, and technologies while growing and maintaining professional networks. However, barriers such as accessibility challenges, budgetary and resource restrictions, difficulty measuring learning gains, and difficulty measuring the value of professional development when applied to the job can restrict opportunities for many librarians. Specialized regional conferences have the potential to reduce many of these barriers. How can librarians, library administrators, and conference organizers quantify the value of regional conference attendance as an accessible means for fostering librarian professional development? This paper examines five years of assessment data and participant feedback from attendees of a specialized regional conference for STEM librarians and measures participant learning and participant motivation for conference attendance. We propose specialized regional conferences, such as the Great Lakes Science Boot Camp for Librarians, as accessible and affordable continuing education opportunities that support the professional development of subject librarians","container-title":"College &amp; Research Libraries","DOI":"https://doi.org/10.5860/crl.82.4.548","language":"eng","source":"Knowledge UChicago","title":"Specialized Regional Conferences Support the Professional Development Needs of Subject Librarians: A 5-Year Analysis of the Great Lakes Science Boot Camps for Librarians","title-short":"Specialized Regional Conferences Support the Professional Development Needs of Subject Librarians","editor":[{"family":"McGowan","given":"Bethany"},{"family":"Hart","given":"Jenny"},{"family":"Hum","given":"Karen"}],"issued":{"date-parts":[["2021"]]}}}],"schema":"https://github.com/citation-style-language/schema/raw/master/csl-citation.json"} </w:instrText>
      </w:r>
      <w:r w:rsidR="004345E9">
        <w:fldChar w:fldCharType="separate"/>
      </w:r>
      <w:r w:rsidR="00F31694" w:rsidRPr="00F31694">
        <w:rPr>
          <w:rFonts w:ascii="Calibri" w:hAnsi="Calibri" w:cs="Calibri"/>
        </w:rPr>
        <w:t>(McGowan et al., 2021)</w:t>
      </w:r>
      <w:r w:rsidR="004345E9">
        <w:fldChar w:fldCharType="end"/>
      </w:r>
      <w:r w:rsidR="00A93D1E">
        <w:t xml:space="preserve">, with findings from the literature </w:t>
      </w:r>
      <w:r w:rsidR="004345E9">
        <w:t xml:space="preserve">being firstly used to identify </w:t>
      </w:r>
      <w:r w:rsidR="00797BF5">
        <w:t xml:space="preserve">core </w:t>
      </w:r>
      <w:r w:rsidR="004345E9">
        <w:t>themes and the</w:t>
      </w:r>
      <w:r w:rsidR="00797BF5">
        <w:t xml:space="preserve">n other themes being found </w:t>
      </w:r>
      <w:r w:rsidR="00964DCF">
        <w:t>through the</w:t>
      </w:r>
      <w:r w:rsidR="00797BF5">
        <w:t xml:space="preserve"> research data. </w:t>
      </w:r>
    </w:p>
    <w:p w14:paraId="04D12E7B" w14:textId="4E46A039" w:rsidR="00165877" w:rsidRDefault="003E314F" w:rsidP="008D7641">
      <w:r>
        <w:t xml:space="preserve">Themes from the literature include </w:t>
      </w:r>
      <w:r w:rsidR="008D7641">
        <w:t xml:space="preserve">those used in </w:t>
      </w:r>
      <w:proofErr w:type="spellStart"/>
      <w:r w:rsidR="008D7641">
        <w:t>Dumbell’s</w:t>
      </w:r>
      <w:proofErr w:type="spellEnd"/>
      <w:r w:rsidR="008D7641">
        <w:t xml:space="preserve"> thesis, which was the largest scale comparable research project identified through the literature review, of </w:t>
      </w:r>
      <w:r w:rsidR="00CE0531">
        <w:t xml:space="preserve">various classifications of impact, being </w:t>
      </w:r>
      <w:r w:rsidR="008D7641" w:rsidRPr="006F7395">
        <w:t>Informational impact</w:t>
      </w:r>
      <w:r w:rsidR="006F7395" w:rsidRPr="006F7395">
        <w:t xml:space="preserve">; </w:t>
      </w:r>
      <w:r w:rsidR="008D7641" w:rsidRPr="006F7395">
        <w:t>Social impac</w:t>
      </w:r>
      <w:r w:rsidR="006F7395" w:rsidRPr="006F7395">
        <w:t xml:space="preserve">t; </w:t>
      </w:r>
      <w:r w:rsidR="008D7641" w:rsidRPr="006F7395">
        <w:t>Affective impact</w:t>
      </w:r>
      <w:r w:rsidR="006F7395">
        <w:t xml:space="preserve"> </w:t>
      </w:r>
      <w:r w:rsidR="006F7395">
        <w:fldChar w:fldCharType="begin"/>
      </w:r>
      <w:r w:rsidR="006F7395">
        <w:instrText xml:space="preserve"> ADDIN ZOTERO_ITEM CSL_CITATION {"citationID":"NnBoXDts","properties":{"formattedCitation":"(Dumbell, 2019)","plainCitation":"(Dumbell, 2019)","noteIndex":0},"citationItems":[{"id":7237,"uris":["http://zotero.org/users/9431550/items/TEBRIAYU"],"itemData":{"id":7237,"type":"thesis","event-place":"Bentley, Perth, Western Australia","number-of-pages":"240","publisher":"Curtin University","publisher-place":"Bentley, Perth, Western Australia","title":"The impact of conference attendance on Australian academic librarians and libraries","URL":"https://espace.curtin.edu.au/bitstream/handle/20.500.11937/77366/Dumbell%20P%202019.pdf?sequence=1","author":[{"family":"Dumbell","given":"Petra"}],"issued":{"date-parts":[["2019"]]}}}],"schema":"https://github.com/citation-style-language/schema/raw/master/csl-citation.json"} </w:instrText>
      </w:r>
      <w:r w:rsidR="006F7395">
        <w:fldChar w:fldCharType="separate"/>
      </w:r>
      <w:r w:rsidR="00F31694" w:rsidRPr="00F31694">
        <w:rPr>
          <w:rFonts w:ascii="Calibri" w:hAnsi="Calibri" w:cs="Calibri"/>
        </w:rPr>
        <w:t>(Dumbell, 2019)</w:t>
      </w:r>
      <w:r w:rsidR="006F7395">
        <w:fldChar w:fldCharType="end"/>
      </w:r>
      <w:r w:rsidR="00CE0531">
        <w:t xml:space="preserve">. </w:t>
      </w:r>
      <w:proofErr w:type="spellStart"/>
      <w:r w:rsidR="00165877">
        <w:t>Dumbell’s</w:t>
      </w:r>
      <w:proofErr w:type="spellEnd"/>
      <w:r w:rsidR="00165877">
        <w:t xml:space="preserve"> work</w:t>
      </w:r>
      <w:r w:rsidR="00082FFE">
        <w:t xml:space="preserve">, completed in 2019 in Australia, </w:t>
      </w:r>
      <w:r w:rsidR="00165877">
        <w:t xml:space="preserve">was extremely </w:t>
      </w:r>
      <w:r w:rsidR="00082FFE">
        <w:t>influential</w:t>
      </w:r>
      <w:r w:rsidR="00165877">
        <w:t xml:space="preserve"> in </w:t>
      </w:r>
      <w:r w:rsidR="00505B6B">
        <w:t xml:space="preserve">the completion of this research project, </w:t>
      </w:r>
      <w:r w:rsidR="00CF7088">
        <w:t>also looking at the impact of conference attendance</w:t>
      </w:r>
      <w:r w:rsidR="00D604CE">
        <w:t xml:space="preserve"> within LIS and</w:t>
      </w:r>
      <w:r w:rsidR="00CF7088">
        <w:t xml:space="preserve"> </w:t>
      </w:r>
      <w:r w:rsidR="000C2CC5">
        <w:t>where</w:t>
      </w:r>
      <w:r w:rsidR="00D604CE">
        <w:t xml:space="preserve"> in the conference journey</w:t>
      </w:r>
      <w:r w:rsidR="000C2CC5">
        <w:t xml:space="preserve"> that impact </w:t>
      </w:r>
      <w:r w:rsidR="00825880">
        <w:t xml:space="preserve">stems </w:t>
      </w:r>
      <w:r w:rsidR="000C2CC5">
        <w:t xml:space="preserve">from. </w:t>
      </w:r>
      <w:proofErr w:type="spellStart"/>
      <w:r w:rsidR="000C2CC5">
        <w:t>Dumbell’s</w:t>
      </w:r>
      <w:proofErr w:type="spellEnd"/>
      <w:r w:rsidR="000C2CC5">
        <w:t xml:space="preserve"> research, however, was looking at </w:t>
      </w:r>
      <w:r w:rsidR="007B6310">
        <w:t xml:space="preserve">academic </w:t>
      </w:r>
      <w:r w:rsidR="00CC01B6">
        <w:t>librarians’</w:t>
      </w:r>
      <w:r w:rsidR="007B6310">
        <w:t xml:space="preserve"> experience only, </w:t>
      </w:r>
      <w:r w:rsidR="00673F53">
        <w:t>and generated a great dea</w:t>
      </w:r>
      <w:r w:rsidR="00CC01B6">
        <w:t>l</w:t>
      </w:r>
      <w:r w:rsidR="00673F53">
        <w:t xml:space="preserve"> more</w:t>
      </w:r>
      <w:r w:rsidR="00CC01B6">
        <w:t xml:space="preserve"> primary</w:t>
      </w:r>
      <w:r w:rsidR="00673F53">
        <w:t xml:space="preserve"> data. </w:t>
      </w:r>
      <w:r w:rsidR="00825880">
        <w:t xml:space="preserve">Their </w:t>
      </w:r>
      <w:r w:rsidR="00673F53">
        <w:t xml:space="preserve">research however does provide </w:t>
      </w:r>
      <w:r w:rsidR="00E7549B">
        <w:t>“</w:t>
      </w:r>
      <w:r w:rsidR="00E7549B" w:rsidRPr="00E7549B">
        <w:t>robust evidence for practitioners and managers to make a case to funding bodies for conference attendance</w:t>
      </w:r>
      <w:r w:rsidR="00E7549B">
        <w:t xml:space="preserve">” </w:t>
      </w:r>
      <w:r w:rsidR="00E7549B">
        <w:fldChar w:fldCharType="begin"/>
      </w:r>
      <w:r w:rsidR="00E7549B">
        <w:instrText xml:space="preserve"> ADDIN ZOTERO_ITEM CSL_CITATION {"citationID":"6gbGgQlZ","properties":{"formattedCitation":"(Dumbell, 2019, p. 4)","plainCitation":"(Dumbell, 2019, p. 4)","noteIndex":0},"citationItems":[{"id":7237,"uris":["http://zotero.org/users/9431550/items/TEBRIAYU"],"itemData":{"id":7237,"type":"thesis","event-place":"Bentley, Perth, Western Australia","number-of-pages":"240","publisher":"Curtin University","publisher-place":"Bentley, Perth, Western Australia","title":"The impact of conference attendance on Australian academic librarians and libraries","URL":"https://espace.curtin.edu.au/bitstream/handle/20.500.11937/77366/Dumbell%20P%202019.pdf?sequence=1","author":[{"family":"Dumbell","given":"Petra"}],"issued":{"date-parts":[["2019"]]}},"locator":"4","label":"page"}],"schema":"https://github.com/citation-style-language/schema/raw/master/csl-citation.json"} </w:instrText>
      </w:r>
      <w:r w:rsidR="00E7549B">
        <w:fldChar w:fldCharType="separate"/>
      </w:r>
      <w:r w:rsidR="00F31694" w:rsidRPr="00F31694">
        <w:rPr>
          <w:rFonts w:ascii="Calibri" w:hAnsi="Calibri" w:cs="Calibri"/>
        </w:rPr>
        <w:t>(Dumbell, 2019, p. 4)</w:t>
      </w:r>
      <w:r w:rsidR="00E7549B">
        <w:fldChar w:fldCharType="end"/>
      </w:r>
      <w:r w:rsidR="00E7549B">
        <w:t xml:space="preserve"> and it is recommended by the PI that </w:t>
      </w:r>
      <w:r w:rsidR="00D207F4">
        <w:t>a comparable piece of research is completed in the UK</w:t>
      </w:r>
      <w:r w:rsidR="00082FFE">
        <w:t xml:space="preserve">. </w:t>
      </w:r>
    </w:p>
    <w:p w14:paraId="72790A44" w14:textId="1407A853" w:rsidR="008D7641" w:rsidRDefault="00B73705" w:rsidP="008D7641">
      <w:r>
        <w:t xml:space="preserve">Other comparable research came from McGown, who categorised their themes into </w:t>
      </w:r>
    </w:p>
    <w:p w14:paraId="773A679C" w14:textId="6B9453A2" w:rsidR="00E96F18" w:rsidRDefault="00E96F18" w:rsidP="008D7641">
      <w:r>
        <w:t>“</w:t>
      </w:r>
      <w:r w:rsidRPr="00E96F18">
        <w:t>1) Knowledge Exchange; 2) Peer-to-Peer Communication; 3) Networking; 4) Technology Updates; 5) Conference Organization; and 6) Skills Training and Workshops</w:t>
      </w:r>
      <w:r>
        <w:t xml:space="preserve">” </w:t>
      </w:r>
      <w:r>
        <w:fldChar w:fldCharType="begin"/>
      </w:r>
      <w:r>
        <w:instrText xml:space="preserve"> ADDIN ZOTERO_ITEM CSL_CITATION {"citationID":"ASVxita7","properties":{"formattedCitation":"(McGowan et al., 2021, p. 553)","plainCitation":"(McGowan et al., 2021, p. 553)","noteIndex":0},"citationItems":[{"id":7078,"uris":["http://zotero.org/users/9431550/items/F6M745ZK"],"itemData":{"id":7078,"type":"article-journal","abstract":"Conference attendance can play an important role in supporting the professional development of subject librarians by offering opportunities that allow librarians to learn about new services, strategies, and technologies while growing and maintaining professional networks. However, barriers such as accessibility challenges, budgetary and resource restrictions, difficulty measuring learning gains, and difficulty measuring the value of professional development when applied to the job can restrict opportunities for many librarians. Specialized regional conferences have the potential to reduce many of these barriers. How can librarians, library administrators, and conference organizers quantify the value of regional conference attendance as an accessible means for fostering librarian professional development? This paper examines five years of assessment data and participant feedback from attendees of a specialized regional conference for STEM librarians and measures participant learning and participant motivation for conference attendance. We propose specialized regional conferences, such as the Great Lakes Science Boot Camp for Librarians, as accessible and affordable continuing education opportunities that support the professional development of subject librarians","container-title":"College &amp; Research Libraries","DOI":"https://doi.org/10.5860/crl.82.4.548","language":"eng","source":"Knowledge UChicago","title":"Specialized Regional Conferences Support the Professional Development Needs of Subject Librarians: A 5-Year Analysis of the Great Lakes Science Boot Camps for Librarians","title-short":"Specialized Regional Conferences Support the Professional Development Needs of Subject Librarians","editor":[{"family":"McGowan","given":"Bethany"},{"family":"Hart","given":"Jenny"},{"family":"Hum","given":"Karen"}],"issued":{"date-parts":[["2021"]]}},"locator":"553","label":"page"}],"schema":"https://github.com/citation-style-language/schema/raw/master/csl-citation.json"} </w:instrText>
      </w:r>
      <w:r>
        <w:fldChar w:fldCharType="separate"/>
      </w:r>
      <w:r w:rsidR="00F31694" w:rsidRPr="00F31694">
        <w:rPr>
          <w:rFonts w:ascii="Calibri" w:hAnsi="Calibri" w:cs="Calibri"/>
        </w:rPr>
        <w:t>(McGowan et al., 2021, p. 553)</w:t>
      </w:r>
      <w:r>
        <w:fldChar w:fldCharType="end"/>
      </w:r>
      <w:r w:rsidR="00DA2200">
        <w:t>.</w:t>
      </w:r>
    </w:p>
    <w:p w14:paraId="4E73BB48" w14:textId="39E1F1A7" w:rsidR="00A257A1" w:rsidRPr="006F7395" w:rsidRDefault="005A7897" w:rsidP="008D7641">
      <w:r>
        <w:t xml:space="preserve">McGowan et </w:t>
      </w:r>
      <w:r w:rsidR="004D15D5">
        <w:t>a</w:t>
      </w:r>
      <w:r>
        <w:t xml:space="preserve">l. </w:t>
      </w:r>
      <w:r w:rsidR="00F17E9F">
        <w:t>r</w:t>
      </w:r>
      <w:r>
        <w:t xml:space="preserve">einforced their manual coding with statistical analysis, </w:t>
      </w:r>
      <w:r w:rsidR="00FB5C62">
        <w:t xml:space="preserve">using Principal Component Analysis, </w:t>
      </w:r>
      <w:r>
        <w:t xml:space="preserve">to create the following </w:t>
      </w:r>
      <w:r w:rsidR="00F17E9F">
        <w:t>overarching</w:t>
      </w:r>
      <w:r>
        <w:t xml:space="preserve"> </w:t>
      </w:r>
      <w:proofErr w:type="gramStart"/>
      <w:r>
        <w:t>themes;</w:t>
      </w:r>
      <w:proofErr w:type="gramEnd"/>
    </w:p>
    <w:p w14:paraId="67BDEDF2" w14:textId="348384EB" w:rsidR="00B93069" w:rsidRDefault="00784308" w:rsidP="005C1ABB">
      <w:r>
        <w:t>“</w:t>
      </w:r>
      <w:r w:rsidRPr="00784308">
        <w:t>1) networking; 2) workshops; 3) content; 4) peers; 5) resources; and 6) conference organization</w:t>
      </w:r>
      <w:r>
        <w:t xml:space="preserve">” </w:t>
      </w:r>
      <w:r>
        <w:fldChar w:fldCharType="begin"/>
      </w:r>
      <w:r>
        <w:instrText xml:space="preserve"> ADDIN ZOTERO_ITEM CSL_CITATION {"citationID":"4tWtF2KN","properties":{"formattedCitation":"(McGowan et al., 2021, p. 563)","plainCitation":"(McGowan et al., 2021, p. 563)","noteIndex":0},"citationItems":[{"id":7078,"uris":["http://zotero.org/users/9431550/items/F6M745ZK"],"itemData":{"id":7078,"type":"article-journal","abstract":"Conference attendance can play an important role in supporting the professional development of subject librarians by offering opportunities that allow librarians to learn about new services, strategies, and technologies while growing and maintaining professional networks. However, barriers such as accessibility challenges, budgetary and resource restrictions, difficulty measuring learning gains, and difficulty measuring the value of professional development when applied to the job can restrict opportunities for many librarians. Specialized regional conferences have the potential to reduce many of these barriers. How can librarians, library administrators, and conference organizers quantify the value of regional conference attendance as an accessible means for fostering librarian professional development? This paper examines five years of assessment data and participant feedback from attendees of a specialized regional conference for STEM librarians and measures participant learning and participant motivation for conference attendance. We propose specialized regional conferences, such as the Great Lakes Science Boot Camp for Librarians, as accessible and affordable continuing education opportunities that support the professional development of subject librarians","container-title":"College &amp; Research Libraries","DOI":"https://doi.org/10.5860/crl.82.4.548","language":"eng","source":"Knowledge UChicago","title":"Specialized Regional Conferences Support the Professional Development Needs of Subject Librarians: A 5-Year Analysis of the Great Lakes Science Boot Camps for Librarians","title-short":"Specialized Regional Conferences Support the Professional Development Needs of Subject Librarians","editor":[{"family":"McGowan","given":"Bethany"},{"family":"Hart","given":"Jenny"},{"family":"Hum","given":"Karen"}],"issued":{"date-parts":[["2021"]]}},"locator":"563","label":"page"}],"schema":"https://github.com/citation-style-language/schema/raw/master/csl-citation.json"} </w:instrText>
      </w:r>
      <w:r>
        <w:fldChar w:fldCharType="separate"/>
      </w:r>
      <w:r w:rsidR="00F31694" w:rsidRPr="00F31694">
        <w:rPr>
          <w:rFonts w:ascii="Calibri" w:hAnsi="Calibri" w:cs="Calibri"/>
        </w:rPr>
        <w:t>(McGowan et al., 2021, p. 563)</w:t>
      </w:r>
      <w:r>
        <w:fldChar w:fldCharType="end"/>
      </w:r>
      <w:r w:rsidR="00B93069">
        <w:t xml:space="preserve">. </w:t>
      </w:r>
    </w:p>
    <w:p w14:paraId="2794E3EE" w14:textId="2231E536" w:rsidR="00B93069" w:rsidRDefault="00825880" w:rsidP="005C1ABB">
      <w:r>
        <w:lastRenderedPageBreak/>
        <w:t xml:space="preserve">McGowan et al.’s </w:t>
      </w:r>
      <w:r w:rsidR="004A200D">
        <w:t xml:space="preserve">research </w:t>
      </w:r>
      <w:r w:rsidR="004060DB">
        <w:t xml:space="preserve">was longitudinal, taking place over five years, comparing quantitative and </w:t>
      </w:r>
      <w:r w:rsidR="00E546CA">
        <w:t>qualitative</w:t>
      </w:r>
      <w:r w:rsidR="004060DB">
        <w:t xml:space="preserve"> data gathered over that period and </w:t>
      </w:r>
      <w:r w:rsidR="005D7485">
        <w:t>was assessing the impact of an event (The Great Lakes Science Book Camp for Librar</w:t>
      </w:r>
      <w:r w:rsidR="002252C4">
        <w:t>ians and Library School Students) which used learning o</w:t>
      </w:r>
      <w:r w:rsidR="00EC4088">
        <w:t>bject</w:t>
      </w:r>
      <w:r w:rsidR="00787598">
        <w:t xml:space="preserve">ives </w:t>
      </w:r>
      <w:r w:rsidR="00E546CA">
        <w:t xml:space="preserve">whose attainment could be measured. </w:t>
      </w:r>
      <w:r w:rsidR="002C77A6">
        <w:t xml:space="preserve">It was decided by the PI that the </w:t>
      </w:r>
      <w:r w:rsidR="00F17E9F">
        <w:t>long-term</w:t>
      </w:r>
      <w:r w:rsidR="002C77A6">
        <w:t xml:space="preserve"> data to support the use of PCA was not available, and that analysis using the same methods as McGowan et al. was not appropriate to the research aims of </w:t>
      </w:r>
      <w:r w:rsidR="00843A94">
        <w:t>LILAC</w:t>
      </w:r>
      <w:r w:rsidR="002C77A6">
        <w:t xml:space="preserve"> Stories. </w:t>
      </w:r>
    </w:p>
    <w:p w14:paraId="5A3D8D1E" w14:textId="32C29E57" w:rsidR="00985B32" w:rsidRDefault="005028A9" w:rsidP="005C1ABB">
      <w:r>
        <w:t xml:space="preserve">In line with the results of this project, the methodology could have been changed by something learned at </w:t>
      </w:r>
      <w:r w:rsidR="00843A94">
        <w:t>LILAC</w:t>
      </w:r>
      <w:r>
        <w:t xml:space="preserve"> – during </w:t>
      </w:r>
      <w:r w:rsidR="00843A94">
        <w:t>LILAC</w:t>
      </w:r>
      <w:r>
        <w:t xml:space="preserve"> 2024</w:t>
      </w:r>
      <w:r w:rsidR="00B432C3">
        <w:t xml:space="preserve"> at Leeds Beckett University,</w:t>
      </w:r>
      <w:r>
        <w:t xml:space="preserve"> Rebecca Scott presented her excellent work on the use of narrative inquiry, including the incredibly useful bibliography </w:t>
      </w:r>
      <w:r>
        <w:fldChar w:fldCharType="begin"/>
      </w:r>
      <w:r>
        <w:instrText xml:space="preserve"> ADDIN ZOTERO_ITEM CSL_CITATION {"citationID":"Hlvvzoj8","properties":{"formattedCitation":"(Scott, 2024)","plainCitation":"(Scott, 2024)","noteIndex":0},"citationItems":[{"id":21723,"uris":["http://zotero.org/users/9431550/items/Y5KPAEY2"],"itemData":{"id":21723,"type":"article-journal","abstract":"This narrative inquiry annotated bibliography is the first output from an AHRC-RLUK Professional Practice Fellowship: Once upon a narrative: Storying the librarian practitioner-researcher lived experience. The aim of this bibliography is to guide library and information professionals to explore narrative inquiry as a research method and consider if it might meet the needs of a future project.","language":"eng","note":"Accepted: 2024-03-25T13:03:27Z\npublisher: University of Hertfordshire","source":"uhra.herts.ac.uk","title":"Narrative inquiry: An annotated bibliography for library and information professionals","title-short":"Narrative inquiry","URL":"http://uhra.herts.ac.uk/handle/2299/27494","author":[{"family":"Scott","given":"Rebecca J."}],"accessed":{"date-parts":[["2024",4,10]]},"issued":{"date-parts":[["2024"]]}}}],"schema":"https://github.com/citation-style-language/schema/raw/master/csl-citation.json"} </w:instrText>
      </w:r>
      <w:r>
        <w:fldChar w:fldCharType="separate"/>
      </w:r>
      <w:r w:rsidR="00F31694" w:rsidRPr="00F31694">
        <w:rPr>
          <w:rFonts w:ascii="Calibri" w:hAnsi="Calibri" w:cs="Calibri"/>
        </w:rPr>
        <w:t>(Scott, 2024)</w:t>
      </w:r>
      <w:r>
        <w:fldChar w:fldCharType="end"/>
      </w:r>
      <w:r>
        <w:t xml:space="preserve">. The PI was present during this paper and became quite excited about the methodology which </w:t>
      </w:r>
      <w:r w:rsidR="00462390">
        <w:t xml:space="preserve">they </w:t>
      </w:r>
      <w:r>
        <w:t xml:space="preserve">had </w:t>
      </w:r>
      <w:r w:rsidR="005820F5">
        <w:t>n</w:t>
      </w:r>
      <w:r>
        <w:t xml:space="preserve">ever come across before (it was also pointed out to the PI at the time that this is why the first year of a PhD is all about research methods and resulted in the reflection perhaps the PI should have learned a bit more about research methods before embarking on this research). However, after reading around the process and meaning of narrative inquiry, the PI concluded that </w:t>
      </w:r>
      <w:r w:rsidR="002B16F4">
        <w:t xml:space="preserve">the </w:t>
      </w:r>
      <w:r w:rsidR="00843A94">
        <w:t>LILAC</w:t>
      </w:r>
      <w:r w:rsidR="002B16F4">
        <w:t xml:space="preserve"> Stories </w:t>
      </w:r>
      <w:r>
        <w:t xml:space="preserve">research, which was large in scope and included evidence from grey literature and published conference reports, was unsuitable for the narrative inquiry methods. Research on the experience of individuals at specific conferences could be </w:t>
      </w:r>
      <w:r w:rsidR="00CC6CDD">
        <w:t>undertaken</w:t>
      </w:r>
      <w:r>
        <w:t xml:space="preserve"> in the future using this methodology, which would give a rich insight into the experience as a storied phenomenon and could be presented in a more creative or inspiring wa</w:t>
      </w:r>
      <w:r w:rsidR="002B16F4">
        <w:t xml:space="preserve">y. </w:t>
      </w:r>
    </w:p>
    <w:p w14:paraId="2948F8EF" w14:textId="55D8FD4A" w:rsidR="005028A9" w:rsidRDefault="00985B32" w:rsidP="004E6759">
      <w:pPr>
        <w:pStyle w:val="Heading3"/>
      </w:pPr>
      <w:r>
        <w:t>Interviews</w:t>
      </w:r>
      <w:r w:rsidR="005028A9">
        <w:t xml:space="preserve"> </w:t>
      </w:r>
    </w:p>
    <w:p w14:paraId="5532E3CC" w14:textId="039D84E6" w:rsidR="00B90840" w:rsidRDefault="007F19BC" w:rsidP="005C1ABB">
      <w:r>
        <w:t>Fourteen</w:t>
      </w:r>
      <w:r w:rsidR="00B90840">
        <w:t xml:space="preserve"> interviews were carried out between </w:t>
      </w:r>
      <w:r w:rsidR="00210C9E">
        <w:t xml:space="preserve">May 2023 – June 2024. These interviews </w:t>
      </w:r>
      <w:r w:rsidR="00565C0C">
        <w:t xml:space="preserve">were all conducted remotely by the PI, over Microsoft Teams. Transcriptions of the recordings were taken, with the original recording then being deleted. These transcriptions were edited by the PI </w:t>
      </w:r>
      <w:r w:rsidR="004B7DE6">
        <w:t xml:space="preserve">to preserve anonymity before being shared with the SI. </w:t>
      </w:r>
    </w:p>
    <w:p w14:paraId="52753ABF" w14:textId="755F318F" w:rsidR="0029256E" w:rsidRDefault="0029256E" w:rsidP="005C1ABB">
      <w:r>
        <w:t>All interviewees came from people volunteering to be interviewed through the online form o</w:t>
      </w:r>
      <w:r w:rsidR="006E1756">
        <w:t>r</w:t>
      </w:r>
      <w:r>
        <w:t xml:space="preserve"> from contacting </w:t>
      </w:r>
      <w:r w:rsidR="005F1ADC">
        <w:t xml:space="preserve">the </w:t>
      </w:r>
      <w:r w:rsidR="003316AB">
        <w:t xml:space="preserve">PI directly. </w:t>
      </w:r>
      <w:r w:rsidR="00657F00">
        <w:t xml:space="preserve">Interviewees had a range of roles within the conference. </w:t>
      </w:r>
    </w:p>
    <w:tbl>
      <w:tblPr>
        <w:tblStyle w:val="TableGrid"/>
        <w:tblW w:w="0" w:type="auto"/>
        <w:tblLook w:val="04A0" w:firstRow="1" w:lastRow="0" w:firstColumn="1" w:lastColumn="0" w:noHBand="0" w:noVBand="1"/>
      </w:tblPr>
      <w:tblGrid>
        <w:gridCol w:w="4508"/>
        <w:gridCol w:w="4508"/>
      </w:tblGrid>
      <w:tr w:rsidR="00246B57" w14:paraId="47D82DCA" w14:textId="77777777" w:rsidTr="00246B57">
        <w:tc>
          <w:tcPr>
            <w:tcW w:w="4508" w:type="dxa"/>
          </w:tcPr>
          <w:p w14:paraId="45A71A2C" w14:textId="2D82D7CB" w:rsidR="00246B57" w:rsidRPr="00246B57" w:rsidRDefault="00246B57" w:rsidP="005C1ABB">
            <w:pPr>
              <w:rPr>
                <w:b/>
                <w:bCs/>
              </w:rPr>
            </w:pPr>
            <w:r w:rsidRPr="00246B57">
              <w:rPr>
                <w:b/>
                <w:bCs/>
              </w:rPr>
              <w:t>Role</w:t>
            </w:r>
            <w:r w:rsidR="00352904">
              <w:rPr>
                <w:b/>
                <w:bCs/>
              </w:rPr>
              <w:t xml:space="preserve"> at time of interview</w:t>
            </w:r>
          </w:p>
        </w:tc>
        <w:tc>
          <w:tcPr>
            <w:tcW w:w="4508" w:type="dxa"/>
          </w:tcPr>
          <w:p w14:paraId="36A3E014" w14:textId="12058EE2" w:rsidR="00246B57" w:rsidRPr="00246B57" w:rsidRDefault="00246B57" w:rsidP="005C1ABB">
            <w:pPr>
              <w:rPr>
                <w:b/>
                <w:bCs/>
              </w:rPr>
            </w:pPr>
            <w:r w:rsidRPr="00246B57">
              <w:rPr>
                <w:b/>
                <w:bCs/>
              </w:rPr>
              <w:t>Number of interviewees</w:t>
            </w:r>
          </w:p>
        </w:tc>
      </w:tr>
      <w:tr w:rsidR="00246B57" w14:paraId="0D412283" w14:textId="77777777" w:rsidTr="00246B57">
        <w:tc>
          <w:tcPr>
            <w:tcW w:w="4508" w:type="dxa"/>
          </w:tcPr>
          <w:p w14:paraId="4B618602" w14:textId="626ADD32" w:rsidR="00246B57" w:rsidRDefault="00C13E5D" w:rsidP="005C1ABB">
            <w:r>
              <w:t>Previous keynote</w:t>
            </w:r>
          </w:p>
        </w:tc>
        <w:tc>
          <w:tcPr>
            <w:tcW w:w="4508" w:type="dxa"/>
          </w:tcPr>
          <w:p w14:paraId="775EDC94" w14:textId="1A1BEC2C" w:rsidR="00246B57" w:rsidRDefault="008C1BFC" w:rsidP="005C1ABB">
            <w:r>
              <w:t>2</w:t>
            </w:r>
          </w:p>
        </w:tc>
      </w:tr>
      <w:tr w:rsidR="00246B57" w14:paraId="62669E73" w14:textId="77777777" w:rsidTr="00246B57">
        <w:tc>
          <w:tcPr>
            <w:tcW w:w="4508" w:type="dxa"/>
          </w:tcPr>
          <w:p w14:paraId="16D5C21A" w14:textId="19983230" w:rsidR="00246B57" w:rsidRDefault="008C1BFC" w:rsidP="005C1ABB">
            <w:r>
              <w:t>Previous conference committee member</w:t>
            </w:r>
          </w:p>
        </w:tc>
        <w:tc>
          <w:tcPr>
            <w:tcW w:w="4508" w:type="dxa"/>
          </w:tcPr>
          <w:p w14:paraId="21841000" w14:textId="6004F12B" w:rsidR="00246B57" w:rsidRDefault="00595CDD" w:rsidP="005C1ABB">
            <w:r>
              <w:t>2</w:t>
            </w:r>
          </w:p>
        </w:tc>
      </w:tr>
      <w:tr w:rsidR="00246B57" w14:paraId="11C3E5FB" w14:textId="77777777" w:rsidTr="00246B57">
        <w:tc>
          <w:tcPr>
            <w:tcW w:w="4508" w:type="dxa"/>
          </w:tcPr>
          <w:p w14:paraId="15D98270" w14:textId="10D8263D" w:rsidR="00246B57" w:rsidRDefault="00352904" w:rsidP="005C1ABB">
            <w:r>
              <w:t>Current conference committee member</w:t>
            </w:r>
          </w:p>
        </w:tc>
        <w:tc>
          <w:tcPr>
            <w:tcW w:w="4508" w:type="dxa"/>
          </w:tcPr>
          <w:p w14:paraId="546DC24D" w14:textId="0F9D61CA" w:rsidR="00246B57" w:rsidRDefault="00352904" w:rsidP="005C1ABB">
            <w:r>
              <w:t>3</w:t>
            </w:r>
          </w:p>
        </w:tc>
      </w:tr>
      <w:tr w:rsidR="00246B57" w14:paraId="2E3936C4" w14:textId="77777777" w:rsidTr="00246B57">
        <w:tc>
          <w:tcPr>
            <w:tcW w:w="4508" w:type="dxa"/>
          </w:tcPr>
          <w:p w14:paraId="235A9824" w14:textId="11F7460E" w:rsidR="00246B57" w:rsidRDefault="00461707" w:rsidP="005C1ABB">
            <w:r>
              <w:t>Current s</w:t>
            </w:r>
            <w:r w:rsidR="00352904">
              <w:t>ponsor</w:t>
            </w:r>
          </w:p>
        </w:tc>
        <w:tc>
          <w:tcPr>
            <w:tcW w:w="4508" w:type="dxa"/>
          </w:tcPr>
          <w:p w14:paraId="658B5B44" w14:textId="6591C068" w:rsidR="00246B57" w:rsidRDefault="00352904" w:rsidP="005C1ABB">
            <w:r>
              <w:t>1</w:t>
            </w:r>
          </w:p>
        </w:tc>
      </w:tr>
      <w:tr w:rsidR="00246B57" w14:paraId="71128264" w14:textId="77777777" w:rsidTr="00246B57">
        <w:tc>
          <w:tcPr>
            <w:tcW w:w="4508" w:type="dxa"/>
          </w:tcPr>
          <w:p w14:paraId="63F6C8BB" w14:textId="0D78D414" w:rsidR="00246B57" w:rsidRDefault="00461707" w:rsidP="005C1ABB">
            <w:r>
              <w:t>Previous d</w:t>
            </w:r>
            <w:r w:rsidR="00352904">
              <w:t>elegate</w:t>
            </w:r>
            <w:r w:rsidR="007467C5">
              <w:t xml:space="preserve"> (no other role)</w:t>
            </w:r>
          </w:p>
        </w:tc>
        <w:tc>
          <w:tcPr>
            <w:tcW w:w="4508" w:type="dxa"/>
          </w:tcPr>
          <w:p w14:paraId="0D7F8B5F" w14:textId="5EBEC528" w:rsidR="00246B57" w:rsidRDefault="00352904" w:rsidP="005C1ABB">
            <w:r>
              <w:t>6</w:t>
            </w:r>
          </w:p>
        </w:tc>
      </w:tr>
    </w:tbl>
    <w:p w14:paraId="6C806385" w14:textId="77777777" w:rsidR="00246B57" w:rsidRDefault="00246B57" w:rsidP="005C1ABB"/>
    <w:p w14:paraId="3B64A657" w14:textId="76F11581" w:rsidR="00B50B82" w:rsidRDefault="005B3017" w:rsidP="005C1ABB">
      <w:r>
        <w:t xml:space="preserve">The interviews consisted of </w:t>
      </w:r>
      <w:r w:rsidR="00DA452A">
        <w:t xml:space="preserve">ten questions that were asked </w:t>
      </w:r>
      <w:r w:rsidR="00CB2F4F">
        <w:t xml:space="preserve">in a semi-structured way, depending on the nature of the participant’s experience of </w:t>
      </w:r>
      <w:r w:rsidR="00843A94">
        <w:t>LILAC</w:t>
      </w:r>
      <w:r w:rsidR="00CB2F4F">
        <w:t xml:space="preserve">, with some further questions asking participants </w:t>
      </w:r>
      <w:r w:rsidR="00ED2FBC">
        <w:t>to</w:t>
      </w:r>
      <w:r w:rsidR="00CB2F4F">
        <w:t xml:space="preserve"> expand on points raised or </w:t>
      </w:r>
      <w:r w:rsidR="0076129B">
        <w:t>exploring their personal experience of the conference added as needed.</w:t>
      </w:r>
      <w:r w:rsidR="00ED2FBC">
        <w:t xml:space="preserve"> At the request of one of the early participants, the main questions were sent to participants in advance </w:t>
      </w:r>
      <w:proofErr w:type="gramStart"/>
      <w:r w:rsidR="00ED2FBC">
        <w:t>in order for</w:t>
      </w:r>
      <w:proofErr w:type="gramEnd"/>
      <w:r w:rsidR="00ED2FBC">
        <w:t xml:space="preserve"> them to consider </w:t>
      </w:r>
      <w:r w:rsidR="00DE0C43">
        <w:t xml:space="preserve">their answers and give them time to reflect on their experiences, look up their own notes etc. for their times at the conference. </w:t>
      </w:r>
      <w:r w:rsidR="0076129B">
        <w:t xml:space="preserve"> The main questions asked </w:t>
      </w:r>
      <w:r w:rsidR="00ED2FBC">
        <w:t>participants</w:t>
      </w:r>
    </w:p>
    <w:p w14:paraId="0B9E1DF3" w14:textId="4A961A2F" w:rsidR="0076129B" w:rsidRDefault="0076129B" w:rsidP="0076129B">
      <w:pPr>
        <w:pStyle w:val="ListParagraph"/>
        <w:numPr>
          <w:ilvl w:val="0"/>
          <w:numId w:val="6"/>
        </w:numPr>
      </w:pPr>
      <w:r>
        <w:t xml:space="preserve">When they first heard about the </w:t>
      </w:r>
      <w:r w:rsidR="00843A94">
        <w:t>LILAC</w:t>
      </w:r>
      <w:r>
        <w:t xml:space="preserve"> conference</w:t>
      </w:r>
    </w:p>
    <w:p w14:paraId="7B5E200C" w14:textId="2E116C60" w:rsidR="0076129B" w:rsidRDefault="00FA5042" w:rsidP="0076129B">
      <w:pPr>
        <w:pStyle w:val="ListParagraph"/>
        <w:numPr>
          <w:ilvl w:val="0"/>
          <w:numId w:val="6"/>
        </w:numPr>
      </w:pPr>
      <w:r>
        <w:t xml:space="preserve">What </w:t>
      </w:r>
      <w:r w:rsidR="00843A94">
        <w:t>LILAC</w:t>
      </w:r>
      <w:r>
        <w:t xml:space="preserve"> conferences they had attended, how they paid for these conferences or were given permission to attend the conference and what their role in each conference they attended was</w:t>
      </w:r>
    </w:p>
    <w:p w14:paraId="50A259E1" w14:textId="1C16CDE1" w:rsidR="00FA5042" w:rsidRDefault="00191AF8" w:rsidP="0076129B">
      <w:pPr>
        <w:pStyle w:val="ListParagraph"/>
        <w:numPr>
          <w:ilvl w:val="0"/>
          <w:numId w:val="6"/>
        </w:numPr>
      </w:pPr>
      <w:r>
        <w:lastRenderedPageBreak/>
        <w:t>If they ha</w:t>
      </w:r>
      <w:r w:rsidR="00A66BE1">
        <w:t>d</w:t>
      </w:r>
      <w:r>
        <w:t xml:space="preserve"> ever presented at </w:t>
      </w:r>
      <w:r w:rsidR="00843A94">
        <w:t>LILAC</w:t>
      </w:r>
      <w:r>
        <w:t xml:space="preserve"> and further questions on the nature and impact of these presentations as appropriate</w:t>
      </w:r>
    </w:p>
    <w:p w14:paraId="480AD86F" w14:textId="35C05BE5" w:rsidR="00191AF8" w:rsidRDefault="00191AF8" w:rsidP="0076129B">
      <w:pPr>
        <w:pStyle w:val="ListParagraph"/>
        <w:numPr>
          <w:ilvl w:val="0"/>
          <w:numId w:val="6"/>
        </w:numPr>
      </w:pPr>
      <w:r>
        <w:t xml:space="preserve">How attending </w:t>
      </w:r>
      <w:r w:rsidR="00843A94">
        <w:t>LILAC</w:t>
      </w:r>
      <w:r>
        <w:t xml:space="preserve"> made the participants feel at the time</w:t>
      </w:r>
    </w:p>
    <w:p w14:paraId="21E7D781" w14:textId="152874D8" w:rsidR="00191AF8" w:rsidRDefault="002C789D" w:rsidP="0076129B">
      <w:pPr>
        <w:pStyle w:val="ListParagraph"/>
        <w:numPr>
          <w:ilvl w:val="0"/>
          <w:numId w:val="6"/>
        </w:numPr>
      </w:pPr>
      <w:r>
        <w:t xml:space="preserve">What participants remember seeing at </w:t>
      </w:r>
      <w:r w:rsidR="00843A94">
        <w:t>LILAC</w:t>
      </w:r>
      <w:r>
        <w:t>, who they spoke to and what they did</w:t>
      </w:r>
    </w:p>
    <w:p w14:paraId="03F9FACA" w14:textId="32354E4F" w:rsidR="002C789D" w:rsidRDefault="002C789D" w:rsidP="0076129B">
      <w:pPr>
        <w:pStyle w:val="ListParagraph"/>
        <w:numPr>
          <w:ilvl w:val="0"/>
          <w:numId w:val="6"/>
        </w:numPr>
      </w:pPr>
      <w:r>
        <w:t xml:space="preserve">How participants share their </w:t>
      </w:r>
      <w:r w:rsidR="00843A94">
        <w:t>LILAC</w:t>
      </w:r>
      <w:r>
        <w:t xml:space="preserve"> experiences after the conference</w:t>
      </w:r>
    </w:p>
    <w:p w14:paraId="1E56FF11" w14:textId="1650664E" w:rsidR="002C789D" w:rsidRDefault="002C789D" w:rsidP="0076129B">
      <w:pPr>
        <w:pStyle w:val="ListParagraph"/>
        <w:numPr>
          <w:ilvl w:val="0"/>
          <w:numId w:val="6"/>
        </w:numPr>
      </w:pPr>
      <w:r>
        <w:t xml:space="preserve">If participants have ever cited their </w:t>
      </w:r>
      <w:r w:rsidR="00843A94">
        <w:t>LILAC</w:t>
      </w:r>
      <w:r>
        <w:t xml:space="preserve"> experiences as part of </w:t>
      </w:r>
      <w:r w:rsidR="008200DD">
        <w:t xml:space="preserve">an </w:t>
      </w:r>
      <w:r w:rsidR="00A17883">
        <w:t>application</w:t>
      </w:r>
      <w:r w:rsidR="008200DD">
        <w:t xml:space="preserve"> for </w:t>
      </w:r>
      <w:r w:rsidR="00B10733">
        <w:t>professional body recognition (e.g. MCLIP, FHEA</w:t>
      </w:r>
      <w:r w:rsidR="00A17883">
        <w:t xml:space="preserve">, NTF) or other </w:t>
      </w:r>
      <w:r w:rsidR="00A02F31">
        <w:t>professional situations such as academic progression or interviews</w:t>
      </w:r>
    </w:p>
    <w:p w14:paraId="29D816E3" w14:textId="1083580F" w:rsidR="00A02F31" w:rsidRDefault="00A72E38" w:rsidP="0076129B">
      <w:pPr>
        <w:pStyle w:val="ListParagraph"/>
        <w:numPr>
          <w:ilvl w:val="0"/>
          <w:numId w:val="6"/>
        </w:numPr>
      </w:pPr>
      <w:r>
        <w:t xml:space="preserve">How the participants would describe </w:t>
      </w:r>
      <w:r w:rsidR="00843A94">
        <w:t>LILAC</w:t>
      </w:r>
      <w:r>
        <w:t xml:space="preserve"> to someone who had never been (either within the information literacy community or external to that)</w:t>
      </w:r>
    </w:p>
    <w:p w14:paraId="4A49A4DC" w14:textId="40688356" w:rsidR="00A72E38" w:rsidRDefault="00F96CB5" w:rsidP="0076129B">
      <w:pPr>
        <w:pStyle w:val="ListParagraph"/>
        <w:numPr>
          <w:ilvl w:val="0"/>
          <w:numId w:val="6"/>
        </w:numPr>
      </w:pPr>
      <w:r>
        <w:t xml:space="preserve">What their hopes are for future </w:t>
      </w:r>
      <w:r w:rsidR="00843A94">
        <w:t>LILAC</w:t>
      </w:r>
      <w:r>
        <w:t>S and if they would attend the conference again</w:t>
      </w:r>
    </w:p>
    <w:p w14:paraId="3BEADB57" w14:textId="5B782B73" w:rsidR="00F96CB5" w:rsidRDefault="00F96CB5" w:rsidP="0076129B">
      <w:pPr>
        <w:pStyle w:val="ListParagraph"/>
        <w:numPr>
          <w:ilvl w:val="0"/>
          <w:numId w:val="6"/>
        </w:numPr>
      </w:pPr>
      <w:r>
        <w:t xml:space="preserve">If they had any comments or suggestions for future conferences </w:t>
      </w:r>
    </w:p>
    <w:p w14:paraId="2B0BDF67" w14:textId="21CBE573" w:rsidR="00504F82" w:rsidRDefault="00504F82" w:rsidP="005C1ABB">
      <w:r>
        <w:t xml:space="preserve">The PI and the SI </w:t>
      </w:r>
      <w:r w:rsidR="00313B5F">
        <w:t xml:space="preserve">then compared their coding, finding that they both had </w:t>
      </w:r>
      <w:r w:rsidR="00DA68A1">
        <w:t xml:space="preserve">coded the same parts of the transcripts into </w:t>
      </w:r>
      <w:r w:rsidR="00313B5F">
        <w:t xml:space="preserve">similar themes but used slightly different language to describe them. A consensus was found </w:t>
      </w:r>
      <w:r w:rsidR="00653F52">
        <w:t xml:space="preserve">and the final themes that are presented within these findings were selected. </w:t>
      </w:r>
    </w:p>
    <w:p w14:paraId="02E7065D" w14:textId="77777777" w:rsidR="002E0831" w:rsidRDefault="002E0831" w:rsidP="005C1ABB"/>
    <w:p w14:paraId="20122B15" w14:textId="77B22F44" w:rsidR="002E0831" w:rsidRDefault="002E0831" w:rsidP="002E0831">
      <w:pPr>
        <w:jc w:val="center"/>
      </w:pPr>
      <w:r>
        <w:rPr>
          <w:noProof/>
        </w:rPr>
        <w:drawing>
          <wp:inline distT="0" distB="0" distL="0" distR="0" wp14:anchorId="09CC4C00" wp14:editId="071EBFB0">
            <wp:extent cx="4719336" cy="2902392"/>
            <wp:effectExtent l="133350" t="114300" r="119380" b="165100"/>
            <wp:docPr id="1133295036" name="Picture 1" descr="A person standing in front of a group of people in a lecture hal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95036" name="Picture 1" descr="A person standing in front of a group of people in a lecture hall&#10;&#10;"/>
                    <pic:cNvPicPr/>
                  </pic:nvPicPr>
                  <pic:blipFill>
                    <a:blip r:embed="rId14"/>
                    <a:stretch>
                      <a:fillRect/>
                    </a:stretch>
                  </pic:blipFill>
                  <pic:spPr>
                    <a:xfrm>
                      <a:off x="0" y="0"/>
                      <a:ext cx="4739827" cy="29149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83F0A0" w14:textId="63FC736C" w:rsidR="000B3225" w:rsidRDefault="000B3225" w:rsidP="000B3225">
      <w:pPr>
        <w:pStyle w:val="Heading2"/>
      </w:pPr>
      <w:r>
        <w:t xml:space="preserve">Review of </w:t>
      </w:r>
      <w:r w:rsidR="00501482">
        <w:t>S</w:t>
      </w:r>
      <w:r>
        <w:t xml:space="preserve">ubmitted </w:t>
      </w:r>
      <w:r w:rsidR="00501482">
        <w:t>S</w:t>
      </w:r>
      <w:r>
        <w:t>tories</w:t>
      </w:r>
    </w:p>
    <w:p w14:paraId="5BB2EE4F" w14:textId="3B284FB3" w:rsidR="000B3225" w:rsidRDefault="000B3225" w:rsidP="000B3225">
      <w:r>
        <w:t xml:space="preserve">A form to submit individual </w:t>
      </w:r>
      <w:r w:rsidR="00843A94">
        <w:t>LILAC</w:t>
      </w:r>
      <w:r>
        <w:t xml:space="preserve"> stories was made available through the </w:t>
      </w:r>
      <w:r w:rsidR="00843A94">
        <w:t>LILAC</w:t>
      </w:r>
      <w:r>
        <w:t xml:space="preserve"> website along with participant information. This link was disseminated at both the 2023 and 2024 conferences, through social media and through community email lists. The form allowed for anonymous answers asking for people’s </w:t>
      </w:r>
      <w:r w:rsidR="00843A94">
        <w:t>LILAC</w:t>
      </w:r>
      <w:r>
        <w:t xml:space="preserve"> Stories and to volunteer themselves to be interviewed. In total, 14 stories were recorded in the form with 11 further people offering to be interviewed without submitting anything to the form itself. These stories have been coded using the same thematic analysis performed across all the data gathered. Each story has been anonymised here using the code S.1, S.2 etc. to differentiate between the submissions. </w:t>
      </w:r>
    </w:p>
    <w:p w14:paraId="7A6D31C6" w14:textId="070DF185" w:rsidR="000B3225" w:rsidRDefault="000B3225" w:rsidP="000B3225">
      <w:pPr>
        <w:pStyle w:val="Heading3"/>
        <w:rPr>
          <w:lang w:eastAsia="en-GB"/>
        </w:rPr>
      </w:pPr>
      <w:r>
        <w:rPr>
          <w:lang w:eastAsia="en-GB"/>
        </w:rPr>
        <w:lastRenderedPageBreak/>
        <w:t xml:space="preserve">New </w:t>
      </w:r>
      <w:r w:rsidR="00501482">
        <w:rPr>
          <w:lang w:eastAsia="en-GB"/>
        </w:rPr>
        <w:t>P</w:t>
      </w:r>
      <w:r>
        <w:rPr>
          <w:lang w:eastAsia="en-GB"/>
        </w:rPr>
        <w:t xml:space="preserve">rofessionals, </w:t>
      </w:r>
      <w:r w:rsidR="00501482">
        <w:rPr>
          <w:lang w:eastAsia="en-GB"/>
        </w:rPr>
        <w:t>F</w:t>
      </w:r>
      <w:r>
        <w:rPr>
          <w:lang w:eastAsia="en-GB"/>
        </w:rPr>
        <w:t xml:space="preserve">irst </w:t>
      </w:r>
      <w:r w:rsidR="00501482">
        <w:rPr>
          <w:lang w:eastAsia="en-GB"/>
        </w:rPr>
        <w:t>T</w:t>
      </w:r>
      <w:r>
        <w:rPr>
          <w:lang w:eastAsia="en-GB"/>
        </w:rPr>
        <w:t xml:space="preserve">imers and </w:t>
      </w:r>
      <w:r w:rsidR="00501482">
        <w:rPr>
          <w:lang w:eastAsia="en-GB"/>
        </w:rPr>
        <w:t>B</w:t>
      </w:r>
      <w:r>
        <w:rPr>
          <w:lang w:eastAsia="en-GB"/>
        </w:rPr>
        <w:t>ursaries</w:t>
      </w:r>
    </w:p>
    <w:p w14:paraId="4A1B7A68" w14:textId="18D322C1" w:rsidR="000B3225" w:rsidRPr="00C609B7" w:rsidRDefault="000B3225" w:rsidP="000B3225">
      <w:pPr>
        <w:rPr>
          <w:lang w:eastAsia="en-GB"/>
        </w:rPr>
      </w:pPr>
      <w:r>
        <w:rPr>
          <w:lang w:eastAsia="en-GB"/>
        </w:rPr>
        <w:t xml:space="preserve">Three of the submissions (S.1, S.4, S.5) mentioned </w:t>
      </w:r>
      <w:r w:rsidR="00843A94">
        <w:rPr>
          <w:lang w:eastAsia="en-GB"/>
        </w:rPr>
        <w:t>LILAC</w:t>
      </w:r>
      <w:r>
        <w:rPr>
          <w:lang w:eastAsia="en-GB"/>
        </w:rPr>
        <w:t xml:space="preserve"> being their first conference or that they were new to the profession when then attended </w:t>
      </w:r>
      <w:r w:rsidR="00843A94">
        <w:rPr>
          <w:lang w:eastAsia="en-GB"/>
        </w:rPr>
        <w:t>LILAC</w:t>
      </w:r>
      <w:r>
        <w:rPr>
          <w:lang w:eastAsia="en-GB"/>
        </w:rPr>
        <w:t xml:space="preserve">, with S.5, who places high value on their participation in </w:t>
      </w:r>
      <w:r w:rsidR="00843A94">
        <w:rPr>
          <w:lang w:eastAsia="en-GB"/>
        </w:rPr>
        <w:t>LILAC</w:t>
      </w:r>
      <w:r>
        <w:rPr>
          <w:lang w:eastAsia="en-GB"/>
        </w:rPr>
        <w:t xml:space="preserve"> over several years, stating that they “still think it’s the best [conference]”. This shows how exposure to the </w:t>
      </w:r>
      <w:r w:rsidR="00843A94">
        <w:rPr>
          <w:lang w:eastAsia="en-GB"/>
        </w:rPr>
        <w:t>LILAC</w:t>
      </w:r>
      <w:r>
        <w:rPr>
          <w:lang w:eastAsia="en-GB"/>
        </w:rPr>
        <w:t xml:space="preserve"> conference as a new professional, and active involvement in the conference increases the personal value of the conference. </w:t>
      </w:r>
    </w:p>
    <w:p w14:paraId="1B33BCD4" w14:textId="6FF0A8C1" w:rsidR="000B3225" w:rsidRDefault="000B3225" w:rsidP="000B3225">
      <w:pPr>
        <w:pStyle w:val="Heading4"/>
        <w:rPr>
          <w:lang w:eastAsia="en-GB"/>
        </w:rPr>
      </w:pPr>
      <w:r>
        <w:rPr>
          <w:lang w:eastAsia="en-GB"/>
        </w:rPr>
        <w:t xml:space="preserve">Bursary </w:t>
      </w:r>
      <w:r w:rsidR="00501482">
        <w:rPr>
          <w:lang w:eastAsia="en-GB"/>
        </w:rPr>
        <w:t>I</w:t>
      </w:r>
      <w:r>
        <w:rPr>
          <w:lang w:eastAsia="en-GB"/>
        </w:rPr>
        <w:t>mpact</w:t>
      </w:r>
    </w:p>
    <w:p w14:paraId="2ADFCAB6" w14:textId="61999496" w:rsidR="000B3225" w:rsidRPr="004B2161" w:rsidRDefault="000B3225" w:rsidP="000B3225">
      <w:pPr>
        <w:rPr>
          <w:rFonts w:cstheme="minorHAnsi"/>
          <w:lang w:eastAsia="en-GB"/>
        </w:rPr>
      </w:pPr>
      <w:r>
        <w:rPr>
          <w:lang w:eastAsia="en-GB"/>
        </w:rPr>
        <w:t xml:space="preserve">Two submitted stories mentioned that initial attendance at </w:t>
      </w:r>
      <w:r w:rsidR="00843A94">
        <w:rPr>
          <w:lang w:eastAsia="en-GB"/>
        </w:rPr>
        <w:t>LILAC</w:t>
      </w:r>
      <w:r>
        <w:rPr>
          <w:lang w:eastAsia="en-GB"/>
        </w:rPr>
        <w:t xml:space="preserve"> would not have been possible </w:t>
      </w:r>
      <w:r w:rsidRPr="004B2161">
        <w:rPr>
          <w:rFonts w:cstheme="minorHAnsi"/>
          <w:lang w:eastAsia="en-GB"/>
        </w:rPr>
        <w:t xml:space="preserve">without bursary funding. </w:t>
      </w:r>
    </w:p>
    <w:p w14:paraId="66707CB6" w14:textId="2A144EF1" w:rsidR="000B3225" w:rsidRPr="004B2161" w:rsidRDefault="000B3225" w:rsidP="000B3225">
      <w:pPr>
        <w:ind w:left="720"/>
        <w:rPr>
          <w:rFonts w:cstheme="minorHAnsi"/>
          <w:color w:val="242424"/>
          <w:shd w:val="clear" w:color="auto" w:fill="FFFFFF"/>
        </w:rPr>
      </w:pPr>
      <w:r w:rsidRPr="004B2161">
        <w:rPr>
          <w:rFonts w:cstheme="minorHAnsi"/>
          <w:color w:val="242424"/>
          <w:shd w:val="clear" w:color="auto" w:fill="FFFFFF"/>
        </w:rPr>
        <w:t xml:space="preserve">“Attending </w:t>
      </w:r>
      <w:r w:rsidR="00843A94">
        <w:rPr>
          <w:rFonts w:cstheme="minorHAnsi"/>
          <w:color w:val="242424"/>
          <w:shd w:val="clear" w:color="auto" w:fill="FFFFFF"/>
        </w:rPr>
        <w:t>LILAC</w:t>
      </w:r>
      <w:r w:rsidRPr="004B2161">
        <w:rPr>
          <w:rFonts w:cstheme="minorHAnsi"/>
          <w:color w:val="242424"/>
          <w:shd w:val="clear" w:color="auto" w:fill="FFFFFF"/>
        </w:rPr>
        <w:t xml:space="preserve"> would not have been possible without the student award and has been formative in developing my career in Information Literacy.” S.3</w:t>
      </w:r>
    </w:p>
    <w:p w14:paraId="046D2EBC" w14:textId="2F6D4634" w:rsidR="000B3225" w:rsidRPr="004B2161" w:rsidRDefault="000B3225" w:rsidP="000B3225">
      <w:pPr>
        <w:ind w:left="720"/>
        <w:rPr>
          <w:rFonts w:cstheme="minorHAnsi"/>
          <w:color w:val="242424"/>
          <w:shd w:val="clear" w:color="auto" w:fill="FFFFFF"/>
        </w:rPr>
      </w:pPr>
      <w:r w:rsidRPr="004B2161">
        <w:rPr>
          <w:rFonts w:cstheme="minorHAnsi"/>
          <w:color w:val="242424"/>
          <w:shd w:val="clear" w:color="auto" w:fill="FFFFFF"/>
        </w:rPr>
        <w:t>“</w:t>
      </w:r>
      <w:proofErr w:type="gramStart"/>
      <w:r w:rsidRPr="004B2161">
        <w:rPr>
          <w:rFonts w:cstheme="minorHAnsi"/>
          <w:color w:val="242424"/>
          <w:shd w:val="clear" w:color="auto" w:fill="FFFFFF"/>
        </w:rPr>
        <w:t>on</w:t>
      </w:r>
      <w:proofErr w:type="gramEnd"/>
      <w:r w:rsidRPr="004B2161">
        <w:rPr>
          <w:rFonts w:cstheme="minorHAnsi"/>
          <w:color w:val="242424"/>
          <w:shd w:val="clear" w:color="auto" w:fill="FFFFFF"/>
        </w:rPr>
        <w:t xml:space="preserve"> my third attempt, I was successful in my application for the </w:t>
      </w:r>
      <w:r w:rsidR="00843A94">
        <w:rPr>
          <w:rFonts w:cstheme="minorHAnsi"/>
          <w:color w:val="242424"/>
          <w:shd w:val="clear" w:color="auto" w:fill="FFFFFF"/>
        </w:rPr>
        <w:t>LILAC</w:t>
      </w:r>
      <w:r w:rsidRPr="004B2161">
        <w:rPr>
          <w:rFonts w:cstheme="minorHAnsi"/>
          <w:color w:val="242424"/>
          <w:shd w:val="clear" w:color="auto" w:fill="FFFFFF"/>
        </w:rPr>
        <w:t xml:space="preserve"> Student </w:t>
      </w:r>
      <w:proofErr w:type="gramStart"/>
      <w:r w:rsidRPr="004B2161">
        <w:rPr>
          <w:rFonts w:cstheme="minorHAnsi"/>
          <w:color w:val="242424"/>
          <w:shd w:val="clear" w:color="auto" w:fill="FFFFFF"/>
        </w:rPr>
        <w:t>Award</w:t>
      </w:r>
      <w:proofErr w:type="gramEnd"/>
      <w:r w:rsidRPr="004B2161">
        <w:rPr>
          <w:rFonts w:cstheme="minorHAnsi"/>
          <w:color w:val="242424"/>
          <w:shd w:val="clear" w:color="auto" w:fill="FFFFFF"/>
        </w:rPr>
        <w:t xml:space="preserve"> and I was going to </w:t>
      </w:r>
      <w:r w:rsidR="00843A94">
        <w:rPr>
          <w:rFonts w:cstheme="minorHAnsi"/>
          <w:color w:val="242424"/>
          <w:shd w:val="clear" w:color="auto" w:fill="FFFFFF"/>
        </w:rPr>
        <w:t>LILAC</w:t>
      </w:r>
      <w:r w:rsidRPr="004B2161">
        <w:rPr>
          <w:rFonts w:cstheme="minorHAnsi"/>
          <w:color w:val="242424"/>
          <w:shd w:val="clear" w:color="auto" w:fill="FFFFFF"/>
        </w:rPr>
        <w:t xml:space="preserve"> 2016 in DUBLIN!!! Good things come to those who wait (or persevere!) - it had to be one of the best experiences in my career ever, what a year to go to </w:t>
      </w:r>
      <w:r w:rsidR="00843A94">
        <w:rPr>
          <w:rFonts w:cstheme="minorHAnsi"/>
          <w:color w:val="242424"/>
          <w:shd w:val="clear" w:color="auto" w:fill="FFFFFF"/>
        </w:rPr>
        <w:t>LILAC</w:t>
      </w:r>
      <w:r w:rsidRPr="004B2161">
        <w:rPr>
          <w:rFonts w:cstheme="minorHAnsi"/>
          <w:color w:val="242424"/>
          <w:shd w:val="clear" w:color="auto" w:fill="FFFFFF"/>
        </w:rPr>
        <w:t>! The Student Award was the perfect opportunity to begin building my IL network.” S.7</w:t>
      </w:r>
    </w:p>
    <w:p w14:paraId="6BA682E3" w14:textId="2623F9FA" w:rsidR="000B3225" w:rsidRPr="004B2161" w:rsidRDefault="000B3225" w:rsidP="000B3225">
      <w:pPr>
        <w:rPr>
          <w:rFonts w:cstheme="minorHAnsi"/>
          <w:color w:val="242424"/>
          <w:shd w:val="clear" w:color="auto" w:fill="FFFFFF"/>
        </w:rPr>
      </w:pPr>
      <w:r w:rsidRPr="004B2161">
        <w:rPr>
          <w:rFonts w:cstheme="minorHAnsi"/>
          <w:color w:val="242424"/>
          <w:shd w:val="clear" w:color="auto" w:fill="FFFFFF"/>
        </w:rPr>
        <w:t xml:space="preserve">S.7’s story demonstrates the high value this delegate places on their bursary, citing it and their continued experience of attending </w:t>
      </w:r>
      <w:r w:rsidR="00843A94">
        <w:rPr>
          <w:rFonts w:cstheme="minorHAnsi"/>
          <w:color w:val="242424"/>
          <w:shd w:val="clear" w:color="auto" w:fill="FFFFFF"/>
        </w:rPr>
        <w:t>LILAC</w:t>
      </w:r>
      <w:r w:rsidRPr="004B2161">
        <w:rPr>
          <w:rFonts w:cstheme="minorHAnsi"/>
          <w:color w:val="242424"/>
          <w:shd w:val="clear" w:color="auto" w:fill="FFFFFF"/>
        </w:rPr>
        <w:t xml:space="preserve"> as instrumental in their career progression, including opportunities to disseminate their work globally. </w:t>
      </w:r>
    </w:p>
    <w:p w14:paraId="6DF83F30" w14:textId="02A90B9C" w:rsidR="000B3225" w:rsidRPr="004B2161" w:rsidRDefault="000B3225" w:rsidP="000B3225">
      <w:pPr>
        <w:ind w:left="720"/>
        <w:rPr>
          <w:rFonts w:cstheme="minorHAnsi"/>
        </w:rPr>
      </w:pPr>
      <w:r w:rsidRPr="004B2161">
        <w:rPr>
          <w:rFonts w:cstheme="minorHAnsi"/>
          <w:color w:val="242424"/>
          <w:shd w:val="clear" w:color="auto" w:fill="FFFFFF"/>
        </w:rPr>
        <w:t xml:space="preserve">“I submitted a paper with [redacted] to deliver a masterclass session at </w:t>
      </w:r>
      <w:r w:rsidR="00843A94">
        <w:rPr>
          <w:rFonts w:cstheme="minorHAnsi"/>
          <w:color w:val="242424"/>
          <w:shd w:val="clear" w:color="auto" w:fill="FFFFFF"/>
        </w:rPr>
        <w:t>LILAC</w:t>
      </w:r>
      <w:r w:rsidRPr="004B2161">
        <w:rPr>
          <w:rFonts w:cstheme="minorHAnsi"/>
          <w:color w:val="242424"/>
          <w:shd w:val="clear" w:color="auto" w:fill="FFFFFF"/>
        </w:rPr>
        <w:t xml:space="preserve"> 2018 - Liverpool called 'Through the My Learning Essentials looking glass' where we got to showcase our approach to workshop delivery. Again, I furthered developed my IL networks and on the back of this we delivered an adapted version of the masterclass at other </w:t>
      </w:r>
      <w:proofErr w:type="gramStart"/>
      <w:r w:rsidRPr="004B2161">
        <w:rPr>
          <w:rFonts w:cstheme="minorHAnsi"/>
          <w:color w:val="242424"/>
          <w:shd w:val="clear" w:color="auto" w:fill="FFFFFF"/>
        </w:rPr>
        <w:t>events;</w:t>
      </w:r>
      <w:proofErr w:type="gramEnd"/>
      <w:r w:rsidRPr="004B2161">
        <w:rPr>
          <w:rFonts w:cstheme="minorHAnsi"/>
          <w:color w:val="242424"/>
          <w:shd w:val="clear" w:color="auto" w:fill="FFFFFF"/>
        </w:rPr>
        <w:t xml:space="preserve"> including a bespoke online workshop to librarians in Singapore. For me, my main reflections on what </w:t>
      </w:r>
      <w:r w:rsidR="00843A94">
        <w:rPr>
          <w:rFonts w:cstheme="minorHAnsi"/>
          <w:color w:val="242424"/>
          <w:shd w:val="clear" w:color="auto" w:fill="FFFFFF"/>
        </w:rPr>
        <w:t>LILAC</w:t>
      </w:r>
      <w:r w:rsidRPr="004B2161">
        <w:rPr>
          <w:rFonts w:cstheme="minorHAnsi"/>
          <w:color w:val="242424"/>
          <w:shd w:val="clear" w:color="auto" w:fill="FFFFFF"/>
        </w:rPr>
        <w:t xml:space="preserve"> has done for me, centre around the connections I've made and the opportunities that have arisen from attending a </w:t>
      </w:r>
      <w:proofErr w:type="gramStart"/>
      <w:r w:rsidRPr="004B2161">
        <w:rPr>
          <w:rFonts w:cstheme="minorHAnsi"/>
          <w:color w:val="242424"/>
          <w:shd w:val="clear" w:color="auto" w:fill="FFFFFF"/>
        </w:rPr>
        <w:t>three day</w:t>
      </w:r>
      <w:proofErr w:type="gramEnd"/>
      <w:r w:rsidRPr="004B2161">
        <w:rPr>
          <w:rFonts w:cstheme="minorHAnsi"/>
          <w:color w:val="242424"/>
          <w:shd w:val="clear" w:color="auto" w:fill="FFFFFF"/>
        </w:rPr>
        <w:t xml:space="preserve"> conference.” S.7</w:t>
      </w:r>
    </w:p>
    <w:p w14:paraId="679D1709" w14:textId="77777777" w:rsidR="000B3225" w:rsidRPr="00036FEF" w:rsidRDefault="000B3225" w:rsidP="000B3225">
      <w:r>
        <w:t xml:space="preserve">This again demonstrates that having the opportunity to build a professional network is one of the largest impacts that conference attendance has for individuals. </w:t>
      </w:r>
    </w:p>
    <w:p w14:paraId="1089A531" w14:textId="102806C5" w:rsidR="000B3225" w:rsidRDefault="000B3225" w:rsidP="000B3225">
      <w:pPr>
        <w:pStyle w:val="Heading3"/>
        <w:rPr>
          <w:lang w:eastAsia="en-GB"/>
        </w:rPr>
      </w:pPr>
      <w:r>
        <w:rPr>
          <w:lang w:eastAsia="en-GB"/>
        </w:rPr>
        <w:t xml:space="preserve">Social </w:t>
      </w:r>
      <w:r w:rsidR="00501482">
        <w:rPr>
          <w:lang w:eastAsia="en-GB"/>
        </w:rPr>
        <w:t>I</w:t>
      </w:r>
      <w:r>
        <w:rPr>
          <w:lang w:eastAsia="en-GB"/>
        </w:rPr>
        <w:t xml:space="preserve">mpact – </w:t>
      </w:r>
      <w:r w:rsidR="00501482">
        <w:rPr>
          <w:lang w:eastAsia="en-GB"/>
        </w:rPr>
        <w:t>C</w:t>
      </w:r>
      <w:r>
        <w:rPr>
          <w:lang w:eastAsia="en-GB"/>
        </w:rPr>
        <w:t xml:space="preserve">ommunity </w:t>
      </w:r>
      <w:r w:rsidR="00501482">
        <w:rPr>
          <w:lang w:eastAsia="en-GB"/>
        </w:rPr>
        <w:t>B</w:t>
      </w:r>
      <w:r>
        <w:rPr>
          <w:lang w:eastAsia="en-GB"/>
        </w:rPr>
        <w:t xml:space="preserve">uilding, </w:t>
      </w:r>
      <w:r w:rsidR="00501482">
        <w:rPr>
          <w:lang w:eastAsia="en-GB"/>
        </w:rPr>
        <w:t>N</w:t>
      </w:r>
      <w:r>
        <w:rPr>
          <w:lang w:eastAsia="en-GB"/>
        </w:rPr>
        <w:t xml:space="preserve">etworking and </w:t>
      </w:r>
      <w:r w:rsidR="00501482">
        <w:rPr>
          <w:lang w:eastAsia="en-GB"/>
        </w:rPr>
        <w:t>C</w:t>
      </w:r>
      <w:r>
        <w:rPr>
          <w:lang w:eastAsia="en-GB"/>
        </w:rPr>
        <w:t>ollaborations</w:t>
      </w:r>
    </w:p>
    <w:p w14:paraId="0B92F204" w14:textId="70A91A67" w:rsidR="000B3225" w:rsidRDefault="000B3225" w:rsidP="000B3225">
      <w:pPr>
        <w:rPr>
          <w:lang w:eastAsia="en-GB"/>
        </w:rPr>
      </w:pPr>
      <w:r>
        <w:rPr>
          <w:lang w:eastAsia="en-GB"/>
        </w:rPr>
        <w:t xml:space="preserve">Several of the submitted stories cite connections made at </w:t>
      </w:r>
      <w:r w:rsidR="00843A94">
        <w:rPr>
          <w:lang w:eastAsia="en-GB"/>
        </w:rPr>
        <w:t>LILAC</w:t>
      </w:r>
      <w:r>
        <w:rPr>
          <w:lang w:eastAsia="en-GB"/>
        </w:rPr>
        <w:t xml:space="preserve"> leading to further professional and scholarly activities, including academic publications (S.1, S.2), setting up podcasts (S.6), or being able to use the wider community as a sounding board for academic ideas (S.3). S.2 explicitly mentions </w:t>
      </w:r>
      <w:r w:rsidR="00843A94">
        <w:rPr>
          <w:lang w:eastAsia="en-GB"/>
        </w:rPr>
        <w:t>LILAC</w:t>
      </w:r>
      <w:r>
        <w:rPr>
          <w:lang w:eastAsia="en-GB"/>
        </w:rPr>
        <w:t xml:space="preserve"> as being instrumental in making these connections possible. </w:t>
      </w:r>
    </w:p>
    <w:p w14:paraId="1F5B332F" w14:textId="11A21223" w:rsidR="000B3225" w:rsidRPr="00166D92" w:rsidRDefault="00475B96" w:rsidP="000B3225">
      <w:pPr>
        <w:ind w:left="720"/>
        <w:rPr>
          <w:lang w:eastAsia="en-GB"/>
        </w:rPr>
      </w:pPr>
      <w:r w:rsidRPr="008E0DD2">
        <w:rPr>
          <w:noProof/>
        </w:rPr>
        <w:lastRenderedPageBreak/>
        <w:drawing>
          <wp:anchor distT="0" distB="0" distL="114300" distR="114300" simplePos="0" relativeHeight="251663360" behindDoc="0" locked="0" layoutInCell="1" allowOverlap="1" wp14:anchorId="08019D0F" wp14:editId="0E62D293">
            <wp:simplePos x="0" y="0"/>
            <wp:positionH relativeFrom="margin">
              <wp:align>right</wp:align>
            </wp:positionH>
            <wp:positionV relativeFrom="paragraph">
              <wp:posOffset>114490</wp:posOffset>
            </wp:positionV>
            <wp:extent cx="2532130" cy="2180644"/>
            <wp:effectExtent l="133350" t="114300" r="154305" b="143510"/>
            <wp:wrapSquare wrapText="bothSides"/>
            <wp:docPr id="9" name="Picture 8" descr="A group of people in a room">
              <a:extLst xmlns:a="http://schemas.openxmlformats.org/drawingml/2006/main">
                <a:ext uri="{FF2B5EF4-FFF2-40B4-BE49-F238E27FC236}">
                  <a16:creationId xmlns:a16="http://schemas.microsoft.com/office/drawing/2014/main" id="{F71D3AA9-2620-2626-C65C-A71EE603A8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people in a room">
                      <a:extLst>
                        <a:ext uri="{FF2B5EF4-FFF2-40B4-BE49-F238E27FC236}">
                          <a16:creationId xmlns:a16="http://schemas.microsoft.com/office/drawing/2014/main" id="{F71D3AA9-2620-2626-C65C-A71EE603A866}"/>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2130" cy="21806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B3225">
        <w:rPr>
          <w:lang w:eastAsia="en-GB"/>
        </w:rPr>
        <w:t xml:space="preserve">“I’ve made some wonderful friends during </w:t>
      </w:r>
      <w:r w:rsidR="00843A94">
        <w:rPr>
          <w:lang w:eastAsia="en-GB"/>
        </w:rPr>
        <w:t>LILAC</w:t>
      </w:r>
      <w:r w:rsidR="000B3225">
        <w:rPr>
          <w:lang w:eastAsia="en-GB"/>
        </w:rPr>
        <w:t xml:space="preserve"> conferences, whether chatting at tea breaks, doing karaoke or sit in a hotel bar at silly o’clock in the morning. But these friends in the profession, doing similar things to me (that I probably wouldn’t have met at all otherwise). Most of the exciting, interesting projects I’ve been involved in…. have been born of informal discussion with people I only know because of </w:t>
      </w:r>
      <w:r w:rsidR="00843A94">
        <w:rPr>
          <w:lang w:eastAsia="en-GB"/>
        </w:rPr>
        <w:t>LILAC</w:t>
      </w:r>
      <w:r w:rsidR="000B3225">
        <w:rPr>
          <w:lang w:eastAsia="en-GB"/>
        </w:rPr>
        <w:t xml:space="preserve">” S.2 </w:t>
      </w:r>
    </w:p>
    <w:p w14:paraId="50B45CF7" w14:textId="77777777" w:rsidR="00475B96" w:rsidRDefault="00475B96" w:rsidP="000B3225">
      <w:pPr>
        <w:rPr>
          <w:lang w:eastAsia="en-GB"/>
        </w:rPr>
      </w:pPr>
    </w:p>
    <w:p w14:paraId="08C7609A" w14:textId="065A4922" w:rsidR="000B3225" w:rsidRPr="00086DA6" w:rsidRDefault="000B3225" w:rsidP="000B3225">
      <w:pPr>
        <w:rPr>
          <w:lang w:eastAsia="en-GB"/>
        </w:rPr>
      </w:pPr>
      <w:r>
        <w:rPr>
          <w:lang w:eastAsia="en-GB"/>
        </w:rPr>
        <w:t xml:space="preserve">This involvement in the social side of the conference and a willingness to develop initial contacts into collaborative friendships has led to S.2 gaining more value from the conference. </w:t>
      </w:r>
    </w:p>
    <w:p w14:paraId="63D1B535" w14:textId="4F120F80" w:rsidR="000B3225" w:rsidRDefault="000B3225" w:rsidP="000B3225">
      <w:pPr>
        <w:rPr>
          <w:lang w:eastAsia="en-GB"/>
        </w:rPr>
      </w:pPr>
      <w:r>
        <w:rPr>
          <w:lang w:eastAsia="en-GB"/>
        </w:rPr>
        <w:t xml:space="preserve">Other’s spoke of how being with other librarians with an interest in Information Literacy specifically made them feel connected to the profession and part of a committed and worthwhile community of practice. </w:t>
      </w:r>
    </w:p>
    <w:p w14:paraId="7F21941B" w14:textId="7CFDD466" w:rsidR="000B3225" w:rsidRDefault="000B3225" w:rsidP="000B3225">
      <w:pPr>
        <w:ind w:left="720"/>
        <w:rPr>
          <w:lang w:eastAsia="en-GB"/>
        </w:rPr>
      </w:pPr>
      <w:r>
        <w:rPr>
          <w:lang w:eastAsia="en-GB"/>
        </w:rPr>
        <w:t>“It was so good to be surrounded by other librarians who loved what they do, and it really helped reignite my passion for the role” S.6</w:t>
      </w:r>
    </w:p>
    <w:p w14:paraId="463BD88D" w14:textId="6B51DF5E" w:rsidR="000B3225" w:rsidRDefault="000B3225" w:rsidP="000B3225">
      <w:pPr>
        <w:pStyle w:val="Heading3"/>
        <w:rPr>
          <w:rFonts w:eastAsia="Times New Roman"/>
          <w:lang w:eastAsia="en-GB"/>
        </w:rPr>
      </w:pPr>
      <w:r>
        <w:rPr>
          <w:rFonts w:eastAsia="Times New Roman"/>
          <w:lang w:eastAsia="en-GB"/>
        </w:rPr>
        <w:t xml:space="preserve">Affective </w:t>
      </w:r>
      <w:r w:rsidR="00501482">
        <w:rPr>
          <w:rFonts w:eastAsia="Times New Roman"/>
          <w:lang w:eastAsia="en-GB"/>
        </w:rPr>
        <w:t>I</w:t>
      </w:r>
      <w:r>
        <w:rPr>
          <w:rFonts w:eastAsia="Times New Roman"/>
          <w:lang w:eastAsia="en-GB"/>
        </w:rPr>
        <w:t xml:space="preserve">mpact – </w:t>
      </w:r>
      <w:r w:rsidR="00FC2A58">
        <w:rPr>
          <w:rFonts w:eastAsia="Times New Roman"/>
          <w:lang w:eastAsia="en-GB"/>
        </w:rPr>
        <w:t>How the Conference Makes You Feel</w:t>
      </w:r>
    </w:p>
    <w:p w14:paraId="00EF8619" w14:textId="70E61735" w:rsidR="000B3225" w:rsidRPr="00605BC6" w:rsidRDefault="000B3225" w:rsidP="000B3225">
      <w:pPr>
        <w:rPr>
          <w:lang w:eastAsia="en-GB"/>
        </w:rPr>
      </w:pPr>
      <w:r>
        <w:rPr>
          <w:lang w:eastAsia="en-GB"/>
        </w:rPr>
        <w:t xml:space="preserve">Several of the submitted stories were positive in how </w:t>
      </w:r>
      <w:r w:rsidR="00843A94">
        <w:rPr>
          <w:lang w:eastAsia="en-GB"/>
        </w:rPr>
        <w:t>LILAC</w:t>
      </w:r>
      <w:r>
        <w:rPr>
          <w:lang w:eastAsia="en-GB"/>
        </w:rPr>
        <w:t xml:space="preserve"> has made them feel and how important attending the conference was to their career and how they feel towards their own profession more widely. </w:t>
      </w:r>
    </w:p>
    <w:p w14:paraId="7FF81DA2" w14:textId="4E22304E" w:rsidR="000B3225" w:rsidRDefault="000B3225" w:rsidP="000B3225">
      <w:pPr>
        <w:spacing w:after="0" w:line="240" w:lineRule="auto"/>
        <w:ind w:firstLine="720"/>
        <w:rPr>
          <w:rFonts w:eastAsia="Times New Roman" w:cstheme="minorHAnsi"/>
          <w:lang w:eastAsia="en-GB"/>
        </w:rPr>
      </w:pPr>
      <w:r>
        <w:rPr>
          <w:rFonts w:cstheme="minorHAnsi"/>
          <w:lang w:eastAsia="en-GB"/>
        </w:rPr>
        <w:t>“</w:t>
      </w:r>
      <w:r w:rsidRPr="00605BC6">
        <w:rPr>
          <w:rFonts w:eastAsia="Times New Roman" w:cstheme="minorHAnsi"/>
          <w:lang w:eastAsia="en-GB"/>
        </w:rPr>
        <w:t xml:space="preserve">Participation at </w:t>
      </w:r>
      <w:r w:rsidR="00843A94">
        <w:rPr>
          <w:rFonts w:eastAsia="Times New Roman" w:cstheme="minorHAnsi"/>
          <w:lang w:eastAsia="en-GB"/>
        </w:rPr>
        <w:t>LILAC</w:t>
      </w:r>
      <w:r w:rsidRPr="00605BC6">
        <w:rPr>
          <w:rFonts w:eastAsia="Times New Roman" w:cstheme="minorHAnsi"/>
          <w:lang w:eastAsia="en-GB"/>
        </w:rPr>
        <w:t xml:space="preserve"> is one of the highlights of my career as a librarian.</w:t>
      </w:r>
      <w:r>
        <w:rPr>
          <w:rFonts w:eastAsia="Times New Roman" w:cstheme="minorHAnsi"/>
          <w:lang w:eastAsia="en-GB"/>
        </w:rPr>
        <w:t>” S.5</w:t>
      </w:r>
    </w:p>
    <w:p w14:paraId="6C95C4AA" w14:textId="77777777" w:rsidR="000B3225" w:rsidRDefault="000B3225" w:rsidP="000B3225">
      <w:pPr>
        <w:spacing w:after="0" w:line="240" w:lineRule="auto"/>
        <w:rPr>
          <w:rFonts w:eastAsia="Times New Roman" w:cstheme="minorHAnsi"/>
          <w:lang w:eastAsia="en-GB"/>
        </w:rPr>
      </w:pPr>
    </w:p>
    <w:p w14:paraId="349D1FC4" w14:textId="0CD4F8A5" w:rsidR="008E0DD2" w:rsidRDefault="000B3225" w:rsidP="008E34A6">
      <w:pPr>
        <w:spacing w:after="0" w:line="240" w:lineRule="auto"/>
        <w:ind w:left="720"/>
        <w:rPr>
          <w:rFonts w:eastAsia="Times New Roman" w:cstheme="minorHAnsi"/>
          <w:lang w:eastAsia="en-GB"/>
        </w:rPr>
      </w:pPr>
      <w:r w:rsidRPr="00D13906">
        <w:rPr>
          <w:rFonts w:eastAsia="Times New Roman" w:cstheme="minorHAnsi"/>
          <w:lang w:eastAsia="en-GB"/>
        </w:rPr>
        <w:t xml:space="preserve">“By going to </w:t>
      </w:r>
      <w:r w:rsidR="00843A94">
        <w:rPr>
          <w:rFonts w:eastAsia="Times New Roman" w:cstheme="minorHAnsi"/>
          <w:lang w:eastAsia="en-GB"/>
        </w:rPr>
        <w:t>LILAC</w:t>
      </w:r>
      <w:r w:rsidRPr="00D13906">
        <w:rPr>
          <w:rFonts w:eastAsia="Times New Roman" w:cstheme="minorHAnsi"/>
          <w:lang w:eastAsia="en-GB"/>
        </w:rPr>
        <w:t>, it really reinforced that this was where I wanted to be and what I wanted to be doing.” S.6</w:t>
      </w:r>
    </w:p>
    <w:p w14:paraId="5CF8829E" w14:textId="77777777" w:rsidR="008E34A6" w:rsidRPr="008E34A6" w:rsidRDefault="008E34A6" w:rsidP="008E34A6">
      <w:pPr>
        <w:spacing w:after="0" w:line="240" w:lineRule="auto"/>
        <w:ind w:left="720"/>
        <w:rPr>
          <w:rFonts w:eastAsia="Times New Roman" w:cstheme="minorHAnsi"/>
          <w:lang w:eastAsia="en-GB"/>
        </w:rPr>
      </w:pPr>
    </w:p>
    <w:p w14:paraId="728499F9" w14:textId="6AF344C4" w:rsidR="000B3225" w:rsidRDefault="000B3225" w:rsidP="000B3225">
      <w:pPr>
        <w:pStyle w:val="Heading3"/>
      </w:pPr>
      <w:r>
        <w:t xml:space="preserve">Informational </w:t>
      </w:r>
      <w:r w:rsidR="00501482">
        <w:t>I</w:t>
      </w:r>
      <w:r>
        <w:t>mpact</w:t>
      </w:r>
    </w:p>
    <w:p w14:paraId="6413E55C" w14:textId="77777777" w:rsidR="000B3225" w:rsidRDefault="000B3225" w:rsidP="000B3225">
      <w:pPr>
        <w:pStyle w:val="Heading4"/>
      </w:pPr>
      <w:r>
        <w:t>Benchmarking</w:t>
      </w:r>
    </w:p>
    <w:p w14:paraId="6A52D6A8" w14:textId="70B90B66" w:rsidR="000B3225" w:rsidRPr="006F24ED" w:rsidRDefault="000B3225" w:rsidP="000B3225">
      <w:r>
        <w:t xml:space="preserve">Many delegates benchmark the work of their own institutions with others presenting research or practice at </w:t>
      </w:r>
      <w:r w:rsidR="00843A94">
        <w:t>LILAC</w:t>
      </w:r>
      <w:r>
        <w:t xml:space="preserve">. This leads to positive feelings towards their own professional work, as in S.12’s reflection. </w:t>
      </w:r>
    </w:p>
    <w:p w14:paraId="0701DBE1" w14:textId="77777777" w:rsidR="000B3225" w:rsidRPr="004A38F2" w:rsidRDefault="000B3225" w:rsidP="000B3225">
      <w:pPr>
        <w:ind w:left="720"/>
        <w:rPr>
          <w:rFonts w:eastAsia="Times New Roman" w:cstheme="minorHAnsi"/>
          <w:color w:val="242424"/>
          <w:kern w:val="0"/>
          <w:lang w:eastAsia="en-GB"/>
          <w14:ligatures w14:val="none"/>
        </w:rPr>
      </w:pPr>
      <w:r w:rsidRPr="004A38F2">
        <w:rPr>
          <w:rFonts w:cstheme="minorHAnsi"/>
        </w:rPr>
        <w:t>“</w:t>
      </w:r>
      <w:r w:rsidRPr="004A38F2">
        <w:rPr>
          <w:rFonts w:eastAsia="Times New Roman" w:cstheme="minorHAnsi"/>
          <w:color w:val="242424"/>
          <w:kern w:val="0"/>
          <w:lang w:eastAsia="en-GB"/>
          <w14:ligatures w14:val="none"/>
        </w:rPr>
        <w:t>From the outset I was enthused and reassured that the work we are doing in my own institution is in line with what the rest of the sector are also grappling with” S.12</w:t>
      </w:r>
    </w:p>
    <w:p w14:paraId="6D5CE8FA" w14:textId="24AB1A57" w:rsidR="000B3225" w:rsidRPr="004A38F2" w:rsidRDefault="000B3225" w:rsidP="000B3225">
      <w:pPr>
        <w:rPr>
          <w:rFonts w:eastAsia="Times New Roman" w:cstheme="minorHAnsi"/>
          <w:color w:val="242424"/>
          <w:kern w:val="0"/>
          <w:lang w:eastAsia="en-GB"/>
          <w14:ligatures w14:val="none"/>
        </w:rPr>
      </w:pPr>
      <w:r w:rsidRPr="004A38F2">
        <w:rPr>
          <w:rFonts w:eastAsia="Times New Roman" w:cstheme="minorHAnsi"/>
          <w:color w:val="242424"/>
          <w:kern w:val="0"/>
          <w:lang w:eastAsia="en-GB"/>
          <w14:ligatures w14:val="none"/>
        </w:rPr>
        <w:t>S.12 also was able to look wider tha</w:t>
      </w:r>
      <w:r>
        <w:rPr>
          <w:rFonts w:eastAsia="Times New Roman" w:cstheme="minorHAnsi"/>
          <w:color w:val="242424"/>
          <w:kern w:val="0"/>
          <w:lang w:eastAsia="en-GB"/>
          <w14:ligatures w14:val="none"/>
        </w:rPr>
        <w:t>n</w:t>
      </w:r>
      <w:r w:rsidRPr="004A38F2">
        <w:rPr>
          <w:rFonts w:eastAsia="Times New Roman" w:cstheme="minorHAnsi"/>
          <w:color w:val="242424"/>
          <w:kern w:val="0"/>
          <w:lang w:eastAsia="en-GB"/>
          <w14:ligatures w14:val="none"/>
        </w:rPr>
        <w:t xml:space="preserve"> their immediate experience through exposure to practices from other countries, most notably the United States. The International nature of the conference, especially the high number of delegates who travel from the U.S.</w:t>
      </w:r>
      <w:r w:rsidR="00504941">
        <w:rPr>
          <w:rFonts w:eastAsia="Times New Roman" w:cstheme="minorHAnsi"/>
          <w:color w:val="242424"/>
          <w:kern w:val="0"/>
          <w:lang w:eastAsia="en-GB"/>
          <w14:ligatures w14:val="none"/>
        </w:rPr>
        <w:t xml:space="preserve"> and Europe</w:t>
      </w:r>
      <w:r w:rsidRPr="004A38F2">
        <w:rPr>
          <w:rFonts w:eastAsia="Times New Roman" w:cstheme="minorHAnsi"/>
          <w:color w:val="242424"/>
          <w:kern w:val="0"/>
          <w:lang w:eastAsia="en-GB"/>
          <w14:ligatures w14:val="none"/>
        </w:rPr>
        <w:t>, means that U.K. counterparts can learn from and b</w:t>
      </w:r>
      <w:r w:rsidR="00757E92">
        <w:rPr>
          <w:rFonts w:eastAsia="Times New Roman" w:cstheme="minorHAnsi"/>
          <w:color w:val="242424"/>
          <w:kern w:val="0"/>
          <w:lang w:eastAsia="en-GB"/>
          <w14:ligatures w14:val="none"/>
        </w:rPr>
        <w:t>e</w:t>
      </w:r>
      <w:r w:rsidRPr="004A38F2">
        <w:rPr>
          <w:rFonts w:eastAsia="Times New Roman" w:cstheme="minorHAnsi"/>
          <w:color w:val="242424"/>
          <w:kern w:val="0"/>
          <w:lang w:eastAsia="en-GB"/>
          <w14:ligatures w14:val="none"/>
        </w:rPr>
        <w:t xml:space="preserve"> inspired by the global Information Literacy community.</w:t>
      </w:r>
    </w:p>
    <w:p w14:paraId="2062BF66" w14:textId="77777777" w:rsidR="000B3225" w:rsidRPr="004A38F2" w:rsidRDefault="000B3225" w:rsidP="000B3225">
      <w:pPr>
        <w:ind w:left="720"/>
        <w:rPr>
          <w:rFonts w:eastAsia="Times New Roman" w:cstheme="minorHAnsi"/>
          <w:color w:val="242424"/>
          <w:kern w:val="0"/>
          <w:lang w:eastAsia="en-GB"/>
          <w14:ligatures w14:val="none"/>
        </w:rPr>
      </w:pPr>
      <w:r w:rsidRPr="004A38F2">
        <w:rPr>
          <w:rFonts w:eastAsia="Times New Roman" w:cstheme="minorHAnsi"/>
          <w:color w:val="242424"/>
          <w:kern w:val="0"/>
          <w:lang w:eastAsia="en-GB"/>
          <w14:ligatures w14:val="none"/>
        </w:rPr>
        <w:t xml:space="preserve">“As a professional I am always interested to see the emerging themes and trends from our professional colleagues elsewhere to see what might be coming our way. The US are way </w:t>
      </w:r>
      <w:r w:rsidRPr="004A38F2">
        <w:rPr>
          <w:rFonts w:eastAsia="Times New Roman" w:cstheme="minorHAnsi"/>
          <w:color w:val="242424"/>
          <w:kern w:val="0"/>
          <w:lang w:eastAsia="en-GB"/>
          <w14:ligatures w14:val="none"/>
        </w:rPr>
        <w:lastRenderedPageBreak/>
        <w:t>ahead of us in terms of maker spaces and podcasting booths, such exciting opportunities if we can convince our own institutions to invest in these areas.” S.12</w:t>
      </w:r>
    </w:p>
    <w:p w14:paraId="07557A35" w14:textId="77777777" w:rsidR="000B3225" w:rsidRDefault="000B3225" w:rsidP="000B3225">
      <w:pPr>
        <w:pStyle w:val="Heading4"/>
        <w:rPr>
          <w:rFonts w:eastAsia="Times New Roman"/>
          <w:lang w:eastAsia="en-GB"/>
        </w:rPr>
      </w:pPr>
      <w:r>
        <w:rPr>
          <w:rFonts w:eastAsia="Times New Roman"/>
          <w:lang w:eastAsia="en-GB"/>
        </w:rPr>
        <w:t>Inspiration</w:t>
      </w:r>
    </w:p>
    <w:p w14:paraId="753E0809" w14:textId="4A15550C" w:rsidR="000B3225" w:rsidRDefault="000B3225" w:rsidP="000B3225">
      <w:pPr>
        <w:rPr>
          <w:lang w:eastAsia="en-GB"/>
        </w:rPr>
      </w:pPr>
      <w:r>
        <w:rPr>
          <w:lang w:eastAsia="en-GB"/>
        </w:rPr>
        <w:t xml:space="preserve">Several of the submitted stories mentioned being inspired to learn more about something or to </w:t>
      </w:r>
      <w:r w:rsidR="006E783C">
        <w:rPr>
          <w:lang w:eastAsia="en-GB"/>
        </w:rPr>
        <w:t xml:space="preserve">engage in </w:t>
      </w:r>
      <w:r>
        <w:rPr>
          <w:lang w:eastAsia="en-GB"/>
        </w:rPr>
        <w:t xml:space="preserve">further scholarship in an area after the conference. </w:t>
      </w:r>
    </w:p>
    <w:p w14:paraId="67C737BB" w14:textId="77777777" w:rsidR="000B3225" w:rsidRDefault="000B3225" w:rsidP="000B3225">
      <w:pPr>
        <w:ind w:left="720"/>
        <w:rPr>
          <w:lang w:eastAsia="en-GB"/>
        </w:rPr>
      </w:pPr>
      <w:r>
        <w:rPr>
          <w:lang w:eastAsia="en-GB"/>
        </w:rPr>
        <w:t>“</w:t>
      </w:r>
      <w:proofErr w:type="gramStart"/>
      <w:r>
        <w:rPr>
          <w:lang w:eastAsia="en-GB"/>
        </w:rPr>
        <w:t>one</w:t>
      </w:r>
      <w:proofErr w:type="gramEnd"/>
      <w:r>
        <w:rPr>
          <w:lang w:eastAsia="en-GB"/>
        </w:rPr>
        <w:t xml:space="preserve"> of the sessions I attended formed the basis of my dissertation. It was a topic I hadn’t considered before attending the conference”. S.3</w:t>
      </w:r>
    </w:p>
    <w:p w14:paraId="60B1E184" w14:textId="34C24F05" w:rsidR="000B3225" w:rsidRDefault="000B3225" w:rsidP="000B3225">
      <w:pPr>
        <w:ind w:left="720"/>
        <w:rPr>
          <w:lang w:eastAsia="en-GB"/>
        </w:rPr>
      </w:pPr>
      <w:r>
        <w:rPr>
          <w:lang w:eastAsia="en-GB"/>
        </w:rPr>
        <w:t>“In 2003 [redacted] and I presented in student emotions and research of 1</w:t>
      </w:r>
      <w:r w:rsidRPr="00911CF0">
        <w:rPr>
          <w:vertAlign w:val="superscript"/>
          <w:lang w:eastAsia="en-GB"/>
        </w:rPr>
        <w:t>st</w:t>
      </w:r>
      <w:r>
        <w:rPr>
          <w:lang w:eastAsia="en-GB"/>
        </w:rPr>
        <w:t xml:space="preserve"> years. Someone pointed ou</w:t>
      </w:r>
      <w:r w:rsidR="0063751C">
        <w:rPr>
          <w:lang w:eastAsia="en-GB"/>
        </w:rPr>
        <w:t>t</w:t>
      </w:r>
      <w:r>
        <w:rPr>
          <w:lang w:eastAsia="en-GB"/>
        </w:rPr>
        <w:t xml:space="preserve"> that the data set was nicely just pre-covid and it would be interesting to see post data</w:t>
      </w:r>
      <w:proofErr w:type="gramStart"/>
      <w:r>
        <w:rPr>
          <w:lang w:eastAsia="en-GB"/>
        </w:rPr>
        <w:t>….We</w:t>
      </w:r>
      <w:proofErr w:type="gramEnd"/>
      <w:r>
        <w:rPr>
          <w:lang w:eastAsia="en-GB"/>
        </w:rPr>
        <w:t xml:space="preserve"> have an article </w:t>
      </w:r>
      <w:proofErr w:type="spellStart"/>
      <w:r>
        <w:rPr>
          <w:lang w:eastAsia="en-GB"/>
        </w:rPr>
        <w:t>prepub</w:t>
      </w:r>
      <w:proofErr w:type="spellEnd"/>
      <w:r>
        <w:rPr>
          <w:lang w:eastAsia="en-GB"/>
        </w:rPr>
        <w:t xml:space="preserve"> due to Alison Hicks seeing our proposal and asking us to publish within her journal” S.9</w:t>
      </w:r>
    </w:p>
    <w:p w14:paraId="232563F7" w14:textId="77777777" w:rsidR="000B3225" w:rsidRDefault="000B3225" w:rsidP="000B3225">
      <w:pPr>
        <w:ind w:left="720"/>
        <w:rPr>
          <w:lang w:eastAsia="en-GB"/>
        </w:rPr>
      </w:pPr>
      <w:r>
        <w:rPr>
          <w:lang w:eastAsia="en-GB"/>
        </w:rPr>
        <w:t>“As an immediate practical result of attending the conference, I am now working in partnership with a colleague from another organisation hoping to share our work and possibly publish” S.12</w:t>
      </w:r>
    </w:p>
    <w:p w14:paraId="6C78BA7E" w14:textId="77777777" w:rsidR="000B3225" w:rsidRDefault="000B3225" w:rsidP="000B3225">
      <w:pPr>
        <w:rPr>
          <w:lang w:eastAsia="en-GB"/>
        </w:rPr>
      </w:pPr>
      <w:r>
        <w:rPr>
          <w:lang w:eastAsia="en-GB"/>
        </w:rPr>
        <w:t xml:space="preserve">Other inspirational presentations led to changes in working practices or trialling new activities in the workplace. </w:t>
      </w:r>
    </w:p>
    <w:p w14:paraId="6E9763B7" w14:textId="7A795F46" w:rsidR="000B3225" w:rsidRDefault="000B3225" w:rsidP="000B3225">
      <w:pPr>
        <w:ind w:left="720"/>
        <w:rPr>
          <w:lang w:eastAsia="en-GB"/>
        </w:rPr>
      </w:pPr>
      <w:r>
        <w:rPr>
          <w:lang w:eastAsia="en-GB"/>
        </w:rPr>
        <w:t xml:space="preserve">“Attending </w:t>
      </w:r>
      <w:r w:rsidR="00843A94">
        <w:rPr>
          <w:lang w:eastAsia="en-GB"/>
        </w:rPr>
        <w:t>LILAC</w:t>
      </w:r>
      <w:r>
        <w:rPr>
          <w:lang w:eastAsia="en-GB"/>
        </w:rPr>
        <w:t xml:space="preserve"> in 2009 I learnt about the </w:t>
      </w:r>
      <w:proofErr w:type="spellStart"/>
      <w:r>
        <w:rPr>
          <w:lang w:eastAsia="en-GB"/>
        </w:rPr>
        <w:t>Cephalonian</w:t>
      </w:r>
      <w:proofErr w:type="spellEnd"/>
      <w:r>
        <w:rPr>
          <w:lang w:eastAsia="en-GB"/>
        </w:rPr>
        <w:t xml:space="preserve"> Method (Morgan and Davies, 2004) of conducting library inductions and piloted it in my own organisation” S.13</w:t>
      </w:r>
    </w:p>
    <w:p w14:paraId="40D94BB5" w14:textId="118DDC80" w:rsidR="000B3225" w:rsidRDefault="000B3225" w:rsidP="000B3225">
      <w:pPr>
        <w:ind w:left="720"/>
        <w:rPr>
          <w:lang w:eastAsia="en-GB"/>
        </w:rPr>
      </w:pPr>
      <w:r>
        <w:rPr>
          <w:lang w:eastAsia="en-GB"/>
        </w:rPr>
        <w:t xml:space="preserve">“I also found Maria King’s presentation about how teaching practices can be made more inclusive for neurodivergent learners very inspiring. The conference inspired me to take inclusion action back in my day job…we have adapted many of the tips that Maria King suggested to make our teaching practice more inclusive…these ideas were already percolating before </w:t>
      </w:r>
      <w:r w:rsidR="00843A94">
        <w:rPr>
          <w:lang w:eastAsia="en-GB"/>
        </w:rPr>
        <w:t>LILAC</w:t>
      </w:r>
      <w:r>
        <w:rPr>
          <w:lang w:eastAsia="en-GB"/>
        </w:rPr>
        <w:t xml:space="preserve"> – the conference gave the ideas substance and impetus and </w:t>
      </w:r>
      <w:proofErr w:type="gramStart"/>
      <w:r>
        <w:rPr>
          <w:lang w:eastAsia="en-GB"/>
        </w:rPr>
        <w:t>definitely helped</w:t>
      </w:r>
      <w:proofErr w:type="gramEnd"/>
      <w:r>
        <w:rPr>
          <w:lang w:eastAsia="en-GB"/>
        </w:rPr>
        <w:t xml:space="preserve"> to progress them” S.14</w:t>
      </w:r>
    </w:p>
    <w:p w14:paraId="6B3A2BB4" w14:textId="5D6B1090" w:rsidR="000B3225" w:rsidRDefault="000B3225" w:rsidP="000B3225">
      <w:pPr>
        <w:pStyle w:val="Heading4"/>
        <w:rPr>
          <w:rFonts w:eastAsia="Times New Roman"/>
          <w:lang w:eastAsia="en-GB"/>
        </w:rPr>
      </w:pPr>
      <w:r>
        <w:rPr>
          <w:rFonts w:eastAsia="Times New Roman"/>
          <w:lang w:eastAsia="en-GB"/>
        </w:rPr>
        <w:t xml:space="preserve">Change in </w:t>
      </w:r>
      <w:r w:rsidR="00501482">
        <w:rPr>
          <w:rFonts w:eastAsia="Times New Roman"/>
          <w:lang w:eastAsia="en-GB"/>
        </w:rPr>
        <w:t>P</w:t>
      </w:r>
      <w:r>
        <w:rPr>
          <w:rFonts w:eastAsia="Times New Roman"/>
          <w:lang w:eastAsia="en-GB"/>
        </w:rPr>
        <w:t xml:space="preserve">erspective or </w:t>
      </w:r>
      <w:r w:rsidR="00501482">
        <w:rPr>
          <w:rFonts w:eastAsia="Times New Roman"/>
          <w:lang w:eastAsia="en-GB"/>
        </w:rPr>
        <w:t>A</w:t>
      </w:r>
      <w:r>
        <w:rPr>
          <w:rFonts w:eastAsia="Times New Roman"/>
          <w:lang w:eastAsia="en-GB"/>
        </w:rPr>
        <w:t xml:space="preserve">ttitude </w:t>
      </w:r>
    </w:p>
    <w:p w14:paraId="31AB8723" w14:textId="77777777" w:rsidR="000B3225" w:rsidRDefault="000B3225" w:rsidP="000B3225">
      <w:pPr>
        <w:rPr>
          <w:lang w:eastAsia="en-GB"/>
        </w:rPr>
      </w:pPr>
      <w:r>
        <w:rPr>
          <w:lang w:eastAsia="en-GB"/>
        </w:rPr>
        <w:t>One submitted story focused on the change in their perspective of a particular practice as being more aligned to their own values</w:t>
      </w:r>
    </w:p>
    <w:p w14:paraId="1C6C0F2D" w14:textId="5D1FCCA2" w:rsidR="000B3225" w:rsidRDefault="000B3225" w:rsidP="000B3225">
      <w:pPr>
        <w:ind w:left="720"/>
        <w:rPr>
          <w:lang w:eastAsia="en-GB"/>
        </w:rPr>
      </w:pPr>
      <w:r>
        <w:rPr>
          <w:lang w:eastAsia="en-GB"/>
        </w:rPr>
        <w:t>“</w:t>
      </w:r>
      <w:r w:rsidR="00843A94">
        <w:rPr>
          <w:lang w:eastAsia="en-GB"/>
        </w:rPr>
        <w:t>LILAC</w:t>
      </w:r>
      <w:r>
        <w:rPr>
          <w:lang w:eastAsia="en-GB"/>
        </w:rPr>
        <w:t xml:space="preserve"> has changed my view of playful learning and how it can overlap and link to creativity. I had taken a somewhat cynical view of this before </w:t>
      </w:r>
      <w:r w:rsidR="00843A94">
        <w:rPr>
          <w:lang w:eastAsia="en-GB"/>
        </w:rPr>
        <w:t>LILAC</w:t>
      </w:r>
      <w:r>
        <w:rPr>
          <w:lang w:eastAsia="en-GB"/>
        </w:rPr>
        <w:t>24 – it’s not critical enough or aligned enough to social justice – my views have changed significantly. This is thanks to Andy Walsh” S.8</w:t>
      </w:r>
    </w:p>
    <w:p w14:paraId="788EF36E" w14:textId="77777777" w:rsidR="000B3225" w:rsidRDefault="000B3225" w:rsidP="000B3225">
      <w:pPr>
        <w:rPr>
          <w:lang w:eastAsia="en-GB"/>
        </w:rPr>
      </w:pPr>
      <w:r>
        <w:rPr>
          <w:lang w:eastAsia="en-GB"/>
        </w:rPr>
        <w:t xml:space="preserve">Through this delegate being exposed in a platformed keynote to theories and practices they had previously </w:t>
      </w:r>
      <w:proofErr w:type="gramStart"/>
      <w:r>
        <w:rPr>
          <w:lang w:eastAsia="en-GB"/>
        </w:rPr>
        <w:t>dismissed,</w:t>
      </w:r>
      <w:proofErr w:type="gramEnd"/>
      <w:r>
        <w:rPr>
          <w:lang w:eastAsia="en-GB"/>
        </w:rPr>
        <w:t xml:space="preserve"> they have undergone a significant change. S.12 also mentioned Andy Walsh’s 2024 keynote as leading to developing their perspective surrounding Information Literacy. </w:t>
      </w:r>
    </w:p>
    <w:p w14:paraId="1F1DCB1C" w14:textId="77777777" w:rsidR="000B3225" w:rsidRDefault="000B3225" w:rsidP="000B3225">
      <w:pPr>
        <w:ind w:left="720"/>
        <w:rPr>
          <w:lang w:eastAsia="en-GB"/>
        </w:rPr>
      </w:pPr>
      <w:r>
        <w:rPr>
          <w:lang w:eastAsia="en-GB"/>
        </w:rPr>
        <w:t>“He made me think more deeply around our many approaches to Information Literacy and to recognise that there isn’t one correct way” S.12</w:t>
      </w:r>
    </w:p>
    <w:p w14:paraId="5505A64C" w14:textId="77777777" w:rsidR="000B3225" w:rsidRPr="007D3027" w:rsidRDefault="000B3225" w:rsidP="000B3225">
      <w:pPr>
        <w:rPr>
          <w:lang w:eastAsia="en-GB"/>
        </w:rPr>
      </w:pPr>
      <w:r>
        <w:rPr>
          <w:lang w:eastAsia="en-GB"/>
        </w:rPr>
        <w:t>The stated changes in attitude within even established professionals, such as S.12, who says they have worked in HE for many years, shows the influence of keynote speakers, and therefore the conference team that invites them, on the profession.</w:t>
      </w:r>
    </w:p>
    <w:p w14:paraId="2690FB2E" w14:textId="77777777" w:rsidR="000B3225" w:rsidRDefault="000B3225" w:rsidP="000B3225">
      <w:pPr>
        <w:pStyle w:val="Heading2"/>
      </w:pPr>
      <w:r>
        <w:lastRenderedPageBreak/>
        <w:t>Review of Interviews</w:t>
      </w:r>
    </w:p>
    <w:p w14:paraId="3D693502" w14:textId="52ADB671" w:rsidR="00F507EF" w:rsidRPr="00F507EF" w:rsidRDefault="00F507EF" w:rsidP="00F507EF">
      <w:r>
        <w:t xml:space="preserve">Fourteen interviews were conducted by the PI over Microsoft Teams, </w:t>
      </w:r>
      <w:r w:rsidR="00A66D2E">
        <w:t>transcribed</w:t>
      </w:r>
      <w:r>
        <w:t xml:space="preserve"> using Teams’ inbuilt transcription with minor edits by the PI </w:t>
      </w:r>
      <w:r w:rsidR="00A66D2E">
        <w:t>when needed to correct obvious errors, and the</w:t>
      </w:r>
      <w:r w:rsidR="00BB754D">
        <w:t>n</w:t>
      </w:r>
      <w:r w:rsidR="00A66D2E">
        <w:t xml:space="preserve"> separately coded by the PI and </w:t>
      </w:r>
      <w:r w:rsidR="00283FBF">
        <w:t xml:space="preserve">SI, who met to consolidate these themes into the ones discussed below. </w:t>
      </w:r>
      <w:r w:rsidR="00677D3D">
        <w:t>Quotes from these interviews are taken</w:t>
      </w:r>
      <w:r w:rsidR="001E70CB">
        <w:t xml:space="preserve"> verbatim</w:t>
      </w:r>
      <w:r w:rsidR="00677D3D">
        <w:t xml:space="preserve"> from the transcripts</w:t>
      </w:r>
      <w:r w:rsidR="0049463F">
        <w:t xml:space="preserve">, with redactions made when specific institutions or individuals that were not being </w:t>
      </w:r>
      <w:r w:rsidR="00573C15">
        <w:t xml:space="preserve">quoted </w:t>
      </w:r>
      <w:r w:rsidR="0049463F">
        <w:t xml:space="preserve">as impactful </w:t>
      </w:r>
      <w:r w:rsidR="00573C15">
        <w:t>(e.g. crediting a particular speaker) were named</w:t>
      </w:r>
      <w:r w:rsidR="00677D3D">
        <w:t xml:space="preserve">. </w:t>
      </w:r>
      <w:r w:rsidR="00CD0067">
        <w:t xml:space="preserve">Each interview has been anonymised here using the code P.1, P.2 etc. to differentiate between the participants. </w:t>
      </w:r>
    </w:p>
    <w:p w14:paraId="3FEA6495" w14:textId="4589EAB8" w:rsidR="008C0FC1" w:rsidRDefault="008C0FC1" w:rsidP="00677D3D">
      <w:pPr>
        <w:pStyle w:val="Heading3"/>
      </w:pPr>
      <w:r>
        <w:t xml:space="preserve">Social </w:t>
      </w:r>
      <w:r w:rsidR="00C86D0F">
        <w:t>I</w:t>
      </w:r>
      <w:r>
        <w:t>mpact</w:t>
      </w:r>
    </w:p>
    <w:p w14:paraId="1E2177B5" w14:textId="723D0778" w:rsidR="008C0FC1" w:rsidRPr="00672571" w:rsidRDefault="008C0FC1" w:rsidP="008C0FC1">
      <w:pPr>
        <w:pStyle w:val="Heading4"/>
      </w:pPr>
      <w:r>
        <w:t xml:space="preserve">Community </w:t>
      </w:r>
      <w:r w:rsidR="00C86D0F">
        <w:t>B</w:t>
      </w:r>
      <w:r>
        <w:t>uilding/</w:t>
      </w:r>
      <w:r w:rsidR="00C86D0F">
        <w:t>C</w:t>
      </w:r>
      <w:r>
        <w:t xml:space="preserve">ommunity </w:t>
      </w:r>
      <w:r w:rsidR="00C86D0F">
        <w:t>S</w:t>
      </w:r>
      <w:r>
        <w:t xml:space="preserve">ustaining </w:t>
      </w:r>
    </w:p>
    <w:p w14:paraId="04FA0A7D" w14:textId="77777777" w:rsidR="008C0FC1" w:rsidRDefault="008C0FC1" w:rsidP="008C0FC1">
      <w:r>
        <w:t xml:space="preserve">Several of the </w:t>
      </w:r>
      <w:proofErr w:type="gramStart"/>
      <w:r>
        <w:t>interviewees</w:t>
      </w:r>
      <w:proofErr w:type="gramEnd"/>
      <w:r>
        <w:t xml:space="preserve"> spoke of their feelings of their being a community that forms within the conference but then develops from connections made at the conference, and that this community has grown over the years</w:t>
      </w:r>
    </w:p>
    <w:p w14:paraId="07710593" w14:textId="0708989D" w:rsidR="008C0FC1" w:rsidRDefault="008C0FC1" w:rsidP="008C0FC1">
      <w:pPr>
        <w:ind w:firstLine="360"/>
      </w:pPr>
      <w:r>
        <w:t>“</w:t>
      </w:r>
      <w:r w:rsidRPr="004573AB">
        <w:t xml:space="preserve">There's a real community of practise around </w:t>
      </w:r>
      <w:r w:rsidR="00843A94">
        <w:t>LILAC</w:t>
      </w:r>
      <w:r w:rsidRPr="004573AB">
        <w:t>.</w:t>
      </w:r>
      <w:r>
        <w:t>” P. 3</w:t>
      </w:r>
    </w:p>
    <w:p w14:paraId="15EF99AB" w14:textId="1D80E167" w:rsidR="008C0FC1" w:rsidRPr="004573AB" w:rsidRDefault="008C0FC1" w:rsidP="008C0FC1">
      <w:pPr>
        <w:ind w:firstLine="360"/>
      </w:pPr>
      <w:r>
        <w:t>“</w:t>
      </w:r>
      <w:proofErr w:type="gramStart"/>
      <w:r w:rsidRPr="00713A85">
        <w:t>most</w:t>
      </w:r>
      <w:proofErr w:type="gramEnd"/>
      <w:r w:rsidRPr="00713A85">
        <w:t xml:space="preserve"> of my professional </w:t>
      </w:r>
      <w:r>
        <w:t>c</w:t>
      </w:r>
      <w:r w:rsidRPr="00713A85">
        <w:t>on</w:t>
      </w:r>
      <w:r>
        <w:t>nec</w:t>
      </w:r>
      <w:r w:rsidRPr="00713A85">
        <w:t xml:space="preserve">tions are probably through </w:t>
      </w:r>
      <w:r w:rsidR="00843A94">
        <w:t>LILAC</w:t>
      </w:r>
      <w:r w:rsidRPr="00713A85">
        <w:t>.</w:t>
      </w:r>
      <w:r>
        <w:t>” P. 3</w:t>
      </w:r>
    </w:p>
    <w:p w14:paraId="23E6F09E" w14:textId="77777777" w:rsidR="008C0FC1" w:rsidRDefault="008C0FC1" w:rsidP="008C0FC1">
      <w:pPr>
        <w:ind w:left="360"/>
      </w:pPr>
      <w:r>
        <w:t>“</w:t>
      </w:r>
      <w:r w:rsidRPr="00820C44">
        <w:t xml:space="preserve">it's </w:t>
      </w:r>
      <w:proofErr w:type="gramStart"/>
      <w:r w:rsidRPr="00820C44">
        <w:t>definitely not</w:t>
      </w:r>
      <w:proofErr w:type="gramEnd"/>
      <w:r w:rsidRPr="00820C44">
        <w:t xml:space="preserve"> the same community that it was. It's a, it's a much more mature community</w:t>
      </w:r>
      <w:r>
        <w:t>” P. 4</w:t>
      </w:r>
    </w:p>
    <w:p w14:paraId="6DA9996A" w14:textId="53398969" w:rsidR="008C0FC1" w:rsidRDefault="008C0FC1" w:rsidP="008C0FC1">
      <w:pPr>
        <w:ind w:left="360"/>
      </w:pPr>
      <w:r>
        <w:t>“</w:t>
      </w:r>
      <w:proofErr w:type="gramStart"/>
      <w:r w:rsidRPr="008B6557">
        <w:t>it</w:t>
      </w:r>
      <w:proofErr w:type="gramEnd"/>
      <w:r w:rsidRPr="008B6557">
        <w:t xml:space="preserve"> often not the content that I go for now and it's not </w:t>
      </w:r>
      <w:proofErr w:type="gramStart"/>
      <w:r w:rsidRPr="008B6557">
        <w:t>often not</w:t>
      </w:r>
      <w:proofErr w:type="gramEnd"/>
      <w:r w:rsidRPr="008B6557">
        <w:t xml:space="preserve"> the content that excites me. It's the opportunity for conversations and discussions and that contact with the people that I've seen</w:t>
      </w:r>
      <w:r>
        <w:t xml:space="preserve"> s</w:t>
      </w:r>
      <w:r w:rsidRPr="008B6557">
        <w:t xml:space="preserve">ay lots of times over the years, whether it's at </w:t>
      </w:r>
      <w:r w:rsidR="00843A94">
        <w:t>LILAC</w:t>
      </w:r>
      <w:r w:rsidRPr="008B6557">
        <w:t xml:space="preserve"> or another setting</w:t>
      </w:r>
      <w:r>
        <w:t>” P. 2</w:t>
      </w:r>
    </w:p>
    <w:p w14:paraId="1E6F644E" w14:textId="388E87D5" w:rsidR="008C0FC1" w:rsidRDefault="008C0FC1" w:rsidP="008C0FC1">
      <w:r>
        <w:t xml:space="preserve">This feeling of community was one that was established in both interviewees that had been to several </w:t>
      </w:r>
      <w:r w:rsidR="00843A94">
        <w:t>LILAC</w:t>
      </w:r>
      <w:r>
        <w:t xml:space="preserve">s, and those who were newer to the conference, for example P. 12 had attended one </w:t>
      </w:r>
      <w:r w:rsidR="00843A94">
        <w:t>LILAC</w:t>
      </w:r>
      <w:r>
        <w:t xml:space="preserve"> before being interviewed but found that they were able to network effectively during that one conference leading to collaboration with other community members</w:t>
      </w:r>
    </w:p>
    <w:p w14:paraId="3267D449" w14:textId="77777777" w:rsidR="008C0FC1" w:rsidRPr="009A5FBF" w:rsidRDefault="008C0FC1" w:rsidP="008C0FC1">
      <w:pPr>
        <w:ind w:left="720"/>
      </w:pPr>
      <w:r>
        <w:t>“</w:t>
      </w:r>
      <w:r w:rsidRPr="009A5FBF">
        <w:t xml:space="preserve">I felt very </w:t>
      </w:r>
      <w:proofErr w:type="gramStart"/>
      <w:r w:rsidRPr="009A5FBF">
        <w:t>privileged</w:t>
      </w:r>
      <w:proofErr w:type="gramEnd"/>
      <w:r w:rsidRPr="009A5FBF">
        <w:t xml:space="preserve"> and it was such an opportunity for me to be in that same space with all of those other nerdy librarians</w:t>
      </w:r>
      <w:r>
        <w:t>” P. 12</w:t>
      </w:r>
    </w:p>
    <w:p w14:paraId="5447C717" w14:textId="77777777" w:rsidR="008C0FC1" w:rsidRPr="007A516B" w:rsidRDefault="008C0FC1" w:rsidP="008C0FC1">
      <w:pPr>
        <w:ind w:left="720"/>
      </w:pPr>
      <w:r>
        <w:t>“</w:t>
      </w:r>
      <w:r w:rsidRPr="007A516B">
        <w:t>You know if you want to extend your networking you know then this is the place to do it and full of opportunity.</w:t>
      </w:r>
      <w:r>
        <w:t>” P. 12</w:t>
      </w:r>
    </w:p>
    <w:p w14:paraId="60AD9DA3" w14:textId="77777777" w:rsidR="008C0FC1" w:rsidRPr="00F04664" w:rsidRDefault="008C0FC1" w:rsidP="008C0FC1">
      <w:pPr>
        <w:ind w:left="720"/>
      </w:pPr>
      <w:r>
        <w:t>“</w:t>
      </w:r>
      <w:r w:rsidRPr="00F04664">
        <w:t xml:space="preserve">I've kind of hooked up with since it was a lady from </w:t>
      </w:r>
      <w:r>
        <w:t>[REDACTED]</w:t>
      </w:r>
      <w:r w:rsidRPr="00F04664">
        <w:t xml:space="preserve">, </w:t>
      </w:r>
      <w:r>
        <w:t xml:space="preserve">as </w:t>
      </w:r>
      <w:r w:rsidRPr="00F04664">
        <w:t>we had a common interest</w:t>
      </w:r>
      <w:r>
        <w:t>” P. 12</w:t>
      </w:r>
    </w:p>
    <w:p w14:paraId="7F855FB6" w14:textId="51591FB2" w:rsidR="008C0FC1" w:rsidRDefault="008C0FC1" w:rsidP="008C0FC1">
      <w:r>
        <w:t xml:space="preserve">Interviewees described attending </w:t>
      </w:r>
      <w:r w:rsidR="00843A94">
        <w:t>LILAC</w:t>
      </w:r>
      <w:r>
        <w:t xml:space="preserve"> b</w:t>
      </w:r>
      <w:r w:rsidR="00B175C1">
        <w:t>eing</w:t>
      </w:r>
      <w:r>
        <w:t xml:space="preserve"> instrumental to them feeling part of a larger community of librarians that teach information literacy outside of their own day job, (P. 8, P. 10, P. 11), and for some interviewees this community feeling is sustaining and uplifting</w:t>
      </w:r>
      <w:r w:rsidR="00B01DE4">
        <w:t>:</w:t>
      </w:r>
      <w:r>
        <w:t xml:space="preserve"> P. 4 described going to </w:t>
      </w:r>
      <w:r w:rsidR="00843A94">
        <w:t>LILAC</w:t>
      </w:r>
      <w:r>
        <w:t xml:space="preserve"> as “not feeling alone”, P. 5 spoke of finding value in meeting people in the same situation as them, whilst P. 14 stated;</w:t>
      </w:r>
    </w:p>
    <w:p w14:paraId="3AB5BFBB" w14:textId="3ADAC317" w:rsidR="008C0FC1" w:rsidRDefault="008C0FC1" w:rsidP="008C0FC1">
      <w:pPr>
        <w:ind w:left="360"/>
      </w:pPr>
      <w:r>
        <w:t>“</w:t>
      </w:r>
      <w:r w:rsidRPr="00F864BB">
        <w:t xml:space="preserve">Every year when I come back to </w:t>
      </w:r>
      <w:r w:rsidR="00843A94">
        <w:t>LILAC</w:t>
      </w:r>
      <w:r w:rsidRPr="00F864BB">
        <w:t>, I feel like I've gone home and I forget that I've got all these friends in the community who care about me, so it's lovely.</w:t>
      </w:r>
      <w:r>
        <w:t>” P. 14</w:t>
      </w:r>
    </w:p>
    <w:p w14:paraId="69893116" w14:textId="0E8F3786" w:rsidR="008C0FC1" w:rsidRDefault="008C0FC1" w:rsidP="008C0FC1">
      <w:r>
        <w:t xml:space="preserve">P. 2 especially found the networking and community building vital to their conference experience, and reflected on how, having been to </w:t>
      </w:r>
      <w:r w:rsidR="00843A94">
        <w:t>LILAC</w:t>
      </w:r>
      <w:r>
        <w:t xml:space="preserve"> as a delegate for several years, they were able to see new generations of delegates develop within the conference</w:t>
      </w:r>
    </w:p>
    <w:p w14:paraId="4F2D161F" w14:textId="05D8714B" w:rsidR="008C0FC1" w:rsidRPr="006D489A" w:rsidRDefault="008C0FC1" w:rsidP="008C0FC1">
      <w:pPr>
        <w:ind w:left="720"/>
      </w:pPr>
      <w:r>
        <w:lastRenderedPageBreak/>
        <w:t>“</w:t>
      </w:r>
      <w:r w:rsidRPr="006D489A">
        <w:t xml:space="preserve">I spent I think I spent more time at the last </w:t>
      </w:r>
      <w:r w:rsidR="00843A94">
        <w:t>LILAC</w:t>
      </w:r>
      <w:r w:rsidRPr="006D489A">
        <w:t xml:space="preserve"> talking to various youngsters on the inclusion and EDI and you know diverse type area and less time talking to the people that</w:t>
      </w:r>
      <w:r>
        <w:t xml:space="preserve"> are a</w:t>
      </w:r>
      <w:r w:rsidRPr="006D489A">
        <w:t xml:space="preserve"> similar age to me that I've known for however long 18, 19 years</w:t>
      </w:r>
      <w:r>
        <w:t>.” P. 2</w:t>
      </w:r>
    </w:p>
    <w:p w14:paraId="0FB68A24" w14:textId="33F4DB91" w:rsidR="008C0FC1" w:rsidRDefault="008C0FC1" w:rsidP="008C0FC1">
      <w:r>
        <w:t xml:space="preserve">There is a concern then, that if New Professionals or less established professionals cannot have the support to attend, these communities will cease to form, or develop, as </w:t>
      </w:r>
      <w:r w:rsidR="00843A94">
        <w:t>LILAC</w:t>
      </w:r>
      <w:r>
        <w:t xml:space="preserve"> has allowed them to over the past 20 years. </w:t>
      </w:r>
    </w:p>
    <w:p w14:paraId="68DE499D" w14:textId="77777777" w:rsidR="008C0FC1" w:rsidRPr="004708A3" w:rsidRDefault="008C0FC1" w:rsidP="008C0FC1">
      <w:pPr>
        <w:ind w:left="720"/>
      </w:pPr>
      <w:r>
        <w:t>“</w:t>
      </w:r>
      <w:r w:rsidRPr="00511567">
        <w:t>My current frustration with the workplace is that there's a strong driver towards thinking that conferences are where you get given ideas that you then pass on directly rather than</w:t>
      </w:r>
      <w:r>
        <w:t xml:space="preserve"> a</w:t>
      </w:r>
      <w:r w:rsidRPr="00511567">
        <w:t>bout building your communities, chance for you to reflect on things</w:t>
      </w:r>
      <w:r>
        <w:t xml:space="preserve">. </w:t>
      </w:r>
      <w:r w:rsidRPr="004708A3">
        <w:t>That content is not just about information that you see. It is a lovely chance to build those networks up.</w:t>
      </w:r>
      <w:r>
        <w:t>” P. 2</w:t>
      </w:r>
    </w:p>
    <w:p w14:paraId="32BAF144" w14:textId="052C0FA9" w:rsidR="008C0FC1" w:rsidRDefault="008C0FC1" w:rsidP="008C0FC1">
      <w:pPr>
        <w:pStyle w:val="Heading4"/>
      </w:pPr>
      <w:r>
        <w:t xml:space="preserve">Social </w:t>
      </w:r>
      <w:r w:rsidR="00C86D0F">
        <w:t>E</w:t>
      </w:r>
      <w:r>
        <w:t>vents</w:t>
      </w:r>
    </w:p>
    <w:p w14:paraId="48C68064" w14:textId="0D669E56" w:rsidR="008C0FC1" w:rsidRDefault="008C0FC1" w:rsidP="008C0FC1">
      <w:r>
        <w:t xml:space="preserve">Many of those interviewed explicitly mentioned the social events as an important part of </w:t>
      </w:r>
      <w:r w:rsidR="00843A94">
        <w:t>LILAC</w:t>
      </w:r>
      <w:r>
        <w:t xml:space="preserve">’s programme (P. 5, P. 6, P. 8, P. 13). The social events usually make up a networking evening and a more formal conference dinner/party. Not all the interviewees attended these events, as they are not obligatory, and many delegates choose not to go. </w:t>
      </w:r>
    </w:p>
    <w:p w14:paraId="02384922" w14:textId="6C17D7AF" w:rsidR="008C0FC1" w:rsidRDefault="008C0FC1" w:rsidP="008C0FC1">
      <w:r>
        <w:t xml:space="preserve">The importance of social events to the </w:t>
      </w:r>
      <w:r w:rsidR="00843A94">
        <w:t>LILAC</w:t>
      </w:r>
      <w:r>
        <w:t xml:space="preserve"> programme was integrated in the design of the conference from the start, P. 4, who was part of the original conference planning</w:t>
      </w:r>
      <w:r w:rsidR="002513AE">
        <w:t xml:space="preserve"> team</w:t>
      </w:r>
      <w:r>
        <w:t>, remembers</w:t>
      </w:r>
    </w:p>
    <w:p w14:paraId="445A57CC" w14:textId="5FD7D9DE" w:rsidR="008C0FC1" w:rsidRPr="00E52FCF" w:rsidRDefault="008C0FC1" w:rsidP="008C0FC1">
      <w:pPr>
        <w:ind w:left="720"/>
      </w:pPr>
      <w:r>
        <w:t>“s</w:t>
      </w:r>
      <w:r w:rsidRPr="00E52FCF">
        <w:t xml:space="preserve">he's like I'm talking </w:t>
      </w:r>
      <w:r w:rsidR="002513AE" w:rsidRPr="00E52FCF">
        <w:t>three-day</w:t>
      </w:r>
      <w:r w:rsidRPr="00E52FCF">
        <w:t xml:space="preserve"> conference. I'm talking conference dinner. I'm talking about a disco. I'm talking about you know networking event in a swanky location </w:t>
      </w:r>
    </w:p>
    <w:p w14:paraId="58E6FAA9" w14:textId="77777777" w:rsidR="008C0FC1" w:rsidRPr="00E52FCF" w:rsidRDefault="008C0FC1" w:rsidP="008C0FC1">
      <w:pPr>
        <w:ind w:left="720"/>
      </w:pPr>
      <w:r w:rsidRPr="00E52FCF">
        <w:t xml:space="preserve"> I want to go to something that's kind of academically rigorous, but hugely fun and a bit ridiculous and silly</w:t>
      </w:r>
    </w:p>
    <w:p w14:paraId="302B162A" w14:textId="77777777" w:rsidR="008C0FC1" w:rsidRPr="00E52FCF" w:rsidRDefault="008C0FC1" w:rsidP="008C0FC1">
      <w:pPr>
        <w:ind w:left="720"/>
      </w:pPr>
      <w:r w:rsidRPr="00E52FCF">
        <w:t>But it was about this idea of getting people to sort of let their hair down so that they would get to know</w:t>
      </w:r>
      <w:r>
        <w:t xml:space="preserve"> p</w:t>
      </w:r>
      <w:r w:rsidRPr="00E52FCF">
        <w:t>eople.</w:t>
      </w:r>
      <w:r>
        <w:t>” P. 4</w:t>
      </w:r>
    </w:p>
    <w:p w14:paraId="7FFE0AE4" w14:textId="28AA1234" w:rsidR="008C0FC1" w:rsidRDefault="008C0FC1" w:rsidP="008C0FC1">
      <w:r>
        <w:t xml:space="preserve">This deliberate care invested in the social activity was noted by interviewees as something that makes </w:t>
      </w:r>
      <w:r w:rsidR="00843A94">
        <w:t>LILAC</w:t>
      </w:r>
      <w:r>
        <w:t xml:space="preserve"> different to other conferences. </w:t>
      </w:r>
    </w:p>
    <w:p w14:paraId="4FF4D187" w14:textId="77777777" w:rsidR="008C0FC1" w:rsidRDefault="008C0FC1" w:rsidP="008C0FC1">
      <w:pPr>
        <w:ind w:left="720"/>
      </w:pPr>
      <w:r>
        <w:t>“</w:t>
      </w:r>
      <w:proofErr w:type="gramStart"/>
      <w:r w:rsidRPr="00AF7441">
        <w:t>annual</w:t>
      </w:r>
      <w:proofErr w:type="gramEnd"/>
      <w:r w:rsidRPr="00AF7441">
        <w:t xml:space="preserve"> social highlight calendar of the year for a lot of people in librari</w:t>
      </w:r>
      <w:r>
        <w:t>es</w:t>
      </w:r>
      <w:r w:rsidRPr="00AF7441">
        <w:t xml:space="preserve"> as well, because lots of other conferences seem very sort of </w:t>
      </w:r>
      <w:proofErr w:type="spellStart"/>
      <w:r w:rsidRPr="00AF7441">
        <w:t>conferencey</w:t>
      </w:r>
      <w:proofErr w:type="spellEnd"/>
      <w:r w:rsidRPr="00AF7441">
        <w:t>.</w:t>
      </w:r>
      <w:r>
        <w:t>” P. 13</w:t>
      </w:r>
    </w:p>
    <w:p w14:paraId="7E16F5E4" w14:textId="1CB1DCC4" w:rsidR="008C0FC1" w:rsidRDefault="008C0FC1" w:rsidP="008C0FC1">
      <w:pPr>
        <w:rPr>
          <w:b/>
          <w:bCs/>
        </w:rPr>
      </w:pPr>
      <w:r>
        <w:rPr>
          <w:b/>
          <w:bCs/>
        </w:rPr>
        <w:t xml:space="preserve">Conclusion: attendance at </w:t>
      </w:r>
      <w:r w:rsidR="00843A94">
        <w:rPr>
          <w:b/>
          <w:bCs/>
        </w:rPr>
        <w:t>LILAC</w:t>
      </w:r>
      <w:r>
        <w:rPr>
          <w:b/>
          <w:bCs/>
        </w:rPr>
        <w:t xml:space="preserve"> can lead to feeling part of an already </w:t>
      </w:r>
      <w:r w:rsidR="00442FC2">
        <w:rPr>
          <w:b/>
          <w:bCs/>
        </w:rPr>
        <w:t>established but</w:t>
      </w:r>
      <w:r>
        <w:rPr>
          <w:b/>
          <w:bCs/>
        </w:rPr>
        <w:t xml:space="preserve"> evolving community. This is achieved through delegate’s personal motivations for being part of a community, and the conference being specifically designed and delivered by an enthusiastic committee to include social events and opportunities to network. </w:t>
      </w:r>
    </w:p>
    <w:p w14:paraId="23B83DB5" w14:textId="77777777" w:rsidR="00345C53" w:rsidRDefault="00345C53" w:rsidP="00345C53">
      <w:pPr>
        <w:pStyle w:val="Heading4"/>
        <w:jc w:val="center"/>
      </w:pPr>
      <w:r w:rsidRPr="00FB746C">
        <w:rPr>
          <w:b/>
          <w:bCs/>
          <w:noProof/>
        </w:rPr>
        <w:lastRenderedPageBreak/>
        <w:drawing>
          <wp:inline distT="0" distB="0" distL="0" distR="0" wp14:anchorId="5C6768CC" wp14:editId="55007A5B">
            <wp:extent cx="4098925" cy="2676525"/>
            <wp:effectExtent l="133350" t="114300" r="149225" b="161925"/>
            <wp:docPr id="7" name="Picture 6" descr="A group of people sitting at tables&#10;&#10;">
              <a:extLst xmlns:a="http://schemas.openxmlformats.org/drawingml/2006/main">
                <a:ext uri="{FF2B5EF4-FFF2-40B4-BE49-F238E27FC236}">
                  <a16:creationId xmlns:a16="http://schemas.microsoft.com/office/drawing/2014/main" id="{7519C739-24D3-F0B9-076B-39E790C13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people sitting at tables&#10;&#10;">
                      <a:extLst>
                        <a:ext uri="{FF2B5EF4-FFF2-40B4-BE49-F238E27FC236}">
                          <a16:creationId xmlns:a16="http://schemas.microsoft.com/office/drawing/2014/main" id="{7519C739-24D3-F0B9-076B-39E790C13632}"/>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98925" cy="2676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E4B2F7" w14:textId="1271683A" w:rsidR="008C0FC1" w:rsidRPr="00672571" w:rsidRDefault="008C0FC1" w:rsidP="008C0FC1">
      <w:pPr>
        <w:pStyle w:val="Heading4"/>
      </w:pPr>
      <w:r>
        <w:t xml:space="preserve">The </w:t>
      </w:r>
      <w:r w:rsidR="00C86D0F">
        <w:t>R</w:t>
      </w:r>
      <w:r>
        <w:t xml:space="preserve">ole of the </w:t>
      </w:r>
      <w:r w:rsidR="00C86D0F">
        <w:t>C</w:t>
      </w:r>
      <w:r>
        <w:t>ommittee</w:t>
      </w:r>
    </w:p>
    <w:p w14:paraId="5BB27450" w14:textId="772B9BD0" w:rsidR="008C0FC1" w:rsidRDefault="008C0FC1" w:rsidP="008C0FC1">
      <w:r>
        <w:t>Several of the interviewees were current or former conference committee members. Of these, several spoke of how much positive impact this had had on them professionally, but also socially through forming friendships and networks. P. 14 spoke at length about how being part of the committee had given them skills needed to progress within their career</w:t>
      </w:r>
      <w:r w:rsidR="009F0343">
        <w:t xml:space="preserve">. </w:t>
      </w:r>
    </w:p>
    <w:p w14:paraId="6824FEF2" w14:textId="10B8FE60" w:rsidR="008C0FC1" w:rsidRPr="0082784B" w:rsidRDefault="008C0FC1" w:rsidP="008C0FC1">
      <w:pPr>
        <w:ind w:left="720"/>
      </w:pPr>
      <w:r>
        <w:t>“T</w:t>
      </w:r>
      <w:r w:rsidRPr="0082784B">
        <w:t xml:space="preserve">he other thing that I really found at the time is that there </w:t>
      </w:r>
      <w:proofErr w:type="gramStart"/>
      <w:r w:rsidRPr="0082784B">
        <w:t>was</w:t>
      </w:r>
      <w:proofErr w:type="gramEnd"/>
      <w:r w:rsidRPr="0082784B">
        <w:t xml:space="preserve"> some </w:t>
      </w:r>
      <w:proofErr w:type="gramStart"/>
      <w:r w:rsidRPr="0082784B">
        <w:t>really exciting</w:t>
      </w:r>
      <w:proofErr w:type="gramEnd"/>
      <w:r w:rsidRPr="0082784B">
        <w:t xml:space="preserve"> leaders who were part of </w:t>
      </w:r>
      <w:r w:rsidR="00843A94">
        <w:t>LILAC</w:t>
      </w:r>
      <w:r>
        <w:t xml:space="preserve">. </w:t>
      </w:r>
      <w:r w:rsidRPr="0082784B">
        <w:t xml:space="preserve">They were really inspiring and </w:t>
      </w:r>
      <w:proofErr w:type="spellStart"/>
      <w:r w:rsidRPr="0082784B">
        <w:t>and</w:t>
      </w:r>
      <w:proofErr w:type="spellEnd"/>
      <w:r w:rsidRPr="0082784B">
        <w:t xml:space="preserve"> I was quite ambitious in my career.</w:t>
      </w:r>
      <w:r>
        <w:t xml:space="preserve"> </w:t>
      </w:r>
      <w:r w:rsidRPr="0082784B">
        <w:t xml:space="preserve">And I </w:t>
      </w:r>
      <w:proofErr w:type="spellStart"/>
      <w:r w:rsidRPr="0082784B">
        <w:t>I</w:t>
      </w:r>
      <w:proofErr w:type="spellEnd"/>
      <w:r w:rsidRPr="0082784B">
        <w:t xml:space="preserve"> felt like they felt like mentors to me</w:t>
      </w:r>
    </w:p>
    <w:p w14:paraId="6E557A9B" w14:textId="1B5A6FAA" w:rsidR="008C0FC1" w:rsidRDefault="008C0FC1" w:rsidP="008C0FC1">
      <w:pPr>
        <w:ind w:left="720"/>
      </w:pPr>
      <w:r w:rsidRPr="0082784B">
        <w:t>I realised I couldn't get those skills in my job</w:t>
      </w:r>
      <w:r>
        <w:t xml:space="preserve">. </w:t>
      </w:r>
      <w:r w:rsidRPr="0039064A">
        <w:t>You know, you're liaising at every different level</w:t>
      </w:r>
      <w:r>
        <w:t>, w</w:t>
      </w:r>
      <w:r w:rsidRPr="0039064A">
        <w:t xml:space="preserve">ith conference </w:t>
      </w:r>
      <w:r>
        <w:t>and</w:t>
      </w:r>
      <w:r w:rsidRPr="0039064A">
        <w:t xml:space="preserve"> events p</w:t>
      </w:r>
      <w:r>
        <w:t>eople</w:t>
      </w:r>
      <w:r w:rsidRPr="0039064A">
        <w:t xml:space="preserve"> which is, you know, can be </w:t>
      </w:r>
      <w:proofErr w:type="gramStart"/>
      <w:r w:rsidRPr="0039064A">
        <w:t>really difficult</w:t>
      </w:r>
      <w:proofErr w:type="gramEnd"/>
      <w:r w:rsidRPr="0039064A">
        <w:t>, you've got to be a bit kind of ruthless sometimes</w:t>
      </w:r>
      <w:r>
        <w:t xml:space="preserve">. </w:t>
      </w:r>
      <w:r w:rsidRPr="0027177A">
        <w:t>you learn a lot</w:t>
      </w:r>
      <w:r>
        <w:t>….”</w:t>
      </w:r>
    </w:p>
    <w:p w14:paraId="604D6D57" w14:textId="20C92EB3" w:rsidR="008C0FC1" w:rsidRPr="007B37AD" w:rsidRDefault="008C0FC1" w:rsidP="008C0FC1">
      <w:pPr>
        <w:ind w:left="720"/>
      </w:pPr>
      <w:r>
        <w:t>“</w:t>
      </w:r>
      <w:r w:rsidRPr="007B37AD">
        <w:t>And that to me, actually was that was a big learning curve because that was around networking with what felt like to me senior colleagues</w:t>
      </w:r>
      <w:r>
        <w:t>”</w:t>
      </w:r>
    </w:p>
    <w:p w14:paraId="65C86415" w14:textId="34681C7A" w:rsidR="008C0FC1" w:rsidRDefault="00345C53" w:rsidP="00345C53">
      <w:pPr>
        <w:ind w:left="720"/>
      </w:pPr>
      <w:r>
        <w:t xml:space="preserve"> </w:t>
      </w:r>
      <w:r w:rsidR="008C0FC1">
        <w:t>“I t</w:t>
      </w:r>
      <w:r w:rsidR="008C0FC1" w:rsidRPr="007B37AD">
        <w:t xml:space="preserve">hink that's quite difficult for librarians, is the moving into management is really difficult and you </w:t>
      </w:r>
      <w:r w:rsidR="008C0FC1">
        <w:t xml:space="preserve">are </w:t>
      </w:r>
      <w:r w:rsidR="008C0FC1" w:rsidRPr="007B37AD">
        <w:t>expected when you go to a management role or a leadership role to have had experience of budgets.</w:t>
      </w:r>
      <w:r w:rsidR="008C0FC1" w:rsidRPr="007B37AD">
        <w:br/>
        <w:t xml:space="preserve">Well, the only people I've ever seen do it is with people who are doing like external committee roles </w:t>
      </w:r>
      <w:r w:rsidR="008C0FC1">
        <w:t>I</w:t>
      </w:r>
      <w:r w:rsidR="008C0FC1" w:rsidRPr="0051403A">
        <w:t xml:space="preserve">t's hard to get that experience because it was cross institutional leadership. I mean it's leading people who are </w:t>
      </w:r>
      <w:proofErr w:type="gramStart"/>
      <w:r w:rsidR="008C0FC1" w:rsidRPr="0051403A">
        <w:t>really easy</w:t>
      </w:r>
      <w:proofErr w:type="gramEnd"/>
      <w:r w:rsidR="008C0FC1" w:rsidRPr="0051403A">
        <w:t xml:space="preserve"> to lead because everyone's very compliant and very enthusiastic.</w:t>
      </w:r>
      <w:r w:rsidR="008C0FC1">
        <w:t>” P. 14</w:t>
      </w:r>
    </w:p>
    <w:p w14:paraId="53B467B3" w14:textId="638EC9E6" w:rsidR="008C0FC1" w:rsidRDefault="008C0FC1" w:rsidP="008C0FC1">
      <w:r>
        <w:t>This shows how being on the conference committee leads to developing skills in financial management, liaison, communicating across institutions and at a variety of levels, and decision making; these are all skills that are listed on job descriptions for leadership roles within the sector and yet within day to day working in non-management roles are very hard to come by; this can lead to motivated professionals leaving librarianship or feeling frustrated as there is no scope for progression without having the privilege of institutional support for CPD</w:t>
      </w:r>
      <w:r w:rsidR="0073779F">
        <w:t xml:space="preserve"> </w:t>
      </w:r>
      <w:r w:rsidR="0073779F">
        <w:fldChar w:fldCharType="begin"/>
      </w:r>
      <w:r w:rsidR="00CE530F">
        <w:instrText xml:space="preserve"> ADDIN ZOTERO_ITEM CSL_CITATION {"citationID":"dCy0mEOQ","properties":{"formattedCitation":"(Donkor et al., 2024; Rehman et al., 2024)","plainCitation":"(Donkor et al., 2024; Rehman et al., 2024)","noteIndex":0},"citationItems":[{"id":23364,"uris":["http://zotero.org/users/9431550/items/LDSR9XSK"],"itemData":{"id":23364,"type":"article-journal","abstract":"Librarians working in university libraries are torn between the two dominant categories (academic and professional) of university staff. Belonging to either of the categories of staff has implications for the employees' roles and duties, status, and career progression in the academic setting. This study sought to understand the perception of librarians' roles, status, and career progression with the changing frontiers of knowledge and education in contemporary times. Using the qualitative approach, fourteen (14) librarians working in seven university libraries in Ghana were interviewed using a semi-structured interview schedule. These librarians were purposively selected because they possessed the qualifications of practice and were experienced in the academic library setting. The data collected from the interview was transcribed. Using Nvivo software version 14, the researchers used the Reflexive Thematic Analysis method to garner codes and themes from the data to understand the phenomenon under study. The findings from the study showed that librarians perceived their roles and responsibilities of academic librarians to be classified into three dominant categories: research support, teaching, and managerial/administrative roles. Again, academic librarians were assigned to either the academic or professional cadre in their universities based on the university's understanding of the library as a professional or academic unit irrespective of the Librarian's qualification, roles and responsibilities and the changing academic librarianship landscape. The study revealed the challenges librarians working in academic libraries face with their promotion and career progression, including long years of waiting (6 years) to qualify for the promotion, role inconsistencies, stagnation/lack of promotion, the presence of an unclear career path, and the inability to meet promotion requirements due to the lack of time for research, all of which have implications on their job satisfaction leading to demotivation and stress among academic librarians. The findings of this study have practical implications for policymakers in the Library and Information Science (LIS) field, Higher Education Institutions (HEI), and researchers to understand the perception of the roles, status, and career progression of the librarians working in academic libraries in Ghana and to inform policy decisions.","container-title":"The Journal of Academic Librarianship","DOI":"10.1016/j.acalib.2024.102861","ISSN":"0099-1333","issue":"2","journalAbbreviation":"The Journal of Academic Librarianship","page":"102861","source":"ScienceDirect","title":"Torn Between Two Worlds: Perceptions of the Role, Status, and Career Progression of Librarians Working in University Libraries","title-short":"Torn Between Two Worlds","volume":"50","author":[{"family":"Donkor","given":"Antonia Bernadette"},{"family":"Asimah","given":"Amy Pascalia Abra"},{"family":"Nwagwu","given":"Williams Ezinwa"}],"issued":{"date-parts":[["2024",3,1]]}}},{"id":23362,"uris":["http://zotero.org/users/9431550/items/BF2QZV2I"],"itemData":{"id":23362,"type":"article-journal","abstract":"Continuous professional development (CPD) plays a crucial role in the library workplace by equipping library and information science (LIS) professionals with the skills and technical knowledge to bridge the theory-praxis gap, assuring that library practitioners and their organisations continue to innovate and stay successful and tailored to the requirement of their users. The aim of the study was to investigate the channels of CPD for LIS professionals working in the university libraries of Northern India. Also, it explored the motivations and barriers related to the LIS professionals’ CPD.,The study adopted a quantitative research design followed by the survey research method. The study population included LIS professionals working in the university libraries of Northern India. Data was gathered from 177 respondents via the census sampling method.,LIS professionals engaged in CPD activities through multiple channels. Intrinsic factors primarily governed the motivation for CPD. Similarly, time and finance were significant challenges for LIS CPD. Lastly, most libraries were headed by in-charge librarians (non-professionals). De-professionalisation, or the deliberate de-skilling of professional roles, threatens the basis upon which librarians establish their credibility as professionals.,To the best of the authors’ knowledge, the study is the first of its kind from the perspective of a developing country, adding to the CPD literature in academic libraries.","archive_location":"world","container-title":"Global Knowledge, Memory and Communication","DOI":"10.1108/GKMC-08-2023-0298","ISSN":"2514-9342","issue":"ahead-of-print","language":"en","note":"publisher: Emerald Publishing Limited","source":"www.emerald.com","title":"Continuous professional development of LIS professionals in academic libraries: channels, challenges and motivation","title-short":"Continuous professional development of LIS professionals in academic libraries","URL":"https://www.emerald.com/insight/content/doi/10.1108/gkmc-08-2023-0298/full/html","volume":"ahead-of-print","author":[{"family":"Rehman","given":"Ikhlaq","dropping-particle":"ur"},{"family":"Majeed","given":"Uzma"},{"family":"Ganaie","given":"Shabir Ahmad"}],"accessed":{"date-parts":[["2025",3,6]]},"issued":{"date-parts":[["2024",1,1]]}}}],"schema":"https://github.com/citation-style-language/schema/raw/master/csl-citation.json"} </w:instrText>
      </w:r>
      <w:r w:rsidR="0073779F">
        <w:fldChar w:fldCharType="separate"/>
      </w:r>
      <w:r w:rsidR="00F31694" w:rsidRPr="00F31694">
        <w:rPr>
          <w:rFonts w:ascii="Calibri" w:hAnsi="Calibri" w:cs="Calibri"/>
        </w:rPr>
        <w:t>(Donkor et al., 2024; Rehman et al., 2024)</w:t>
      </w:r>
      <w:r w:rsidR="0073779F">
        <w:fldChar w:fldCharType="end"/>
      </w:r>
      <w:r w:rsidR="00CE530F">
        <w:t xml:space="preserve">. </w:t>
      </w:r>
      <w:r>
        <w:t xml:space="preserve">By being part of a conference committee, which is a volunteer role and requires the support of your institution to have the time to fulfil the duties required, </w:t>
      </w:r>
      <w:r w:rsidR="00843A94">
        <w:t>LILAC</w:t>
      </w:r>
      <w:r>
        <w:t xml:space="preserve"> has </w:t>
      </w:r>
      <w:r>
        <w:lastRenderedPageBreak/>
        <w:t xml:space="preserve">developed the careers of several of the leaders within HE librarianship and Information Literacy research. </w:t>
      </w:r>
    </w:p>
    <w:p w14:paraId="4AFB1159" w14:textId="57BF9508" w:rsidR="008C0FC1" w:rsidRDefault="008C0FC1" w:rsidP="008C0FC1">
      <w:r>
        <w:t>The interviewees who were or had been committee members were all positive about their experience, mostly due to the competence and skill set of their fellow committee members</w:t>
      </w:r>
    </w:p>
    <w:p w14:paraId="1CD55C93" w14:textId="73E10D56" w:rsidR="008C0FC1" w:rsidRPr="003C6E07" w:rsidRDefault="008C0FC1" w:rsidP="008C0FC1">
      <w:pPr>
        <w:ind w:left="720"/>
      </w:pPr>
      <w:r>
        <w:t xml:space="preserve">“I </w:t>
      </w:r>
      <w:r w:rsidRPr="003C6E07">
        <w:t xml:space="preserve">don't feel that </w:t>
      </w:r>
      <w:r w:rsidR="00843A94">
        <w:t>LILAC</w:t>
      </w:r>
      <w:r>
        <w:t xml:space="preserve"> </w:t>
      </w:r>
      <w:r w:rsidRPr="003C6E07">
        <w:t>Is a lot of work. I feel it is. That sounds bad. I feel it is a lot of work.</w:t>
      </w:r>
      <w:r w:rsidRPr="003C6E07">
        <w:br/>
        <w:t xml:space="preserve">But I feel that it's </w:t>
      </w:r>
      <w:proofErr w:type="gramStart"/>
      <w:r w:rsidRPr="003C6E07">
        <w:t>really well</w:t>
      </w:r>
      <w:proofErr w:type="gramEnd"/>
      <w:r w:rsidRPr="003C6E07">
        <w:t xml:space="preserve"> sorted out.</w:t>
      </w:r>
      <w:r>
        <w:t>” P. 8</w:t>
      </w:r>
    </w:p>
    <w:p w14:paraId="404D33B1" w14:textId="124069EE" w:rsidR="008C0FC1" w:rsidRDefault="008C0FC1" w:rsidP="008C0FC1">
      <w:r>
        <w:t>Other interviewees who had never been part of the committee were also complementary of their work</w:t>
      </w:r>
    </w:p>
    <w:p w14:paraId="6CC4E14B" w14:textId="7AE9F608" w:rsidR="008C0FC1" w:rsidRPr="00EB24C7" w:rsidRDefault="008C0FC1" w:rsidP="008C0FC1">
      <w:pPr>
        <w:ind w:left="720"/>
      </w:pPr>
      <w:r>
        <w:t>“</w:t>
      </w:r>
      <w:r w:rsidRPr="00EB24C7">
        <w:t>Just keep doing the great work that you're doing is what I would say and can I also just actually say that the</w:t>
      </w:r>
      <w:r w:rsidR="00F46952">
        <w:t xml:space="preserve"> </w:t>
      </w:r>
      <w:r w:rsidRPr="00EB24C7">
        <w:t>organise</w:t>
      </w:r>
      <w:r w:rsidR="00F46952">
        <w:t>rs</w:t>
      </w:r>
      <w:r w:rsidRPr="00EB24C7">
        <w:t xml:space="preserve"> and committees throughout the years. Oh my God, I look at you and I just think you're all rock stars. </w:t>
      </w:r>
    </w:p>
    <w:p w14:paraId="5803EBD6" w14:textId="77777777" w:rsidR="008C0FC1" w:rsidRDefault="008C0FC1" w:rsidP="008C0FC1">
      <w:pPr>
        <w:ind w:left="720"/>
      </w:pPr>
      <w:r w:rsidRPr="00EB24C7">
        <w:t xml:space="preserve">But you're all fantastic. </w:t>
      </w:r>
      <w:proofErr w:type="spellStart"/>
      <w:r w:rsidRPr="00EB24C7">
        <w:t>Ohh</w:t>
      </w:r>
      <w:proofErr w:type="spellEnd"/>
      <w:r w:rsidRPr="00EB24C7">
        <w:t xml:space="preserve"> brilliant people. So nice. It's just so lovely</w:t>
      </w:r>
      <w:r>
        <w:t>, so</w:t>
      </w:r>
      <w:r w:rsidRPr="00EB24C7">
        <w:t xml:space="preserve"> human. And then so polished and slick at the same time. It's a rare breed,</w:t>
      </w:r>
      <w:r>
        <w:t>” P. 3</w:t>
      </w:r>
    </w:p>
    <w:p w14:paraId="7C056F7C" w14:textId="03757713" w:rsidR="008C0FC1" w:rsidRDefault="008C0FC1" w:rsidP="008C0FC1">
      <w:pPr>
        <w:rPr>
          <w:b/>
          <w:bCs/>
        </w:rPr>
      </w:pPr>
      <w:r>
        <w:rPr>
          <w:b/>
          <w:bCs/>
        </w:rPr>
        <w:t xml:space="preserve">Conclusion: </w:t>
      </w:r>
      <w:r w:rsidRPr="00F156AF">
        <w:rPr>
          <w:b/>
          <w:bCs/>
        </w:rPr>
        <w:t xml:space="preserve">Being on the </w:t>
      </w:r>
      <w:r w:rsidR="00843A94">
        <w:rPr>
          <w:b/>
          <w:bCs/>
        </w:rPr>
        <w:t>LILAC</w:t>
      </w:r>
      <w:r w:rsidRPr="00F156AF">
        <w:rPr>
          <w:b/>
          <w:bCs/>
        </w:rPr>
        <w:t xml:space="preserve"> Committee is demonstrably positive for </w:t>
      </w:r>
      <w:r w:rsidR="000C3D95">
        <w:rPr>
          <w:b/>
          <w:bCs/>
        </w:rPr>
        <w:t xml:space="preserve">the </w:t>
      </w:r>
      <w:r w:rsidRPr="00F156AF">
        <w:rPr>
          <w:b/>
          <w:bCs/>
        </w:rPr>
        <w:t xml:space="preserve">individual both in being part of a tightknit community and professionally in gaining skills and contacts. </w:t>
      </w:r>
    </w:p>
    <w:p w14:paraId="56DFE21A" w14:textId="34ACE783" w:rsidR="00FB746C" w:rsidRPr="00F156AF" w:rsidRDefault="00FB746C" w:rsidP="00FB746C">
      <w:pPr>
        <w:jc w:val="center"/>
        <w:rPr>
          <w:b/>
          <w:bCs/>
        </w:rPr>
      </w:pPr>
    </w:p>
    <w:p w14:paraId="33606C35" w14:textId="0C9476B7" w:rsidR="00D67E6C" w:rsidRDefault="00D67E6C" w:rsidP="00D67E6C">
      <w:pPr>
        <w:pStyle w:val="Heading3"/>
      </w:pPr>
      <w:r>
        <w:t xml:space="preserve">Affective </w:t>
      </w:r>
      <w:r w:rsidR="00C86D0F">
        <w:t>I</w:t>
      </w:r>
      <w:r>
        <w:t xml:space="preserve">mpact – </w:t>
      </w:r>
      <w:r w:rsidR="00C86D0F">
        <w:t>H</w:t>
      </w:r>
      <w:r>
        <w:t xml:space="preserve">ow the </w:t>
      </w:r>
      <w:r w:rsidR="00C86D0F">
        <w:t>C</w:t>
      </w:r>
      <w:r>
        <w:t xml:space="preserve">onference </w:t>
      </w:r>
      <w:r w:rsidR="00C86D0F">
        <w:t>M</w:t>
      </w:r>
      <w:r>
        <w:t xml:space="preserve">akes you </w:t>
      </w:r>
      <w:r w:rsidR="00FC2A58">
        <w:t>Fell</w:t>
      </w:r>
      <w:r>
        <w:t xml:space="preserve"> </w:t>
      </w:r>
    </w:p>
    <w:p w14:paraId="152404B3" w14:textId="42C96644" w:rsidR="00D67E6C" w:rsidRDefault="00D67E6C" w:rsidP="00D67E6C">
      <w:pPr>
        <w:pStyle w:val="Heading4"/>
      </w:pPr>
      <w:r>
        <w:t xml:space="preserve">Fear, </w:t>
      </w:r>
      <w:r w:rsidR="00C86D0F">
        <w:t>A</w:t>
      </w:r>
      <w:r>
        <w:t xml:space="preserve">nxiety and </w:t>
      </w:r>
      <w:r w:rsidR="00C86D0F">
        <w:t>F</w:t>
      </w:r>
      <w:r>
        <w:t xml:space="preserve">eeling </w:t>
      </w:r>
      <w:r w:rsidR="00C86D0F">
        <w:t>O</w:t>
      </w:r>
      <w:r>
        <w:t>verwhelmed</w:t>
      </w:r>
    </w:p>
    <w:p w14:paraId="21D4F988" w14:textId="77777777" w:rsidR="00D67E6C" w:rsidRDefault="00D67E6C" w:rsidP="00D67E6C">
      <w:r>
        <w:t xml:space="preserve">Interviewees spoke of the conference as being a tiring experience, and used negative words like “skive” (P. 1) or explained that their sleep was affected by worrying about their presentation leading to them missing mornings of the conference (P. 11). Knowing that it is professionally appropriate within a </w:t>
      </w:r>
      <w:proofErr w:type="gramStart"/>
      <w:r>
        <w:t>three day</w:t>
      </w:r>
      <w:proofErr w:type="gramEnd"/>
      <w:r>
        <w:t xml:space="preserve"> event to take breaks and reflect on what you have experienced is something delegates learned over time, with delegates who attended multiple conferences more confident in missing sessions </w:t>
      </w:r>
      <w:proofErr w:type="gramStart"/>
      <w:r>
        <w:t>in order to</w:t>
      </w:r>
      <w:proofErr w:type="gramEnd"/>
      <w:r>
        <w:t xml:space="preserve"> re-charge or take time for reflection. </w:t>
      </w:r>
    </w:p>
    <w:p w14:paraId="02759A38" w14:textId="77777777" w:rsidR="00D67E6C" w:rsidRDefault="00D67E6C" w:rsidP="00D67E6C">
      <w:pPr>
        <w:ind w:left="720"/>
      </w:pPr>
      <w:r>
        <w:t>“</w:t>
      </w:r>
      <w:proofErr w:type="gramStart"/>
      <w:r w:rsidRPr="004454B1">
        <w:t>you</w:t>
      </w:r>
      <w:proofErr w:type="gramEnd"/>
      <w:r w:rsidRPr="004454B1">
        <w:t xml:space="preserve"> do need to take the break. You do need to have that space and that's </w:t>
      </w:r>
      <w:proofErr w:type="gramStart"/>
      <w:r w:rsidRPr="004454B1">
        <w:t>really important</w:t>
      </w:r>
      <w:proofErr w:type="gramEnd"/>
      <w:r w:rsidRPr="004454B1">
        <w:t xml:space="preserve"> to learn as well.</w:t>
      </w:r>
      <w:r>
        <w:t>” P. 5</w:t>
      </w:r>
    </w:p>
    <w:p w14:paraId="74AA1894" w14:textId="77777777" w:rsidR="00D67E6C" w:rsidRDefault="00D67E6C" w:rsidP="00D67E6C">
      <w:pPr>
        <w:ind w:left="720"/>
      </w:pPr>
      <w:r>
        <w:t>“</w:t>
      </w:r>
      <w:r w:rsidRPr="005B1304">
        <w:t>I've now since learned to actually take breaks in the sessions to actually try and digest</w:t>
      </w:r>
      <w:r>
        <w:t>” P. 8</w:t>
      </w:r>
    </w:p>
    <w:p w14:paraId="3C7DD57D" w14:textId="21FE82EB" w:rsidR="00D67E6C" w:rsidRDefault="00D67E6C" w:rsidP="00D67E6C">
      <w:r>
        <w:t xml:space="preserve">The conference was described by interviewees as “overwhelming” (P. 1, P. 4), with P. 2 and P. 14 describing their first </w:t>
      </w:r>
      <w:r w:rsidR="00843A94">
        <w:t>LILAC</w:t>
      </w:r>
      <w:r>
        <w:t xml:space="preserve"> conference experience as a scary one. </w:t>
      </w:r>
    </w:p>
    <w:p w14:paraId="4273E038" w14:textId="40C454C1" w:rsidR="00D67E6C" w:rsidRPr="008D558C" w:rsidRDefault="00D67E6C" w:rsidP="00D67E6C">
      <w:pPr>
        <w:ind w:left="720"/>
      </w:pPr>
      <w:r>
        <w:t>“</w:t>
      </w:r>
      <w:r w:rsidRPr="008D558C">
        <w:t>Didn't know anyone there.</w:t>
      </w:r>
      <w:r w:rsidRPr="008D558C">
        <w:br/>
        <w:t>Struggle with crowds, struggle with social interaction.</w:t>
      </w:r>
      <w:r w:rsidRPr="008D558C">
        <w:br/>
        <w:t>It was scary as hell.</w:t>
      </w:r>
      <w:r w:rsidRPr="008D558C">
        <w:br/>
        <w:t>So I absolutely hated the social stuff. Be</w:t>
      </w:r>
      <w:r w:rsidR="005D0B17">
        <w:t>ing</w:t>
      </w:r>
      <w:r w:rsidRPr="008D558C">
        <w:t xml:space="preserve"> in big rooms for tea breaks and what not, with lots of people and thinking Oh my God, what they would do, how they will behave.</w:t>
      </w:r>
      <w:r w:rsidRPr="008D558C">
        <w:br/>
        <w:t>What's expected?</w:t>
      </w:r>
      <w:r>
        <w:t>” P. 2</w:t>
      </w:r>
    </w:p>
    <w:p w14:paraId="726DACF1" w14:textId="24448D22" w:rsidR="00D67E6C" w:rsidRDefault="00D67E6C" w:rsidP="00D67E6C">
      <w:pPr>
        <w:ind w:left="720"/>
      </w:pPr>
      <w:r>
        <w:t>“</w:t>
      </w:r>
      <w:r w:rsidRPr="006E2028">
        <w:t>I was the most incredibly shy librarian when I first started</w:t>
      </w:r>
      <w:r>
        <w:t xml:space="preserve">. </w:t>
      </w:r>
      <w:r w:rsidR="005D0B17">
        <w:t>N</w:t>
      </w:r>
      <w:r w:rsidRPr="00B57470">
        <w:t>etworking and all of that scared the hell out of me.</w:t>
      </w:r>
      <w:r>
        <w:t>” P. 14</w:t>
      </w:r>
    </w:p>
    <w:p w14:paraId="74908944" w14:textId="77777777" w:rsidR="00D67E6C" w:rsidRDefault="00D67E6C" w:rsidP="00D67E6C">
      <w:r>
        <w:t>P. 9, when describing their feelings towards keynoting the conference, also spoke of a kind of anxiety</w:t>
      </w:r>
    </w:p>
    <w:p w14:paraId="67EEEF4F" w14:textId="77777777" w:rsidR="00D67E6C" w:rsidRDefault="00D67E6C" w:rsidP="00D67E6C">
      <w:pPr>
        <w:ind w:left="720"/>
      </w:pPr>
      <w:r>
        <w:lastRenderedPageBreak/>
        <w:t>“</w:t>
      </w:r>
      <w:proofErr w:type="gramStart"/>
      <w:r w:rsidRPr="00641110">
        <w:t>even</w:t>
      </w:r>
      <w:proofErr w:type="gramEnd"/>
      <w:r w:rsidRPr="00641110">
        <w:t xml:space="preserve"> though I do</w:t>
      </w:r>
      <w:r>
        <w:t xml:space="preserve"> b</w:t>
      </w:r>
      <w:r w:rsidRPr="00641110">
        <w:t>ig groups, massive lecture theatres, massive groups of student nurses. You don't necessarily always sit in front of a massive room of your peers</w:t>
      </w:r>
      <w:r>
        <w:t>” P. 9</w:t>
      </w:r>
    </w:p>
    <w:p w14:paraId="545FA268" w14:textId="63731038" w:rsidR="00D67E6C" w:rsidRPr="0075796A" w:rsidRDefault="00D67E6C" w:rsidP="00D67E6C">
      <w:pPr>
        <w:pStyle w:val="Heading4"/>
      </w:pPr>
      <w:r>
        <w:t xml:space="preserve">Professional </w:t>
      </w:r>
      <w:r w:rsidR="00C86D0F">
        <w:t>V</w:t>
      </w:r>
      <w:r>
        <w:t xml:space="preserve">alidation and </w:t>
      </w:r>
      <w:r w:rsidR="00C86D0F">
        <w:t>C</w:t>
      </w:r>
      <w:r>
        <w:t xml:space="preserve">onfidence </w:t>
      </w:r>
      <w:r w:rsidR="00C86D0F">
        <w:t>B</w:t>
      </w:r>
      <w:r>
        <w:t xml:space="preserve">uilding </w:t>
      </w:r>
    </w:p>
    <w:p w14:paraId="73E66185" w14:textId="2DA3A48E" w:rsidR="00D67E6C" w:rsidRDefault="00D67E6C" w:rsidP="00D67E6C">
      <w:r>
        <w:t xml:space="preserve">Several of the interviewees had presented at </w:t>
      </w:r>
      <w:r w:rsidR="00843A94">
        <w:t>LILAC</w:t>
      </w:r>
      <w:r>
        <w:t xml:space="preserve">, and felt professionally validated by this experience, seeing this as recognition of their work as valuable and important. </w:t>
      </w:r>
    </w:p>
    <w:p w14:paraId="6838212D" w14:textId="626B343D" w:rsidR="00D67E6C" w:rsidRDefault="00D67E6C" w:rsidP="00D67E6C">
      <w:pPr>
        <w:ind w:left="720"/>
      </w:pPr>
      <w:r>
        <w:t xml:space="preserve">“I </w:t>
      </w:r>
      <w:r w:rsidRPr="00773D35">
        <w:t xml:space="preserve">was really </w:t>
      </w:r>
      <w:r>
        <w:t>chuffed</w:t>
      </w:r>
      <w:r w:rsidRPr="00773D35">
        <w:t xml:space="preserve"> that it's the work </w:t>
      </w:r>
      <w:r w:rsidR="005D0B17">
        <w:t xml:space="preserve">I </w:t>
      </w:r>
      <w:r w:rsidRPr="00773D35">
        <w:t>had done, got recognised and seen as valuable enough to have a workshop on the programme</w:t>
      </w:r>
      <w:r>
        <w:t>” P. 1</w:t>
      </w:r>
    </w:p>
    <w:p w14:paraId="4C5DB0E9" w14:textId="77777777" w:rsidR="00D67E6C" w:rsidRPr="008C2E4A" w:rsidRDefault="00D67E6C" w:rsidP="00D67E6C">
      <w:pPr>
        <w:ind w:left="720"/>
      </w:pPr>
      <w:r>
        <w:t>“</w:t>
      </w:r>
      <w:proofErr w:type="gramStart"/>
      <w:r w:rsidRPr="008C2E4A">
        <w:t>it</w:t>
      </w:r>
      <w:proofErr w:type="gramEnd"/>
      <w:r w:rsidRPr="008C2E4A">
        <w:t xml:space="preserve"> makes me feel like I'm recognised and </w:t>
      </w:r>
      <w:proofErr w:type="spellStart"/>
      <w:r w:rsidRPr="008C2E4A">
        <w:t>and</w:t>
      </w:r>
      <w:proofErr w:type="spellEnd"/>
      <w:r w:rsidRPr="008C2E4A">
        <w:t xml:space="preserve"> valued and </w:t>
      </w:r>
      <w:proofErr w:type="spellStart"/>
      <w:r w:rsidRPr="008C2E4A">
        <w:t>and</w:t>
      </w:r>
      <w:proofErr w:type="spellEnd"/>
      <w:r w:rsidRPr="008C2E4A">
        <w:t xml:space="preserve"> that's you know. You can't really ask them more than that</w:t>
      </w:r>
      <w:r>
        <w:t>” P. 6</w:t>
      </w:r>
    </w:p>
    <w:p w14:paraId="4158B442" w14:textId="77777777" w:rsidR="00D67E6C" w:rsidRDefault="00D67E6C" w:rsidP="00D67E6C">
      <w:pPr>
        <w:ind w:left="720"/>
      </w:pPr>
      <w:r>
        <w:t>“</w:t>
      </w:r>
      <w:proofErr w:type="gramStart"/>
      <w:r w:rsidRPr="00F1194D">
        <w:t>it</w:t>
      </w:r>
      <w:proofErr w:type="gramEnd"/>
      <w:r w:rsidRPr="00F1194D">
        <w:t xml:space="preserve"> then shows you that there's value in what you're speaking about and that this is important and not just at a professional level, but also at a personal level for attendees</w:t>
      </w:r>
      <w:r>
        <w:t>” P. 9</w:t>
      </w:r>
      <w:r w:rsidRPr="0075796A">
        <w:t xml:space="preserve"> </w:t>
      </w:r>
    </w:p>
    <w:p w14:paraId="03082B1C" w14:textId="198E3357" w:rsidR="00D67E6C" w:rsidRPr="00132AE8" w:rsidRDefault="00D67E6C" w:rsidP="00D67E6C">
      <w:r>
        <w:t xml:space="preserve">Some interviewees mentioned the phrase “imposter syndrome” (P. 4, P. 8, P. 13), and that attending </w:t>
      </w:r>
      <w:r w:rsidR="00843A94">
        <w:t>LILAC</w:t>
      </w:r>
      <w:r>
        <w:t xml:space="preserve"> helped alleviate this. It is beyond the scope of this research to define and diagnose imposter syndrome, which </w:t>
      </w:r>
      <w:hyperlink r:id="rId17" w:history="1">
        <w:r w:rsidRPr="00BA6E1C">
          <w:rPr>
            <w:rStyle w:val="Hyperlink"/>
          </w:rPr>
          <w:t>is considered by some</w:t>
        </w:r>
      </w:hyperlink>
      <w:r>
        <w:t xml:space="preserve"> to be a problematic phrase that shifts blame to individuals experiencing mental distress because of feelings of inadequacy that stem from structural inequalities. In this instance, where the interviewees claiming that their positive experiences of </w:t>
      </w:r>
      <w:r w:rsidR="00843A94">
        <w:t>LILAC</w:t>
      </w:r>
      <w:r>
        <w:t xml:space="preserve"> alleviated their “imposter syndrome”, it could be that being around a community that understands your job role and is non-hierarchical in that all delegates are entitled to the same secure and welcoming conference experience regardless of job title, makes one feel more confident in one’s own competence. </w:t>
      </w:r>
    </w:p>
    <w:p w14:paraId="7238B16A" w14:textId="6000DD13" w:rsidR="00D67E6C" w:rsidRPr="00773D35" w:rsidRDefault="00D67E6C" w:rsidP="00D67E6C">
      <w:r>
        <w:t xml:space="preserve">Some interviewees went further, exploring how presenting at </w:t>
      </w:r>
      <w:r w:rsidR="00843A94">
        <w:t>LILAC</w:t>
      </w:r>
      <w:r>
        <w:t xml:space="preserve">, having their work assessed and held accountable by their peers within their own community of practice, made them more aware of the professional nature of the job. This increased their confidence in thinking deeply and critically about Information Literacy </w:t>
      </w:r>
    </w:p>
    <w:p w14:paraId="03FB1CD5" w14:textId="77777777" w:rsidR="00D67E6C" w:rsidRPr="00B20DD6" w:rsidRDefault="00D67E6C" w:rsidP="00D67E6C">
      <w:pPr>
        <w:ind w:left="720"/>
      </w:pPr>
      <w:r>
        <w:t>“</w:t>
      </w:r>
      <w:proofErr w:type="gramStart"/>
      <w:r w:rsidRPr="00B20DD6">
        <w:t>it</w:t>
      </w:r>
      <w:proofErr w:type="gramEnd"/>
      <w:r w:rsidRPr="00B20DD6">
        <w:t xml:space="preserve"> gave me the confidence to </w:t>
      </w:r>
      <w:proofErr w:type="gramStart"/>
      <w:r w:rsidRPr="00B20DD6">
        <w:t>actually have</w:t>
      </w:r>
      <w:proofErr w:type="gramEnd"/>
      <w:r w:rsidRPr="00B20DD6">
        <w:t xml:space="preserve"> a point of view. A professional point of view</w:t>
      </w:r>
      <w:r>
        <w:t>” P. 3</w:t>
      </w:r>
    </w:p>
    <w:p w14:paraId="538DCB74" w14:textId="77777777" w:rsidR="00D67E6C" w:rsidRPr="00B20DD6" w:rsidRDefault="00D67E6C" w:rsidP="00D67E6C">
      <w:pPr>
        <w:ind w:left="720"/>
      </w:pPr>
      <w:r>
        <w:t>“</w:t>
      </w:r>
      <w:proofErr w:type="gramStart"/>
      <w:r w:rsidRPr="0043471F">
        <w:t>it</w:t>
      </w:r>
      <w:proofErr w:type="gramEnd"/>
      <w:r w:rsidRPr="0043471F">
        <w:t xml:space="preserve"> had </w:t>
      </w:r>
      <w:proofErr w:type="gramStart"/>
      <w:r w:rsidRPr="0043471F">
        <w:t>a  massive</w:t>
      </w:r>
      <w:proofErr w:type="gramEnd"/>
      <w:r w:rsidRPr="0043471F">
        <w:t xml:space="preserve"> impact on me, had a massive impact also on my confidence to think.</w:t>
      </w:r>
      <w:r>
        <w:t>” P.4</w:t>
      </w:r>
    </w:p>
    <w:p w14:paraId="01C30433" w14:textId="77777777" w:rsidR="00D67E6C" w:rsidRDefault="00D67E6C" w:rsidP="00D67E6C">
      <w:r>
        <w:t>This impacts their work more generally, with P. 9 for example feeling more confident in challenging the academics they work with</w:t>
      </w:r>
    </w:p>
    <w:p w14:paraId="3184D0F3" w14:textId="77777777" w:rsidR="00D67E6C" w:rsidRDefault="00D67E6C" w:rsidP="00D67E6C">
      <w:pPr>
        <w:ind w:left="720"/>
      </w:pPr>
      <w:r>
        <w:t>“</w:t>
      </w:r>
      <w:r w:rsidRPr="006E5B52">
        <w:t>I've been able to feel a bit more confident in addressing or challenging things that sort of academics are sort of saying or doing</w:t>
      </w:r>
      <w:r>
        <w:t>” P. 9</w:t>
      </w:r>
    </w:p>
    <w:p w14:paraId="4F50CB80" w14:textId="77777777" w:rsidR="00D67E6C" w:rsidRDefault="00D67E6C" w:rsidP="00D67E6C">
      <w:r>
        <w:t>Even interviewees who had not presented at the conference found attending the conference increased their self-confidence</w:t>
      </w:r>
    </w:p>
    <w:p w14:paraId="699BDA72" w14:textId="4506C03F" w:rsidR="00D67E6C" w:rsidRPr="00116B85" w:rsidRDefault="00D67E6C" w:rsidP="00D67E6C">
      <w:pPr>
        <w:ind w:left="720"/>
      </w:pPr>
      <w:r>
        <w:t>“</w:t>
      </w:r>
      <w:r w:rsidRPr="00116B85">
        <w:t>I mean aside from the content, the sessions and stuff actually just my being there and interacting and making me feel kind of like I could cope with that environment and also be somewhere I guess you sort of</w:t>
      </w:r>
      <w:r w:rsidR="001A6952">
        <w:t xml:space="preserve"> feel</w:t>
      </w:r>
      <w:r w:rsidRPr="00116B85">
        <w:t xml:space="preserve"> validated that you're going to something meant I came away from it personally just feeling a little bit more confident and with like a kind of aim towards OK, this is what I should be doing.</w:t>
      </w:r>
      <w:r>
        <w:t>” P. 13</w:t>
      </w:r>
    </w:p>
    <w:p w14:paraId="1B18254D" w14:textId="09B896C9" w:rsidR="00D67E6C" w:rsidRDefault="00D67E6C" w:rsidP="00D67E6C">
      <w:r>
        <w:t xml:space="preserve">Within Higher Education librarianship there is an oft reported disconnect between librarians and academics </w:t>
      </w:r>
      <w:r>
        <w:fldChar w:fldCharType="begin"/>
      </w:r>
      <w:r w:rsidR="00F31694">
        <w:instrText xml:space="preserve"> ADDIN ZOTERO_ITEM CSL_CITATION {"citationID":"ttf5Uvuq","properties":{"formattedCitation":"(Delaney and Bates, 2015)","plainCitation":"(Delaney and Bates, 2015)","noteIndex":0},"citationItems":[{"id":23356,"uris":["http://zotero.org/users/9431550/items/96BRJPFZ"],"itemData":{"id":23356,"type":"article-journal","abstract":"The focus of this article is to reflect on current and near future issues and trends concerning academic libraries. This includes an overview of the literature on embedded librarianship and a focus on the need for more participatory and collaborative approaches to library services. The core argument is that academic libraries need to continue to adapt their roles and develop stronger relationships across the university in order to maintain and promote their relevancy to all stakeholders. Embedded roles in research and teaching, and an embedded existence through collaboration and outreach will strengthen the academic library's presence within its parent institution.","container-title":"New Review of Academic Librarianship","DOI":"10.1080/13614533.2014.911194","ISSN":"1361-4533","issue":"1","note":"publisher: Routledge\n_eprint: https://doi.org/10.1080/13614533.2014.911194","page":"30-51","source":"Taylor and Francis+NEJM","title":"Envisioning the Academic Library: A Reflection on Roles, Relevancy and Relationships","title-short":"Envisioning the Academic Library","volume":"21","author":[{"family":"Delaney","given":"Geraldine"},{"family":"Bates","given":"Jessica"}],"issued":{"date-parts":[["2015",1,2]]}}}],"schema":"https://github.com/citation-style-language/schema/raw/master/csl-citation.json"} </w:instrText>
      </w:r>
      <w:r>
        <w:fldChar w:fldCharType="separate"/>
      </w:r>
      <w:r w:rsidR="00F31694" w:rsidRPr="00F31694">
        <w:rPr>
          <w:rFonts w:ascii="Aptos" w:hAnsi="Aptos"/>
        </w:rPr>
        <w:t>(Delaney and Bates, 2015)</w:t>
      </w:r>
      <w:r>
        <w:fldChar w:fldCharType="end"/>
      </w:r>
      <w:r>
        <w:t xml:space="preserve">. P. 10, who went on to write up their </w:t>
      </w:r>
      <w:r w:rsidR="00843A94">
        <w:t>LILAC</w:t>
      </w:r>
      <w:r>
        <w:t xml:space="preserve"> presentation for academic publication, found that attending </w:t>
      </w:r>
      <w:r w:rsidR="00843A94">
        <w:t>LILAC</w:t>
      </w:r>
      <w:r>
        <w:t xml:space="preserve"> and having their presentation published decreased this disconnect. </w:t>
      </w:r>
    </w:p>
    <w:p w14:paraId="085BC54E" w14:textId="77777777" w:rsidR="00D67E6C" w:rsidRDefault="00D67E6C" w:rsidP="00D67E6C">
      <w:pPr>
        <w:ind w:left="720"/>
      </w:pPr>
      <w:r>
        <w:lastRenderedPageBreak/>
        <w:t>“</w:t>
      </w:r>
      <w:proofErr w:type="gramStart"/>
      <w:r w:rsidRPr="00132AE8">
        <w:t>it</w:t>
      </w:r>
      <w:proofErr w:type="gramEnd"/>
      <w:r w:rsidRPr="00132AE8">
        <w:t xml:space="preserve"> shows that you're doing work of a similar value to academics, because you're writing up something that's being put in </w:t>
      </w:r>
      <w:r>
        <w:t>journal</w:t>
      </w:r>
      <w:r w:rsidRPr="00132AE8">
        <w:t xml:space="preserve"> article.</w:t>
      </w:r>
      <w:r>
        <w:t>” P. 10</w:t>
      </w:r>
    </w:p>
    <w:p w14:paraId="43ACFC01" w14:textId="77777777" w:rsidR="00D67E6C" w:rsidRDefault="00D67E6C" w:rsidP="00D67E6C">
      <w:r>
        <w:t xml:space="preserve">This feeling of adding value to the conference itself was also echoed by P.1, who also highly valued the opportunity to present. </w:t>
      </w:r>
    </w:p>
    <w:p w14:paraId="5E4C94D1" w14:textId="77777777" w:rsidR="00D67E6C" w:rsidRPr="00116B85" w:rsidRDefault="00D67E6C" w:rsidP="00D67E6C">
      <w:pPr>
        <w:ind w:left="720"/>
      </w:pPr>
      <w:r>
        <w:t>“</w:t>
      </w:r>
      <w:r w:rsidRPr="00A004A6">
        <w:t xml:space="preserve">I was really chuffed that I got to present </w:t>
      </w:r>
      <w:proofErr w:type="gramStart"/>
      <w:r w:rsidRPr="00A004A6">
        <w:t>cause</w:t>
      </w:r>
      <w:proofErr w:type="gramEnd"/>
      <w:r w:rsidRPr="00A004A6">
        <w:t xml:space="preserve"> I felt like I was adding something to the narrative.</w:t>
      </w:r>
      <w:r>
        <w:t>” P. 1</w:t>
      </w:r>
    </w:p>
    <w:p w14:paraId="3AF609B1" w14:textId="75188BAB" w:rsidR="00D67E6C" w:rsidRDefault="00D67E6C" w:rsidP="00D67E6C">
      <w:r>
        <w:t xml:space="preserve">The interviewee’s feelings of self-doubt and inadequacy before going to </w:t>
      </w:r>
      <w:r w:rsidR="00843A94">
        <w:t>LILAC</w:t>
      </w:r>
      <w:r>
        <w:t xml:space="preserve"> compared to feelings of professional value and self-worth after the conference show the positive affective impact of the conference on individuals. P. 13 was especially passionate in their advocacy for conferences to improve professional validation, and spoke at length about their worries if librarians were unable to continue to attend conferences</w:t>
      </w:r>
    </w:p>
    <w:p w14:paraId="0BDE9722" w14:textId="77777777" w:rsidR="00D67E6C" w:rsidRDefault="00D67E6C" w:rsidP="00D67E6C">
      <w:pPr>
        <w:ind w:left="720"/>
      </w:pPr>
      <w:r>
        <w:t>“</w:t>
      </w:r>
      <w:proofErr w:type="gramStart"/>
      <w:r w:rsidRPr="00BC5F51">
        <w:t>you</w:t>
      </w:r>
      <w:proofErr w:type="gramEnd"/>
      <w:r w:rsidRPr="00BC5F51">
        <w:t xml:space="preserve"> need to have professional opportunities of people at all grades and all levels, whatever, to be able to come together to talk about the work that you do. And if you don't make those opportunities, you're not really validating the fact that those people have roles and that there is work they're doing.</w:t>
      </w:r>
      <w:r>
        <w:t>”</w:t>
      </w:r>
      <w:r w:rsidRPr="00BC5F51">
        <w:t xml:space="preserve"> </w:t>
      </w:r>
    </w:p>
    <w:p w14:paraId="75589FEE" w14:textId="77777777" w:rsidR="00D67E6C" w:rsidRPr="00C514E8" w:rsidRDefault="00D67E6C" w:rsidP="00D67E6C">
      <w:pPr>
        <w:ind w:left="720"/>
      </w:pPr>
      <w:r>
        <w:t>“</w:t>
      </w:r>
      <w:proofErr w:type="gramStart"/>
      <w:r w:rsidRPr="00C514E8">
        <w:t>if</w:t>
      </w:r>
      <w:proofErr w:type="gramEnd"/>
      <w:r w:rsidRPr="00C514E8">
        <w:t xml:space="preserve"> you don't have these professional opportunities for people, then you're </w:t>
      </w:r>
      <w:proofErr w:type="gramStart"/>
      <w:r w:rsidRPr="00C514E8">
        <w:t>down playing</w:t>
      </w:r>
      <w:proofErr w:type="gramEnd"/>
      <w:r w:rsidRPr="00C514E8">
        <w:t xml:space="preserve"> your own sector and </w:t>
      </w:r>
      <w:proofErr w:type="gramStart"/>
      <w:r w:rsidRPr="00C514E8">
        <w:t>you're</w:t>
      </w:r>
      <w:proofErr w:type="gramEnd"/>
      <w:r w:rsidRPr="00C514E8">
        <w:t xml:space="preserve"> kind of suggesting that it's not worthwhile.</w:t>
      </w:r>
    </w:p>
    <w:p w14:paraId="63FC7095" w14:textId="77777777" w:rsidR="00D67E6C" w:rsidRPr="00C514E8" w:rsidRDefault="00D67E6C" w:rsidP="00D67E6C">
      <w:pPr>
        <w:ind w:left="720"/>
      </w:pPr>
      <w:r w:rsidRPr="00C514E8">
        <w:t>if we're not prepared to stand up and say people are still doing this stuff and here's a conference and we're going to do it, then how do you expect other people to take you seriously?</w:t>
      </w:r>
      <w:r>
        <w:t>” P. 13</w:t>
      </w:r>
    </w:p>
    <w:p w14:paraId="778CD5AF" w14:textId="77777777" w:rsidR="0026629C" w:rsidRDefault="00D67E6C" w:rsidP="0026629C">
      <w:r>
        <w:t>Through the confidence gained by the professional validation given by a community of</w:t>
      </w:r>
      <w:r w:rsidR="007056FA">
        <w:t xml:space="preserve"> their peers, attendees</w:t>
      </w:r>
      <w:r>
        <w:t xml:space="preserve"> feel empowered to speak up for their own profession or promote their work more. This could have an impact on the role of the delegate and their team within their home institution. </w:t>
      </w:r>
    </w:p>
    <w:p w14:paraId="211DAAFE" w14:textId="68CC0FF3" w:rsidR="00DE1F26" w:rsidRPr="0026629C" w:rsidRDefault="0026629C" w:rsidP="0026629C">
      <w:pPr>
        <w:jc w:val="center"/>
      </w:pPr>
      <w:r w:rsidRPr="00DE1F26">
        <w:rPr>
          <w:b/>
          <w:bCs/>
          <w:noProof/>
        </w:rPr>
        <w:drawing>
          <wp:inline distT="0" distB="0" distL="0" distR="0" wp14:anchorId="312C1B24" wp14:editId="041A0754">
            <wp:extent cx="4617511" cy="2597286"/>
            <wp:effectExtent l="133350" t="114300" r="126365" b="165100"/>
            <wp:docPr id="1830947892" name="Picture 4" descr="A group of people looking at a screen">
              <a:extLst xmlns:a="http://schemas.openxmlformats.org/drawingml/2006/main">
                <a:ext uri="{FF2B5EF4-FFF2-40B4-BE49-F238E27FC236}">
                  <a16:creationId xmlns:a16="http://schemas.microsoft.com/office/drawing/2014/main" id="{7AF2753C-0D32-0F17-28BF-9A42BBBB3B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47892" name="Picture 4" descr="A group of people looking at a screen">
                      <a:extLst>
                        <a:ext uri="{FF2B5EF4-FFF2-40B4-BE49-F238E27FC236}">
                          <a16:creationId xmlns:a16="http://schemas.microsoft.com/office/drawing/2014/main" id="{7AF2753C-0D32-0F17-28BF-9A42BBBB3BC3}"/>
                        </a:ext>
                      </a:extLst>
                    </pic:cNvPr>
                    <pic:cNvPicPr>
                      <a:picLocks noChangeAspect="1"/>
                    </pic:cNvPicPr>
                  </pic:nvPicPr>
                  <pic:blipFill>
                    <a:blip r:embed="rId18"/>
                    <a:srcRect b="16357"/>
                    <a:stretch/>
                  </pic:blipFill>
                  <pic:spPr>
                    <a:xfrm>
                      <a:off x="0" y="0"/>
                      <a:ext cx="4635394" cy="2607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DF1086" w14:textId="30895F66" w:rsidR="00A46584" w:rsidRDefault="00AF21BE" w:rsidP="00F3466B">
      <w:pPr>
        <w:pStyle w:val="Heading3"/>
      </w:pPr>
      <w:r>
        <w:t xml:space="preserve">Informational </w:t>
      </w:r>
      <w:r w:rsidR="00C86D0F">
        <w:t>I</w:t>
      </w:r>
      <w:r>
        <w:t xml:space="preserve">mpact </w:t>
      </w:r>
    </w:p>
    <w:p w14:paraId="2F57AF48" w14:textId="1AFAC0FB" w:rsidR="00AF21BE" w:rsidRDefault="00AF21BE" w:rsidP="00AF21BE">
      <w:pPr>
        <w:pStyle w:val="Heading4"/>
      </w:pPr>
      <w:r>
        <w:t xml:space="preserve">The </w:t>
      </w:r>
      <w:r w:rsidR="00C72459">
        <w:t>I</w:t>
      </w:r>
      <w:r>
        <w:t xml:space="preserve">mpact of </w:t>
      </w:r>
      <w:r w:rsidR="00C72459">
        <w:t>K</w:t>
      </w:r>
      <w:r>
        <w:t>eynotes</w:t>
      </w:r>
    </w:p>
    <w:p w14:paraId="51EC2F34" w14:textId="77777777" w:rsidR="00AF21BE" w:rsidRPr="00BE3EAD" w:rsidRDefault="00AF21BE" w:rsidP="00AF21BE">
      <w:r>
        <w:t xml:space="preserve">When asked about what they remembered from conferences they attended, inspirational and informative keynote speakers came up several times. Although being informed of theories, concepts </w:t>
      </w:r>
      <w:r>
        <w:lastRenderedPageBreak/>
        <w:t xml:space="preserve">and practices was a common finding of conference attendance, it was within keynote sessions where this impact was felt most keenly by some interviewees. </w:t>
      </w:r>
    </w:p>
    <w:p w14:paraId="6CDBB3C2" w14:textId="77777777" w:rsidR="00AF21BE" w:rsidRDefault="00AF21BE" w:rsidP="00AF21BE">
      <w:pPr>
        <w:ind w:left="720"/>
      </w:pPr>
      <w:r>
        <w:t>“</w:t>
      </w:r>
      <w:r w:rsidRPr="00D86F61">
        <w:t xml:space="preserve">Well, I </w:t>
      </w:r>
      <w:proofErr w:type="gramStart"/>
      <w:r w:rsidRPr="00D86F61">
        <w:t>definitely not</w:t>
      </w:r>
      <w:proofErr w:type="gramEnd"/>
      <w:r w:rsidRPr="00D86F61">
        <w:t xml:space="preserve"> heard the term threshold concepts before then I don't </w:t>
      </w:r>
      <w:proofErr w:type="gramStart"/>
      <w:r w:rsidRPr="00D86F61">
        <w:t>think</w:t>
      </w:r>
      <w:proofErr w:type="gramEnd"/>
      <w:r w:rsidRPr="00D86F61">
        <w:t xml:space="preserve"> or I might have read it, but not really paid attention to it. But when you in a keynote, it's in your face, isn't it?</w:t>
      </w:r>
      <w:r>
        <w:t>” P. 1</w:t>
      </w:r>
    </w:p>
    <w:p w14:paraId="438BF976" w14:textId="3CF6CE11" w:rsidR="00AF21BE" w:rsidRDefault="00AF21BE" w:rsidP="00AF21BE">
      <w:pPr>
        <w:ind w:left="720"/>
      </w:pPr>
      <w:r>
        <w:t>“</w:t>
      </w:r>
      <w:r w:rsidRPr="00B634B9">
        <w:t xml:space="preserve">I think the </w:t>
      </w:r>
      <w:proofErr w:type="spellStart"/>
      <w:r w:rsidRPr="00B634B9">
        <w:t>the</w:t>
      </w:r>
      <w:proofErr w:type="spellEnd"/>
      <w:r w:rsidRPr="00B634B9">
        <w:t xml:space="preserve"> one that really sticks out to me </w:t>
      </w:r>
      <w:proofErr w:type="gramStart"/>
      <w:r w:rsidRPr="00B634B9">
        <w:t>actually is</w:t>
      </w:r>
      <w:proofErr w:type="gramEnd"/>
      <w:r w:rsidRPr="00B634B9">
        <w:t xml:space="preserve">, was it Ola </w:t>
      </w:r>
      <w:proofErr w:type="spellStart"/>
      <w:r w:rsidRPr="00B634B9">
        <w:t>Pilarot</w:t>
      </w:r>
      <w:proofErr w:type="spellEnd"/>
      <w:r w:rsidRPr="00B634B9">
        <w:t xml:space="preserve">. I don't know if I'm saying that right, but he keynoted yeah. And he talked a lot about the theoretical base of the work that we do in LIS and he was talking about lots of the stuff that I remember to my </w:t>
      </w:r>
      <w:r w:rsidR="001008CB">
        <w:t>M</w:t>
      </w:r>
      <w:r w:rsidRPr="00B634B9">
        <w:t>asters and all these kind of key theories and frameworks and how you can kind of relate that to like the actual work you do.</w:t>
      </w:r>
      <w:r w:rsidRPr="00B634B9">
        <w:br/>
        <w:t xml:space="preserve">And that was a real light bulb moment for me. And that was a real, like, yeah, this stuff, this wasn't just stuff I did in my </w:t>
      </w:r>
      <w:proofErr w:type="gramStart"/>
      <w:r w:rsidR="001008CB">
        <w:t>M</w:t>
      </w:r>
      <w:r w:rsidRPr="00B634B9">
        <w:t>asters</w:t>
      </w:r>
      <w:proofErr w:type="gramEnd"/>
      <w:r w:rsidRPr="00B634B9">
        <w:t xml:space="preserve"> that I could kind of put in a box and leave to one side. Now I've finished that, like, this is stuff that does and should inform the work that we all do. And it could be something I could contribute to.</w:t>
      </w:r>
      <w:r>
        <w:t>” P. 7</w:t>
      </w:r>
    </w:p>
    <w:p w14:paraId="6BEDF191" w14:textId="77777777" w:rsidR="00AF21BE" w:rsidRDefault="00AF21BE" w:rsidP="00AF21BE">
      <w:pPr>
        <w:ind w:left="720"/>
      </w:pPr>
      <w:r>
        <w:t>“C</w:t>
      </w:r>
      <w:r w:rsidRPr="003075A3">
        <w:t>har Booth at a key</w:t>
      </w:r>
      <w:r>
        <w:t>note</w:t>
      </w:r>
      <w:r w:rsidRPr="003075A3">
        <w:t>, the imposter syndrome thing. I'd never come across before and that really did change the way I think about myself and stuff</w:t>
      </w:r>
      <w:r>
        <w:t>” P. 8</w:t>
      </w:r>
    </w:p>
    <w:p w14:paraId="22592F61" w14:textId="77777777" w:rsidR="00AF21BE" w:rsidRPr="00D70C45" w:rsidRDefault="00AF21BE" w:rsidP="00AF21BE">
      <w:r>
        <w:t xml:space="preserve">For some it was not necessarily the content of the keynote being relevant to their own work, but the style and passion of the speaker invigorating them to think differently about their own practice. </w:t>
      </w:r>
    </w:p>
    <w:p w14:paraId="527B5EB3" w14:textId="77777777" w:rsidR="00AF21BE" w:rsidRDefault="00AF21BE" w:rsidP="00AF21BE">
      <w:pPr>
        <w:ind w:left="720"/>
      </w:pPr>
      <w:r>
        <w:t>“</w:t>
      </w:r>
      <w:r w:rsidRPr="00A703A5">
        <w:t>I really enjoyed Melissa Highton, that was Cardiff. I think I really enjoyed her keynote, but it was more like for the</w:t>
      </w:r>
      <w:r>
        <w:t>,</w:t>
      </w:r>
      <w:r w:rsidRPr="00A703A5">
        <w:t xml:space="preserve"> rather </w:t>
      </w:r>
      <w:r>
        <w:t xml:space="preserve">than </w:t>
      </w:r>
      <w:r w:rsidRPr="00A703A5">
        <w:t>the content, but more like the style with which she delivered her keynote.</w:t>
      </w:r>
      <w:r>
        <w:t>” P. 6</w:t>
      </w:r>
    </w:p>
    <w:p w14:paraId="61ECD749" w14:textId="208607CF" w:rsidR="00AF21BE" w:rsidRDefault="00AF21BE" w:rsidP="00AF21BE">
      <w:pPr>
        <w:ind w:left="720"/>
      </w:pPr>
      <w:r>
        <w:t>“</w:t>
      </w:r>
      <w:r w:rsidR="006129F6">
        <w:t>T</w:t>
      </w:r>
      <w:r w:rsidRPr="008179A2">
        <w:t>he great example is Alan Carberry's legendary keynote.</w:t>
      </w:r>
      <w:r w:rsidR="006129F6">
        <w:t xml:space="preserve"> </w:t>
      </w:r>
      <w:r w:rsidRPr="008179A2">
        <w:t xml:space="preserve">I don't use the techniques that he talked about in his teaching because I don't teach it the same kind of way that he does, and I </w:t>
      </w:r>
      <w:proofErr w:type="spellStart"/>
      <w:r w:rsidRPr="008179A2">
        <w:t>I</w:t>
      </w:r>
      <w:proofErr w:type="spellEnd"/>
      <w:r w:rsidRPr="008179A2">
        <w:t xml:space="preserve"> don't. I'm not as fortunate to have incredible sounding Kind of groups and tutorials that that he was describing having.</w:t>
      </w:r>
      <w:r w:rsidR="006129F6">
        <w:t xml:space="preserve"> </w:t>
      </w:r>
      <w:r w:rsidRPr="008179A2">
        <w:t xml:space="preserve">But the ways he was talking about things like, you know, the </w:t>
      </w:r>
      <w:proofErr w:type="spellStart"/>
      <w:r w:rsidRPr="008179A2">
        <w:t>the</w:t>
      </w:r>
      <w:proofErr w:type="spellEnd"/>
      <w:r w:rsidRPr="008179A2">
        <w:t xml:space="preserve"> filter bubble and </w:t>
      </w:r>
      <w:proofErr w:type="spellStart"/>
      <w:r w:rsidRPr="008179A2">
        <w:t>and</w:t>
      </w:r>
      <w:proofErr w:type="spellEnd"/>
      <w:r w:rsidRPr="008179A2">
        <w:t xml:space="preserve"> media bias and that kind of thing, I've brought so much of that into my </w:t>
      </w:r>
      <w:proofErr w:type="gramStart"/>
      <w:r w:rsidRPr="008179A2">
        <w:t>teaching</w:t>
      </w:r>
      <w:proofErr w:type="gramEnd"/>
      <w:r w:rsidRPr="008179A2">
        <w:t xml:space="preserve"> and I talk about so much of that in the context of the teaching that I do, which is very different to his context.</w:t>
      </w:r>
      <w:r w:rsidR="006129F6">
        <w:t xml:space="preserve"> </w:t>
      </w:r>
      <w:r w:rsidRPr="008179A2">
        <w:t>But just that that way of thinking around things really informed the way I approach.</w:t>
      </w:r>
      <w:r w:rsidR="006129F6">
        <w:t xml:space="preserve"> </w:t>
      </w:r>
      <w:r w:rsidRPr="008179A2">
        <w:t>How I talk about these concepts with my extremely practically focused engineering students.</w:t>
      </w:r>
      <w:r>
        <w:t>” P. 7</w:t>
      </w:r>
    </w:p>
    <w:p w14:paraId="1DBA3EB1" w14:textId="62F4429B" w:rsidR="00BF2C60" w:rsidRPr="00BF2C60" w:rsidRDefault="00BF2C60" w:rsidP="00AF21BE">
      <w:pPr>
        <w:ind w:left="720"/>
        <w:rPr>
          <w:rFonts w:cstheme="minorHAnsi"/>
        </w:rPr>
      </w:pPr>
      <w:r>
        <w:rPr>
          <w:rFonts w:eastAsia="Segoe UI" w:cstheme="minorHAnsi"/>
          <w:color w:val="242424"/>
        </w:rPr>
        <w:t>“</w:t>
      </w:r>
      <w:r w:rsidRPr="00BF2C60">
        <w:rPr>
          <w:rFonts w:eastAsia="Segoe UI" w:cstheme="minorHAnsi"/>
          <w:color w:val="242424"/>
        </w:rPr>
        <w:t xml:space="preserve">I think this year a good example </w:t>
      </w:r>
      <w:r w:rsidR="00D858E9">
        <w:rPr>
          <w:rFonts w:eastAsia="Segoe UI" w:cstheme="minorHAnsi"/>
          <w:color w:val="242424"/>
        </w:rPr>
        <w:t>[of something that inspired me] w</w:t>
      </w:r>
      <w:r w:rsidRPr="00BF2C60">
        <w:rPr>
          <w:rFonts w:eastAsia="Segoe UI" w:cstheme="minorHAnsi"/>
          <w:color w:val="242424"/>
        </w:rPr>
        <w:t>as the Maha</w:t>
      </w:r>
      <w:r>
        <w:rPr>
          <w:rFonts w:eastAsia="Segoe UI" w:cstheme="minorHAnsi"/>
          <w:color w:val="242424"/>
        </w:rPr>
        <w:t xml:space="preserve"> B</w:t>
      </w:r>
      <w:r w:rsidRPr="00BF2C60">
        <w:rPr>
          <w:rFonts w:eastAsia="Segoe UI" w:cstheme="minorHAnsi"/>
          <w:color w:val="242424"/>
        </w:rPr>
        <w:t>ali keynote.</w:t>
      </w:r>
      <w:r w:rsidRPr="00BF2C60">
        <w:rPr>
          <w:rFonts w:eastAsia="Segoe UI" w:cstheme="minorHAnsi"/>
          <w:color w:val="242424"/>
        </w:rPr>
        <w:br/>
        <w:t xml:space="preserve">And I know </w:t>
      </w:r>
      <w:r w:rsidR="00221C18">
        <w:rPr>
          <w:rFonts w:eastAsia="Segoe UI" w:cstheme="minorHAnsi"/>
          <w:color w:val="242424"/>
        </w:rPr>
        <w:t xml:space="preserve">[she’s] </w:t>
      </w:r>
      <w:r w:rsidRPr="00BF2C60">
        <w:rPr>
          <w:rFonts w:eastAsia="Segoe UI" w:cstheme="minorHAnsi"/>
          <w:color w:val="242424"/>
        </w:rPr>
        <w:t xml:space="preserve">not strictly speaking working necessarily </w:t>
      </w:r>
      <w:r w:rsidR="00221C18">
        <w:rPr>
          <w:rFonts w:eastAsia="Segoe UI" w:cstheme="minorHAnsi"/>
          <w:color w:val="242424"/>
        </w:rPr>
        <w:t>in like</w:t>
      </w:r>
      <w:r w:rsidRPr="00BF2C60">
        <w:rPr>
          <w:rFonts w:eastAsia="Segoe UI" w:cstheme="minorHAnsi"/>
          <w:color w:val="242424"/>
        </w:rPr>
        <w:t xml:space="preserve"> librarian</w:t>
      </w:r>
      <w:r w:rsidR="00221C18">
        <w:rPr>
          <w:rFonts w:eastAsia="Segoe UI" w:cstheme="minorHAnsi"/>
          <w:color w:val="242424"/>
        </w:rPr>
        <w:t>ship</w:t>
      </w:r>
      <w:r w:rsidRPr="00BF2C60">
        <w:rPr>
          <w:rFonts w:eastAsia="Segoe UI" w:cstheme="minorHAnsi"/>
          <w:color w:val="242424"/>
        </w:rPr>
        <w:t xml:space="preserve"> in the same way, but it was just really interesting to hear somebody who is just massively engaged across all these different aspects of education and teaching and learning and things and kind of finding it inspiring</w:t>
      </w:r>
      <w:r w:rsidR="00221C18">
        <w:rPr>
          <w:rFonts w:eastAsia="Segoe UI" w:cstheme="minorHAnsi"/>
          <w:color w:val="242424"/>
        </w:rPr>
        <w:t>.” P. 13</w:t>
      </w:r>
    </w:p>
    <w:p w14:paraId="3518DF0E" w14:textId="5AAF6236" w:rsidR="00AF21BE" w:rsidRDefault="00AF21BE" w:rsidP="00AF21BE">
      <w:pPr>
        <w:pStyle w:val="Heading4"/>
      </w:pPr>
      <w:r>
        <w:t xml:space="preserve">Critical </w:t>
      </w:r>
      <w:r w:rsidR="00BF0946">
        <w:t>I</w:t>
      </w:r>
      <w:r>
        <w:t>ncidents</w:t>
      </w:r>
    </w:p>
    <w:p w14:paraId="1631F7CD" w14:textId="042FDA8E" w:rsidR="00AF21BE" w:rsidRDefault="00AF21BE" w:rsidP="00AF21BE">
      <w:r>
        <w:t>Several interviewees described how ideas they were developing themselves were made concrete or expanded on following exposure to others</w:t>
      </w:r>
      <w:r w:rsidR="00535C39">
        <w:t>’</w:t>
      </w:r>
      <w:r>
        <w:t xml:space="preserve"> presenting on the same or similar topics at </w:t>
      </w:r>
      <w:r w:rsidR="00843A94">
        <w:t>LILAC</w:t>
      </w:r>
      <w:r>
        <w:t xml:space="preserve">. I believe these could be categorized as </w:t>
      </w:r>
      <w:r w:rsidR="00701021">
        <w:t>‘</w:t>
      </w:r>
      <w:r>
        <w:t>Critical Incidents</w:t>
      </w:r>
      <w:r w:rsidR="00701021">
        <w:t>’</w:t>
      </w:r>
      <w:r>
        <w:t xml:space="preserve">, defined by </w:t>
      </w:r>
      <w:proofErr w:type="spellStart"/>
      <w:r>
        <w:t>Landreman</w:t>
      </w:r>
      <w:proofErr w:type="spellEnd"/>
      <w:r>
        <w:t xml:space="preserve"> et al. as “</w:t>
      </w:r>
      <w:r w:rsidRPr="00137A2C">
        <w:t>significant</w:t>
      </w:r>
      <w:r>
        <w:t xml:space="preserve"> </w:t>
      </w:r>
      <w:r w:rsidRPr="00137A2C">
        <w:t>events,</w:t>
      </w:r>
      <w:r>
        <w:t xml:space="preserve"> </w:t>
      </w:r>
      <w:r w:rsidRPr="00137A2C">
        <w:t>interactions,</w:t>
      </w:r>
      <w:r>
        <w:t xml:space="preserve"> </w:t>
      </w:r>
      <w:r w:rsidRPr="00137A2C">
        <w:t>and</w:t>
      </w:r>
      <w:r>
        <w:t xml:space="preserve"> </w:t>
      </w:r>
      <w:r w:rsidRPr="00137A2C">
        <w:t>experiences that</w:t>
      </w:r>
      <w:r>
        <w:t xml:space="preserve"> </w:t>
      </w:r>
      <w:r w:rsidRPr="00137A2C">
        <w:t>served</w:t>
      </w:r>
      <w:r>
        <w:t xml:space="preserve"> </w:t>
      </w:r>
      <w:r w:rsidRPr="00137A2C">
        <w:t>as</w:t>
      </w:r>
      <w:r>
        <w:t xml:space="preserve"> </w:t>
      </w:r>
      <w:r w:rsidRPr="00137A2C">
        <w:t xml:space="preserve">catalysts </w:t>
      </w:r>
      <w:r>
        <w:t xml:space="preserve"> </w:t>
      </w:r>
      <w:r w:rsidRPr="00137A2C">
        <w:t>for</w:t>
      </w:r>
      <w:r>
        <w:t xml:space="preserve"> </w:t>
      </w:r>
      <w:proofErr w:type="spellStart"/>
      <w:r w:rsidRPr="00137A2C">
        <w:t>self­reflection</w:t>
      </w:r>
      <w:proofErr w:type="spellEnd"/>
      <w:r>
        <w:t xml:space="preserve"> </w:t>
      </w:r>
      <w:r w:rsidRPr="00137A2C">
        <w:t>and</w:t>
      </w:r>
      <w:r>
        <w:t xml:space="preserve"> </w:t>
      </w:r>
      <w:r w:rsidRPr="00137A2C">
        <w:t xml:space="preserve"> subsequent</w:t>
      </w:r>
      <w:r>
        <w:t xml:space="preserve"> </w:t>
      </w:r>
      <w:proofErr w:type="spellStart"/>
      <w:r w:rsidRPr="00137A2C">
        <w:t>meaning­making</w:t>
      </w:r>
      <w:proofErr w:type="spellEnd"/>
      <w:r>
        <w:t xml:space="preserve">” </w:t>
      </w:r>
      <w:r>
        <w:fldChar w:fldCharType="begin"/>
      </w:r>
      <w:r>
        <w:instrText xml:space="preserve"> ADDIN ZOTERO_ITEM CSL_CITATION {"citationID":"zXqwpg9z","properties":{"formattedCitation":"(Landreman et al., 2007, p. 283)","plainCitation":"(Landreman et al., 2007, p. 283)","noteIndex":0},"citationItems":[{"id":17168,"uris":["http://zotero.org/users/9431550/items/FLF85DGK"],"itemData":{"id":17168,"type":"article-journal","abstract":"Despite the priority higher education institutions have given to multicultural initiatives, little attention has been given to examining the multicultural experiences and other life events that influence those charged with developing and facilitating these initiatives. The purpose of this phenomenological study was to explore how multicultural educators known for their expertise in this area acquired the capacity to effectively serve in this role and to explore the kinds of experiences that facilitated these educators' visions of social justice. Participants were 20 university educators representing 14 different race/ethnicity groups, balanced by gender, and varied in sexual orientation. Using in-depth interviews with these individuals we developed a model that describes the major themes that emerged from their interviews and illustrated these themes with excerpts from their stories.","container-title":"Journal of College Student Development","ISSN":"1543-3382","issue":"3","note":"publisher: Johns Hopkins University Press","page":"275-296","source":"Project MUSE","title":"A Phenomenological Study of the Development of University Educators' Critical Consciousness","volume":"48","author":[{"family":"Landreman","given":"Lisa M"},{"family":"Rasmussen","given":"Christopher J"},{"family":"King","given":"Patricia M."},{"family":"Jiang","given":"Cindy Xinquan"}],"issued":{"date-parts":[["2007"]]}},"locator":"283","label":"page"}],"schema":"https://github.com/citation-style-language/schema/raw/master/csl-citation.json"} </w:instrText>
      </w:r>
      <w:r>
        <w:fldChar w:fldCharType="separate"/>
      </w:r>
      <w:r w:rsidR="00F31694" w:rsidRPr="00F31694">
        <w:rPr>
          <w:rFonts w:ascii="Calibri" w:hAnsi="Calibri" w:cs="Calibri"/>
        </w:rPr>
        <w:t>(Landreman et al., 2007, p. 283)</w:t>
      </w:r>
      <w:r>
        <w:fldChar w:fldCharType="end"/>
      </w:r>
      <w:r>
        <w:t xml:space="preserve">. </w:t>
      </w:r>
      <w:r w:rsidR="00ED17E7">
        <w:t xml:space="preserve">Such </w:t>
      </w:r>
      <w:r>
        <w:t xml:space="preserve">moments could take place in a learning environment or through other aspects of the conference, such as speaking to someone at a </w:t>
      </w:r>
      <w:r>
        <w:lastRenderedPageBreak/>
        <w:t>networking event, how one is treated by fellow delegates and the experiences of being in a new place or away from the normal working environment. These moments are very personal for delegates but have led to profound changes within the wider Information Literacy community</w:t>
      </w:r>
      <w:r w:rsidR="006A73DB">
        <w:t xml:space="preserve">; </w:t>
      </w:r>
      <w:r>
        <w:t>these reflections lead to more scholarship, sharing of practice, and ultimately exposing future delegates and community members to these ideas.</w:t>
      </w:r>
      <w:r>
        <w:tab/>
      </w:r>
    </w:p>
    <w:p w14:paraId="0751F43A" w14:textId="56D508DA" w:rsidR="00AF21BE" w:rsidRDefault="00371BE8" w:rsidP="00D67135">
      <w:pPr>
        <w:ind w:left="720"/>
      </w:pPr>
      <w:r w:rsidRPr="00371BE8">
        <w:rPr>
          <w:noProof/>
        </w:rPr>
        <w:drawing>
          <wp:anchor distT="0" distB="0" distL="114300" distR="114300" simplePos="0" relativeHeight="251664384" behindDoc="0" locked="0" layoutInCell="1" allowOverlap="1" wp14:anchorId="02723E93" wp14:editId="577DA580">
            <wp:simplePos x="0" y="0"/>
            <wp:positionH relativeFrom="column">
              <wp:posOffset>3296152</wp:posOffset>
            </wp:positionH>
            <wp:positionV relativeFrom="paragraph">
              <wp:posOffset>59690</wp:posOffset>
            </wp:positionV>
            <wp:extent cx="2628900" cy="2288540"/>
            <wp:effectExtent l="133350" t="114300" r="152400" b="149860"/>
            <wp:wrapSquare wrapText="bothSides"/>
            <wp:docPr id="428115504" name="Picture 6" descr="A sharing session at the conference&#10;&#10;">
              <a:extLst xmlns:a="http://schemas.openxmlformats.org/drawingml/2006/main">
                <a:ext uri="{FF2B5EF4-FFF2-40B4-BE49-F238E27FC236}">
                  <a16:creationId xmlns:a16="http://schemas.microsoft.com/office/drawing/2014/main" id="{3F1764E0-A05E-5531-2603-EF311F1BE3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115504" name="Picture 6" descr="A sharing session at the conference&#10;&#10;">
                      <a:extLst>
                        <a:ext uri="{FF2B5EF4-FFF2-40B4-BE49-F238E27FC236}">
                          <a16:creationId xmlns:a16="http://schemas.microsoft.com/office/drawing/2014/main" id="{3F1764E0-A05E-5531-2603-EF311F1BE3C9}"/>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628900" cy="2288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F21BE">
        <w:t>“I</w:t>
      </w:r>
      <w:r w:rsidR="00AF21BE" w:rsidRPr="00D70C45">
        <w:t xml:space="preserve"> can remember seeing the keynote by Ray Land.</w:t>
      </w:r>
      <w:r w:rsidR="00AF21BE" w:rsidRPr="00D70C45">
        <w:br/>
        <w:t xml:space="preserve">Newcastle </w:t>
      </w:r>
      <w:proofErr w:type="gramStart"/>
      <w:r w:rsidR="00AF21BE" w:rsidRPr="00D70C45">
        <w:t>cause</w:t>
      </w:r>
      <w:proofErr w:type="gramEnd"/>
      <w:r w:rsidR="00AF21BE" w:rsidRPr="00D70C45">
        <w:t xml:space="preserve"> I think that might have been on the first day.</w:t>
      </w:r>
      <w:r w:rsidR="00AF21BE" w:rsidRPr="00D70C45">
        <w:br/>
        <w:t xml:space="preserve">And so that was like the first big keynote. I'd </w:t>
      </w:r>
      <w:proofErr w:type="spellStart"/>
      <w:r w:rsidR="00AF21BE" w:rsidRPr="00D70C45">
        <w:t>I'd</w:t>
      </w:r>
      <w:proofErr w:type="spellEnd"/>
      <w:r w:rsidR="00AF21BE" w:rsidRPr="00D70C45">
        <w:t xml:space="preserve"> been to.</w:t>
      </w:r>
      <w:r w:rsidR="00AF21BE" w:rsidRPr="00D70C45">
        <w:br/>
        <w:t xml:space="preserve">And the threshold concepts thing sticks with me throughout because it gave a name to something that </w:t>
      </w:r>
      <w:r w:rsidR="00AF21BE">
        <w:t>I’d already, y</w:t>
      </w:r>
      <w:r w:rsidR="00AF21BE" w:rsidRPr="00D70C45">
        <w:t>ou know, thought about.</w:t>
      </w:r>
      <w:r w:rsidR="00AF21BE" w:rsidRPr="00D70C45">
        <w:br/>
        <w:t>And so it kind of legitimised what I was thinking</w:t>
      </w:r>
      <w:r w:rsidR="00AF21BE">
        <w:t>” P. 1</w:t>
      </w:r>
    </w:p>
    <w:p w14:paraId="131A7062" w14:textId="7A7ADF4A" w:rsidR="00D67135" w:rsidRPr="00B02E2D" w:rsidRDefault="00D67135" w:rsidP="00371BE8">
      <w:pPr>
        <w:ind w:left="720"/>
        <w:jc w:val="center"/>
      </w:pPr>
    </w:p>
    <w:p w14:paraId="24506ABB" w14:textId="6D89C42C" w:rsidR="00AF21BE" w:rsidRDefault="00AF21BE" w:rsidP="00AF21BE">
      <w:pPr>
        <w:pStyle w:val="Heading4"/>
      </w:pPr>
      <w:r>
        <w:t xml:space="preserve">Future </w:t>
      </w:r>
      <w:r w:rsidR="00BF0946">
        <w:t>W</w:t>
      </w:r>
      <w:r>
        <w:t xml:space="preserve">ork </w:t>
      </w:r>
      <w:r w:rsidR="00BF0946">
        <w:t>B</w:t>
      </w:r>
      <w:r>
        <w:t xml:space="preserve">eing </w:t>
      </w:r>
      <w:r w:rsidR="00BF0946">
        <w:t>I</w:t>
      </w:r>
      <w:r>
        <w:t xml:space="preserve">nspired </w:t>
      </w:r>
      <w:r w:rsidR="00BF0946">
        <w:t>b</w:t>
      </w:r>
      <w:r>
        <w:t xml:space="preserve">y </w:t>
      </w:r>
      <w:r w:rsidR="00BF0946">
        <w:t>S</w:t>
      </w:r>
      <w:r>
        <w:t xml:space="preserve">omething </w:t>
      </w:r>
      <w:r w:rsidR="00BF0946">
        <w:t>T</w:t>
      </w:r>
      <w:r>
        <w:t xml:space="preserve">aken </w:t>
      </w:r>
      <w:r w:rsidR="00BF0946">
        <w:t>F</w:t>
      </w:r>
      <w:r>
        <w:t xml:space="preserve">rom </w:t>
      </w:r>
      <w:r w:rsidR="00843A94">
        <w:t>LILAC</w:t>
      </w:r>
    </w:p>
    <w:p w14:paraId="3C1B45E6" w14:textId="4CFA3B40" w:rsidR="00AF21BE" w:rsidRDefault="00AF21BE" w:rsidP="00AF21BE">
      <w:r>
        <w:t xml:space="preserve">There were multiple examples within the interviews of delegates’ future work being inspired by something they heard about or saw demonstrated at </w:t>
      </w:r>
      <w:r w:rsidR="00843A94">
        <w:t>LILAC</w:t>
      </w:r>
      <w:r>
        <w:t xml:space="preserve">. </w:t>
      </w:r>
    </w:p>
    <w:p w14:paraId="7D556AB5" w14:textId="7B0EF11B" w:rsidR="00AF21BE" w:rsidRDefault="00AF21BE" w:rsidP="00AF21BE">
      <w:r>
        <w:t xml:space="preserve">P. 4 credits </w:t>
      </w:r>
      <w:r w:rsidR="00843A94">
        <w:t>LILAC</w:t>
      </w:r>
      <w:r>
        <w:t>, specifically naming a presenter, with their academic interest in game</w:t>
      </w:r>
      <w:r w:rsidR="00695C14">
        <w:t>-</w:t>
      </w:r>
      <w:r>
        <w:t xml:space="preserve">based learning which they have gone on to publish about. </w:t>
      </w:r>
    </w:p>
    <w:p w14:paraId="50EBA002" w14:textId="38962E45" w:rsidR="00AF21BE" w:rsidRPr="002420DB" w:rsidRDefault="00AF21BE" w:rsidP="00AF21BE">
      <w:pPr>
        <w:ind w:left="720"/>
      </w:pPr>
      <w:r>
        <w:t>“</w:t>
      </w:r>
      <w:r w:rsidR="00585FE4">
        <w:t>T</w:t>
      </w:r>
      <w:r w:rsidRPr="002420DB">
        <w:t xml:space="preserve">here was a whole thing where Andy Walsh started doing stuff </w:t>
      </w:r>
      <w:proofErr w:type="gramStart"/>
      <w:r w:rsidRPr="002420DB">
        <w:t>really early</w:t>
      </w:r>
      <w:proofErr w:type="gramEnd"/>
      <w:r w:rsidRPr="002420DB">
        <w:t xml:space="preserve"> on about games</w:t>
      </w:r>
      <w:r>
        <w:t xml:space="preserve">. </w:t>
      </w:r>
      <w:r w:rsidRPr="002420DB">
        <w:t xml:space="preserve">And you know, I'd because I put the programme together and I'd seen some of his staff about games and </w:t>
      </w:r>
      <w:proofErr w:type="gramStart"/>
      <w:r w:rsidRPr="002420DB">
        <w:t>all of</w:t>
      </w:r>
      <w:proofErr w:type="gramEnd"/>
      <w:r w:rsidRPr="002420DB">
        <w:t xml:space="preserve"> that kind of thing. I had this, like, awareness about games more than 10 years ago.</w:t>
      </w:r>
      <w:r w:rsidRPr="002420DB">
        <w:br/>
      </w:r>
      <w:proofErr w:type="spellStart"/>
      <w:r w:rsidRPr="002420DB">
        <w:t>Ohh</w:t>
      </w:r>
      <w:proofErr w:type="spellEnd"/>
      <w:r w:rsidRPr="002420DB">
        <w:t xml:space="preserve"> yeah, that's like a thing</w:t>
      </w:r>
      <w:r w:rsidR="0030568F">
        <w:t>,</w:t>
      </w:r>
      <w:r w:rsidRPr="002420DB">
        <w:t xml:space="preserve"> </w:t>
      </w:r>
      <w:proofErr w:type="gramStart"/>
      <w:r w:rsidRPr="002420DB">
        <w:t>games based</w:t>
      </w:r>
      <w:proofErr w:type="gramEnd"/>
      <w:r w:rsidRPr="002420DB">
        <w:t xml:space="preserve"> learning.</w:t>
      </w:r>
      <w:r>
        <w:t xml:space="preserve"> </w:t>
      </w:r>
      <w:r w:rsidRPr="002420DB">
        <w:t>But.</w:t>
      </w:r>
      <w:r>
        <w:t xml:space="preserve"> </w:t>
      </w:r>
      <w:r w:rsidRPr="002420DB">
        <w:t xml:space="preserve">It was because of </w:t>
      </w:r>
      <w:proofErr w:type="gramStart"/>
      <w:r w:rsidR="00843A94">
        <w:t>LILAC</w:t>
      </w:r>
      <w:proofErr w:type="gramEnd"/>
      <w:r w:rsidRPr="002420DB">
        <w:t xml:space="preserve"> and it was because of, you know what Andy was doing at </w:t>
      </w:r>
      <w:r w:rsidR="00843A94">
        <w:t>LILAC</w:t>
      </w:r>
      <w:r w:rsidRPr="002420DB">
        <w:t>. That's where that all come from.</w:t>
      </w:r>
      <w:r>
        <w:t>” P. 4</w:t>
      </w:r>
    </w:p>
    <w:p w14:paraId="7A66491C" w14:textId="5F4F1ED3" w:rsidR="00AF21BE" w:rsidRDefault="00AF21BE" w:rsidP="00AF21BE">
      <w:r>
        <w:t xml:space="preserve">For P. 2, attending </w:t>
      </w:r>
      <w:r w:rsidR="00843A94">
        <w:t>LILAC</w:t>
      </w:r>
      <w:r>
        <w:t xml:space="preserve"> in 2006 fundamentally changed their practice, shaping their entire career and, through them then developing ideas taken from that one session at </w:t>
      </w:r>
      <w:r w:rsidR="00843A94">
        <w:t>LILAC</w:t>
      </w:r>
      <w:r>
        <w:t xml:space="preserve">, the careers of many other people </w:t>
      </w:r>
      <w:r w:rsidR="008029FB">
        <w:t xml:space="preserve">via </w:t>
      </w:r>
      <w:r>
        <w:t xml:space="preserve">their own publications and presentations. </w:t>
      </w:r>
    </w:p>
    <w:p w14:paraId="410FB5F3" w14:textId="3F8AC48E" w:rsidR="00AF21BE" w:rsidRDefault="00AF21BE" w:rsidP="00AF21BE">
      <w:pPr>
        <w:ind w:left="720"/>
      </w:pPr>
      <w:r>
        <w:t>“</w:t>
      </w:r>
      <w:r w:rsidR="0030568F">
        <w:t>O</w:t>
      </w:r>
      <w:r w:rsidRPr="00D11AA7">
        <w:t xml:space="preserve">ne of the early ones there was 3 librarians from I think they were all at </w:t>
      </w:r>
      <w:r w:rsidR="00C5096C">
        <w:t>M</w:t>
      </w:r>
      <w:r w:rsidRPr="00D11AA7">
        <w:t>MU at the time or from Manchester anyway. They had Some activities going on about active learning.</w:t>
      </w:r>
      <w:r w:rsidRPr="00D11AA7">
        <w:br/>
      </w:r>
      <w:proofErr w:type="spellStart"/>
      <w:r w:rsidRPr="00514DE1">
        <w:t>Ohh</w:t>
      </w:r>
      <w:proofErr w:type="spellEnd"/>
      <w:r w:rsidRPr="00514DE1">
        <w:t xml:space="preserve">, that led to all the sort of teaching and learning stuff that I've </w:t>
      </w:r>
      <w:proofErr w:type="spellStart"/>
      <w:r w:rsidRPr="00514DE1">
        <w:t>I've</w:t>
      </w:r>
      <w:proofErr w:type="spellEnd"/>
      <w:r w:rsidRPr="00514DE1">
        <w:t xml:space="preserve"> done since there. </w:t>
      </w:r>
    </w:p>
    <w:p w14:paraId="12C41202" w14:textId="77777777" w:rsidR="00AF21BE" w:rsidRPr="00D11AA7" w:rsidRDefault="00AF21BE" w:rsidP="00AF21BE">
      <w:pPr>
        <w:ind w:left="720"/>
      </w:pPr>
      <w:r w:rsidRPr="00D11AA7">
        <w:t>it shaped how I've approached teaching and learning within the team.</w:t>
      </w:r>
      <w:r>
        <w:t>” P. 2</w:t>
      </w:r>
    </w:p>
    <w:p w14:paraId="06F38B54" w14:textId="271B6289" w:rsidR="00AF21BE" w:rsidRPr="00514DE1" w:rsidRDefault="00AF21BE" w:rsidP="00AF21BE">
      <w:pPr>
        <w:ind w:left="720"/>
      </w:pPr>
      <w:r>
        <w:t>“I</w:t>
      </w:r>
      <w:r w:rsidRPr="00514DE1">
        <w:t xml:space="preserve">'ve taken stuff from </w:t>
      </w:r>
      <w:r w:rsidR="00843A94">
        <w:t>LILAC</w:t>
      </w:r>
      <w:r w:rsidRPr="00514DE1">
        <w:t xml:space="preserve"> and from other places and reflected on it, and then I put that for the community in </w:t>
      </w:r>
      <w:r w:rsidR="002B373F" w:rsidRPr="00514DE1">
        <w:t>all sorts</w:t>
      </w:r>
      <w:r w:rsidRPr="00514DE1">
        <w:t xml:space="preserve"> of ways. </w:t>
      </w:r>
      <w:proofErr w:type="gramStart"/>
      <w:r w:rsidRPr="00514DE1">
        <w:t>So</w:t>
      </w:r>
      <w:proofErr w:type="gramEnd"/>
      <w:r w:rsidRPr="00514DE1">
        <w:t xml:space="preserve"> I've written books, journal articles, peer reviewed and informal, blogs, workshops, </w:t>
      </w:r>
      <w:r w:rsidR="002B373F" w:rsidRPr="00514DE1">
        <w:t>all sorts</w:t>
      </w:r>
      <w:r w:rsidRPr="00514DE1">
        <w:t xml:space="preserve"> of different things.</w:t>
      </w:r>
      <w:r>
        <w:t>” P. 2</w:t>
      </w:r>
    </w:p>
    <w:p w14:paraId="4834DC9F" w14:textId="42A6CF06" w:rsidR="00AF21BE" w:rsidRDefault="00AF21BE" w:rsidP="00AF21BE">
      <w:r>
        <w:t xml:space="preserve">P. 7 </w:t>
      </w:r>
      <w:r w:rsidR="00EA31C6">
        <w:t xml:space="preserve">would </w:t>
      </w:r>
      <w:r>
        <w:t xml:space="preserve">also would not have the same career pathway were it not for attending </w:t>
      </w:r>
      <w:r w:rsidR="00843A94">
        <w:t>LILAC</w:t>
      </w:r>
    </w:p>
    <w:p w14:paraId="2F00A810" w14:textId="0F06C829" w:rsidR="00AF21BE" w:rsidRDefault="00AF21BE" w:rsidP="00AF21BE">
      <w:pPr>
        <w:ind w:left="720"/>
      </w:pPr>
      <w:r>
        <w:lastRenderedPageBreak/>
        <w:t>“</w:t>
      </w:r>
      <w:r w:rsidRPr="00026A62">
        <w:t xml:space="preserve">I 100% think I would not be doing a PhD now if not for the experience of going to </w:t>
      </w:r>
      <w:r w:rsidR="00843A94">
        <w:t>LILAC</w:t>
      </w:r>
      <w:r w:rsidRPr="00026A62">
        <w:t xml:space="preserve"> each year and kind of seeing sort of researching process and seeing people talk about that kind of thing and getting an idea of what is possible in that space.</w:t>
      </w:r>
      <w:r>
        <w:t xml:space="preserve">” P. 7 </w:t>
      </w:r>
    </w:p>
    <w:p w14:paraId="473C41A8" w14:textId="095495FA" w:rsidR="00AF21BE" w:rsidRDefault="00AF21BE" w:rsidP="00AF21BE">
      <w:r>
        <w:t xml:space="preserve">It is not just </w:t>
      </w:r>
      <w:r w:rsidR="002B373F">
        <w:t>high-level</w:t>
      </w:r>
      <w:r>
        <w:t xml:space="preserve"> academic research and publication that is influenced by </w:t>
      </w:r>
      <w:r w:rsidR="00843A94">
        <w:t>LILAC</w:t>
      </w:r>
      <w:r>
        <w:t>, but the day</w:t>
      </w:r>
      <w:r w:rsidR="0016726A">
        <w:t>-</w:t>
      </w:r>
      <w:r>
        <w:t>to</w:t>
      </w:r>
      <w:r w:rsidR="0016726A">
        <w:t>-</w:t>
      </w:r>
      <w:r>
        <w:t xml:space="preserve">day working within the libraries that are represented by delegates. </w:t>
      </w:r>
    </w:p>
    <w:p w14:paraId="6DAFADAF" w14:textId="1555C5C9" w:rsidR="00AF21BE" w:rsidRDefault="00AF21BE" w:rsidP="00AF21BE">
      <w:pPr>
        <w:ind w:left="720"/>
      </w:pPr>
      <w:r>
        <w:t>“</w:t>
      </w:r>
      <w:r w:rsidRPr="00E712F1">
        <w:t>I've just remembered somebody did a presentation.</w:t>
      </w:r>
      <w:r w:rsidRPr="00E712F1">
        <w:br/>
        <w:t>I think again two years ago about.</w:t>
      </w:r>
      <w:r w:rsidRPr="00E712F1">
        <w:br/>
        <w:t>The lack of usefulness of feedback forms at the very end of a session and how it's more useful to get longitudinal feedback and get some sort of value of how they've put things into practi</w:t>
      </w:r>
      <w:r w:rsidR="0016726A">
        <w:t>c</w:t>
      </w:r>
      <w:r w:rsidRPr="00E712F1">
        <w:t xml:space="preserve">e a little bit down the line. </w:t>
      </w:r>
      <w:proofErr w:type="gramStart"/>
      <w:r w:rsidRPr="00E712F1">
        <w:t>So</w:t>
      </w:r>
      <w:proofErr w:type="gramEnd"/>
      <w:r w:rsidRPr="00E712F1">
        <w:t xml:space="preserve"> I implemented that in my own </w:t>
      </w:r>
      <w:r w:rsidR="0016726A" w:rsidRPr="00E712F1">
        <w:t>practi</w:t>
      </w:r>
      <w:r w:rsidR="0016726A">
        <w:t>c</w:t>
      </w:r>
      <w:r w:rsidR="0016726A" w:rsidRPr="00E712F1">
        <w:t>e,</w:t>
      </w:r>
      <w:r w:rsidRPr="00E712F1">
        <w:t xml:space="preserve"> and we have rolled it out as a full team from September 2023.</w:t>
      </w:r>
      <w:r>
        <w:t>” P. 9</w:t>
      </w:r>
    </w:p>
    <w:p w14:paraId="07A702BF" w14:textId="77777777" w:rsidR="00AF21BE" w:rsidRDefault="00AF21BE" w:rsidP="00AF21BE">
      <w:pPr>
        <w:ind w:left="720"/>
      </w:pPr>
      <w:r>
        <w:t>“</w:t>
      </w:r>
      <w:proofErr w:type="gramStart"/>
      <w:r w:rsidRPr="00BB5F01">
        <w:t>So</w:t>
      </w:r>
      <w:proofErr w:type="gramEnd"/>
      <w:r w:rsidRPr="00BB5F01">
        <w:t xml:space="preserve"> I mentioned already mentioned about the Cardiff people that I saw, I kind of because I really took away those practical elements into my work and was able to </w:t>
      </w:r>
      <w:proofErr w:type="gramStart"/>
      <w:r w:rsidRPr="00BB5F01">
        <w:t>actually use</w:t>
      </w:r>
      <w:proofErr w:type="gramEnd"/>
      <w:r w:rsidRPr="00BB5F01">
        <w:t xml:space="preserve"> that. And I do still think about my approach is always still kind of based around that.</w:t>
      </w:r>
      <w:r>
        <w:t>” P. 13</w:t>
      </w:r>
    </w:p>
    <w:p w14:paraId="2D2109B8" w14:textId="7D0ED76C" w:rsidR="00AF21BE" w:rsidRPr="00BB5F01" w:rsidRDefault="00AF21BE" w:rsidP="00AF21BE">
      <w:r>
        <w:t xml:space="preserve">Inspiration from </w:t>
      </w:r>
      <w:r w:rsidR="00843A94">
        <w:t>LILAC</w:t>
      </w:r>
      <w:r>
        <w:t xml:space="preserve"> is also carried forward to interviewee’s wider institutions, often leading to </w:t>
      </w:r>
      <w:r w:rsidR="00D82F1D">
        <w:t xml:space="preserve">immediate </w:t>
      </w:r>
      <w:r>
        <w:t xml:space="preserve">changes in practice or new ways of thinking </w:t>
      </w:r>
      <w:r w:rsidR="00D82F1D">
        <w:t>in terms of the development of</w:t>
      </w:r>
      <w:r>
        <w:t xml:space="preserve"> Information Literacy support. </w:t>
      </w:r>
    </w:p>
    <w:p w14:paraId="677E9163" w14:textId="43B725B5" w:rsidR="00AF21BE" w:rsidRDefault="00AF21BE" w:rsidP="00AF21BE">
      <w:pPr>
        <w:ind w:left="720"/>
      </w:pPr>
      <w:r>
        <w:t>“</w:t>
      </w:r>
      <w:r w:rsidRPr="006B4EE0">
        <w:t xml:space="preserve">And there's still lots of things that I can think back from </w:t>
      </w:r>
      <w:proofErr w:type="gramStart"/>
      <w:r w:rsidR="00843A94">
        <w:t>LILAC</w:t>
      </w:r>
      <w:proofErr w:type="gramEnd"/>
      <w:r w:rsidRPr="006B4EE0">
        <w:t xml:space="preserve"> and I go, oh, look at this goblin tools </w:t>
      </w:r>
      <w:proofErr w:type="gramStart"/>
      <w:r w:rsidRPr="006B4EE0">
        <w:t>is</w:t>
      </w:r>
      <w:proofErr w:type="gramEnd"/>
      <w:r w:rsidRPr="006B4EE0">
        <w:t xml:space="preserve"> the one that I've been showing to everybody</w:t>
      </w:r>
      <w:r w:rsidR="006A63A8">
        <w:t>. M</w:t>
      </w:r>
      <w:r w:rsidRPr="006B4EE0">
        <w:t>y boss was really impress</w:t>
      </w:r>
      <w:r>
        <w:t>ed</w:t>
      </w:r>
      <w:r w:rsidRPr="006B4EE0">
        <w:t>, goblins tools. She loved it.</w:t>
      </w:r>
      <w:r>
        <w:t xml:space="preserve">” P. 8 </w:t>
      </w:r>
    </w:p>
    <w:p w14:paraId="64DBEF59" w14:textId="0508721E" w:rsidR="00AF21BE" w:rsidRDefault="00AF21BE" w:rsidP="00560F13">
      <w:pPr>
        <w:ind w:left="720"/>
      </w:pPr>
      <w:r>
        <w:t>“</w:t>
      </w:r>
      <w:r w:rsidR="00825623">
        <w:t xml:space="preserve">I saw Cardiff - </w:t>
      </w:r>
      <w:r w:rsidRPr="00B627C8">
        <w:t xml:space="preserve">work that they were doing with their students to use the student voice in the quality of their materials and to, you know, to </w:t>
      </w:r>
      <w:proofErr w:type="spellStart"/>
      <w:r>
        <w:t>c</w:t>
      </w:r>
      <w:r w:rsidRPr="00B627C8">
        <w:t>o produce</w:t>
      </w:r>
      <w:proofErr w:type="spellEnd"/>
      <w:r w:rsidRPr="00B627C8">
        <w:t xml:space="preserve"> them. And I thought, my God, we've got a pot of student workers here that we're not using in that way, so that that's the kind of sharing that I want to do with the colleagues back here.</w:t>
      </w:r>
      <w:r>
        <w:t>” P. 12</w:t>
      </w:r>
    </w:p>
    <w:p w14:paraId="3B3373B3" w14:textId="07DD806D" w:rsidR="008C0FC1" w:rsidRPr="00F3466B" w:rsidRDefault="00AF21BE" w:rsidP="00D67E6C">
      <w:pPr>
        <w:rPr>
          <w:b/>
          <w:bCs/>
        </w:rPr>
      </w:pPr>
      <w:r>
        <w:rPr>
          <w:b/>
          <w:bCs/>
        </w:rPr>
        <w:t xml:space="preserve">Conclusion: delegates come away from </w:t>
      </w:r>
      <w:r w:rsidR="00843A94">
        <w:rPr>
          <w:b/>
          <w:bCs/>
        </w:rPr>
        <w:t>LILAC</w:t>
      </w:r>
      <w:r>
        <w:rPr>
          <w:b/>
          <w:bCs/>
        </w:rPr>
        <w:t xml:space="preserve"> informed of theories, concepts and practices related to Information Literacy that are both immediately relevant to their work and inspire changes in praxis or personal growth in critical thinking and teaching. Some keynotes especially are inspirational in both their content and in their manner of delivery. The </w:t>
      </w:r>
      <w:r w:rsidR="00843A94">
        <w:rPr>
          <w:b/>
          <w:bCs/>
        </w:rPr>
        <w:t>LILAC</w:t>
      </w:r>
      <w:r w:rsidR="006C3214">
        <w:rPr>
          <w:b/>
          <w:bCs/>
        </w:rPr>
        <w:t>’s programme</w:t>
      </w:r>
      <w:r>
        <w:rPr>
          <w:b/>
          <w:bCs/>
        </w:rPr>
        <w:t xml:space="preserve"> continues to shape the direction of Information Literacy theory and praxis both in the UK and Internationally through showcasing new ideas </w:t>
      </w:r>
      <w:r w:rsidR="0095686D">
        <w:rPr>
          <w:b/>
          <w:bCs/>
        </w:rPr>
        <w:t>resulting in delegates</w:t>
      </w:r>
      <w:r w:rsidR="00AF0CC8">
        <w:rPr>
          <w:b/>
          <w:bCs/>
        </w:rPr>
        <w:t>’</w:t>
      </w:r>
      <w:r w:rsidR="0095686D">
        <w:rPr>
          <w:b/>
          <w:bCs/>
        </w:rPr>
        <w:t xml:space="preserve"> active learning of the vocabulary that allows them to further their research and</w:t>
      </w:r>
      <w:r w:rsidR="00AF0CC8">
        <w:rPr>
          <w:b/>
          <w:bCs/>
        </w:rPr>
        <w:t xml:space="preserve"> development</w:t>
      </w:r>
      <w:r>
        <w:rPr>
          <w:b/>
          <w:bCs/>
        </w:rPr>
        <w:t xml:space="preserve">. Several major developments in Information Literacy praxis would not have taken place without delegates attending </w:t>
      </w:r>
      <w:r w:rsidR="00843A94">
        <w:rPr>
          <w:b/>
          <w:bCs/>
        </w:rPr>
        <w:t>LILAC</w:t>
      </w:r>
      <w:r>
        <w:rPr>
          <w:b/>
          <w:bCs/>
        </w:rPr>
        <w:t xml:space="preserve">. Delegates also implement </w:t>
      </w:r>
      <w:r w:rsidR="0075394B">
        <w:rPr>
          <w:b/>
          <w:bCs/>
        </w:rPr>
        <w:t>in their work specific techniques or tools they have learnt about at the conference</w:t>
      </w:r>
      <w:r>
        <w:rPr>
          <w:b/>
          <w:bCs/>
        </w:rPr>
        <w:t xml:space="preserve">, leading to changes in procedure and practice within their institutions. </w:t>
      </w:r>
    </w:p>
    <w:p w14:paraId="2675CA25" w14:textId="77777777" w:rsidR="005D1934" w:rsidRDefault="005D1934" w:rsidP="005D1934">
      <w:pPr>
        <w:pStyle w:val="Heading4"/>
      </w:pPr>
      <w:r>
        <w:t>Benchmarking</w:t>
      </w:r>
    </w:p>
    <w:p w14:paraId="0FD8B141" w14:textId="37DD87F6" w:rsidR="005D1934" w:rsidRDefault="005D1934" w:rsidP="005D1934">
      <w:r>
        <w:t>One interviewee, P. 12, spoke of benchmarking the work of their own institution</w:t>
      </w:r>
      <w:r w:rsidR="0075394B">
        <w:t>s</w:t>
      </w:r>
      <w:r>
        <w:t xml:space="preserve"> with others presenting research or practice at </w:t>
      </w:r>
      <w:r w:rsidR="00843A94">
        <w:t>LILAC</w:t>
      </w:r>
      <w:r>
        <w:t>. For P. 12</w:t>
      </w:r>
      <w:r w:rsidR="003B1B64">
        <w:t>,</w:t>
      </w:r>
      <w:r>
        <w:t xml:space="preserve"> this formed part of their feedback to colleagues</w:t>
      </w:r>
      <w:r w:rsidR="000F63B1">
        <w:t xml:space="preserve"> on</w:t>
      </w:r>
      <w:r>
        <w:t xml:space="preserve"> what they had learnt at the conference. </w:t>
      </w:r>
    </w:p>
    <w:p w14:paraId="0714CCDB" w14:textId="1260C57E" w:rsidR="005D1934" w:rsidRDefault="005D1934" w:rsidP="005D1934">
      <w:pPr>
        <w:ind w:left="720"/>
      </w:pPr>
      <w:r>
        <w:t>“I</w:t>
      </w:r>
      <w:r w:rsidRPr="00F25FEC">
        <w:t xml:space="preserve">t's allowing me to evidence for myself what's happening in the sector and benchmark it, because I can now go back and say, well, Newcastle are doing this. If you want to look at the presentation here </w:t>
      </w:r>
      <w:r w:rsidR="001E111B">
        <w:t xml:space="preserve">are </w:t>
      </w:r>
      <w:r w:rsidRPr="00F25FEC">
        <w:t xml:space="preserve">the materials, you know, Cardiff University are doing this with their </w:t>
      </w:r>
      <w:r w:rsidRPr="00F25FEC">
        <w:lastRenderedPageBreak/>
        <w:t>student workers for, you know, their learning materials. So why don't, why aren't we looking at this?</w:t>
      </w:r>
      <w:r>
        <w:t>” P. 12</w:t>
      </w:r>
    </w:p>
    <w:p w14:paraId="37EE4B54" w14:textId="7C8A6D82" w:rsidR="00D67135" w:rsidRDefault="005D1934" w:rsidP="00D67135">
      <w:r>
        <w:t xml:space="preserve">Through this benchmarking, this delegate </w:t>
      </w:r>
      <w:proofErr w:type="gramStart"/>
      <w:r>
        <w:t>is able to</w:t>
      </w:r>
      <w:proofErr w:type="gramEnd"/>
      <w:r>
        <w:t xml:space="preserve"> affect change within their own institution, sharing good practice from other institutions. </w:t>
      </w:r>
    </w:p>
    <w:p w14:paraId="0A7B4CD8" w14:textId="36DF8496" w:rsidR="00EE1FC9" w:rsidRDefault="00EE1FC9" w:rsidP="00EE1FC9">
      <w:pPr>
        <w:pStyle w:val="Heading2"/>
      </w:pPr>
      <w:r>
        <w:t>Review of Conference Reports</w:t>
      </w:r>
    </w:p>
    <w:p w14:paraId="373FA4F4" w14:textId="26F46DBD" w:rsidR="00EE1FC9" w:rsidRDefault="00B95BDB" w:rsidP="00EE1FC9">
      <w:r>
        <w:t>L</w:t>
      </w:r>
      <w:r w:rsidR="00843A94">
        <w:t>ILAC</w:t>
      </w:r>
      <w:r w:rsidR="00EE1FC9">
        <w:t xml:space="preserve"> generates many conference reports, either in official publications in journals such as the Journal of Information Literacy or New Library World, or through blogs including those belonging to institutions such as Sheffield </w:t>
      </w:r>
      <w:proofErr w:type="spellStart"/>
      <w:r w:rsidR="00D046AA">
        <w:t>i</w:t>
      </w:r>
      <w:r w:rsidR="00EE1FC9">
        <w:t>School’s</w:t>
      </w:r>
      <w:proofErr w:type="spellEnd"/>
      <w:r w:rsidR="00EE1FC9">
        <w:t xml:space="preserve"> Information School News or </w:t>
      </w:r>
      <w:proofErr w:type="spellStart"/>
      <w:r w:rsidR="00EE1FC9">
        <w:t>CityLIS</w:t>
      </w:r>
      <w:proofErr w:type="spellEnd"/>
      <w:r w:rsidR="00EE1FC9">
        <w:t xml:space="preserve"> News from Library &amp; Information Science at City, University of London. There are also blogs written by bursary winners from CILIP Special Interest Groups (SIG</w:t>
      </w:r>
      <w:r w:rsidR="00D046AA">
        <w:t>s</w:t>
      </w:r>
      <w:r w:rsidR="00EE1FC9">
        <w:t>) such as the Academic and Research Libraries Group (ARLG)</w:t>
      </w:r>
      <w:r w:rsidR="00DC4559">
        <w:t>,</w:t>
      </w:r>
      <w:r w:rsidR="00EE1FC9">
        <w:t xml:space="preserve"> as well as personal blogs written and published by individual delegates. Conference reports are collated by the </w:t>
      </w:r>
      <w:r w:rsidR="00843A94">
        <w:t>LILAC</w:t>
      </w:r>
      <w:r w:rsidR="00EE1FC9">
        <w:t xml:space="preserve"> Committee after the conference and shared on the </w:t>
      </w:r>
      <w:r w:rsidR="00843A94">
        <w:t>LILAC</w:t>
      </w:r>
      <w:r w:rsidR="00EE1FC9">
        <w:t xml:space="preserve"> website. </w:t>
      </w:r>
    </w:p>
    <w:p w14:paraId="1FA7FE1B" w14:textId="420F9609" w:rsidR="00EE1FC9" w:rsidRDefault="00EE1FC9" w:rsidP="00EE1FC9">
      <w:r>
        <w:t xml:space="preserve">During this research, </w:t>
      </w:r>
      <w:r w:rsidR="00E61581">
        <w:t>70</w:t>
      </w:r>
      <w:r>
        <w:t xml:space="preserve"> conference reports were read by the PI, dating from 2007 to 2024. A full list of references can be found within the appendices of this report. Reports were found after searching LISA, the Journal of Information Literacy’s Archive, a general search using the search engine DuckDuckGo, and through the </w:t>
      </w:r>
      <w:r w:rsidR="00843A94">
        <w:t>LILAC</w:t>
      </w:r>
      <w:r>
        <w:t xml:space="preserve"> website archive, which collates reports after each conference. </w:t>
      </w:r>
    </w:p>
    <w:p w14:paraId="0ACC2701" w14:textId="54D0BA08" w:rsidR="00EE1FC9" w:rsidRDefault="00EE1FC9" w:rsidP="00EE1FC9">
      <w:r>
        <w:t>There were no conference reports found by this author from before 2007; the range and number of conference reports varied over the years, as can be seen from the table below. The author did not include any blogs or videos created during the conference in this listing. There were also several citations for reports from 2017 which are no longer available as they were created on a platform that no longer exist</w:t>
      </w:r>
      <w:r w:rsidR="00B73F45">
        <w:t>s</w:t>
      </w:r>
      <w:r>
        <w:t xml:space="preserve">, Storify, </w:t>
      </w:r>
      <w:r w:rsidR="00B73F45">
        <w:t xml:space="preserve">that </w:t>
      </w:r>
      <w:r>
        <w:t xml:space="preserve">could explain the drop in reports from this year. </w:t>
      </w:r>
    </w:p>
    <w:p w14:paraId="6E493EFC" w14:textId="79273BC7" w:rsidR="007F6CA2" w:rsidRDefault="007F6CA2" w:rsidP="00EE1FC9"/>
    <w:tbl>
      <w:tblPr>
        <w:tblStyle w:val="TableGrid"/>
        <w:tblW w:w="0" w:type="auto"/>
        <w:tblLook w:val="04A0" w:firstRow="1" w:lastRow="0" w:firstColumn="1" w:lastColumn="0" w:noHBand="0" w:noVBand="1"/>
      </w:tblPr>
      <w:tblGrid>
        <w:gridCol w:w="4508"/>
        <w:gridCol w:w="4508"/>
      </w:tblGrid>
      <w:tr w:rsidR="00EE1FC9" w14:paraId="039A5946" w14:textId="77777777" w:rsidTr="00E6391F">
        <w:tc>
          <w:tcPr>
            <w:tcW w:w="4508" w:type="dxa"/>
          </w:tcPr>
          <w:p w14:paraId="550118FE" w14:textId="582493C8" w:rsidR="00EE1FC9" w:rsidRDefault="00E30A9C" w:rsidP="00E6391F">
            <w:r>
              <w:br w:type="page"/>
            </w:r>
            <w:r w:rsidR="00EE1FC9">
              <w:t>Year</w:t>
            </w:r>
          </w:p>
        </w:tc>
        <w:tc>
          <w:tcPr>
            <w:tcW w:w="4508" w:type="dxa"/>
          </w:tcPr>
          <w:p w14:paraId="2628BAFE" w14:textId="77777777" w:rsidR="00EE1FC9" w:rsidRDefault="00EE1FC9" w:rsidP="00E6391F">
            <w:r>
              <w:t>Number of conference reports included in this review</w:t>
            </w:r>
          </w:p>
        </w:tc>
      </w:tr>
      <w:tr w:rsidR="00EE1FC9" w14:paraId="4371A1E1" w14:textId="77777777" w:rsidTr="00E6391F">
        <w:tc>
          <w:tcPr>
            <w:tcW w:w="4508" w:type="dxa"/>
          </w:tcPr>
          <w:p w14:paraId="535F9258" w14:textId="77777777" w:rsidR="00EE1FC9" w:rsidRDefault="00EE1FC9" w:rsidP="00E6391F">
            <w:r>
              <w:t>2007</w:t>
            </w:r>
          </w:p>
        </w:tc>
        <w:tc>
          <w:tcPr>
            <w:tcW w:w="4508" w:type="dxa"/>
          </w:tcPr>
          <w:p w14:paraId="147E117D" w14:textId="77777777" w:rsidR="00EE1FC9" w:rsidRDefault="00EE1FC9" w:rsidP="00E6391F">
            <w:r>
              <w:t>1</w:t>
            </w:r>
          </w:p>
        </w:tc>
      </w:tr>
      <w:tr w:rsidR="00EE1FC9" w14:paraId="1120AF55" w14:textId="77777777" w:rsidTr="00E6391F">
        <w:tc>
          <w:tcPr>
            <w:tcW w:w="4508" w:type="dxa"/>
          </w:tcPr>
          <w:p w14:paraId="795C1ACA" w14:textId="77777777" w:rsidR="00EE1FC9" w:rsidRDefault="00EE1FC9" w:rsidP="00E6391F">
            <w:r>
              <w:t>2008</w:t>
            </w:r>
          </w:p>
        </w:tc>
        <w:tc>
          <w:tcPr>
            <w:tcW w:w="4508" w:type="dxa"/>
          </w:tcPr>
          <w:p w14:paraId="5D7CA05B" w14:textId="77777777" w:rsidR="00EE1FC9" w:rsidRDefault="00EE1FC9" w:rsidP="00E6391F">
            <w:r>
              <w:t>1</w:t>
            </w:r>
          </w:p>
        </w:tc>
      </w:tr>
      <w:tr w:rsidR="00EE1FC9" w14:paraId="6B4B0DF8" w14:textId="77777777" w:rsidTr="00E6391F">
        <w:tc>
          <w:tcPr>
            <w:tcW w:w="4508" w:type="dxa"/>
          </w:tcPr>
          <w:p w14:paraId="2DF3156A" w14:textId="77777777" w:rsidR="00EE1FC9" w:rsidRDefault="00EE1FC9" w:rsidP="00E6391F">
            <w:r>
              <w:t>2009</w:t>
            </w:r>
          </w:p>
        </w:tc>
        <w:tc>
          <w:tcPr>
            <w:tcW w:w="4508" w:type="dxa"/>
          </w:tcPr>
          <w:p w14:paraId="61894C90" w14:textId="77777777" w:rsidR="00EE1FC9" w:rsidRDefault="00EE1FC9" w:rsidP="00E6391F">
            <w:r>
              <w:t>2</w:t>
            </w:r>
          </w:p>
        </w:tc>
      </w:tr>
      <w:tr w:rsidR="00EE1FC9" w14:paraId="68EEC092" w14:textId="77777777" w:rsidTr="00E6391F">
        <w:tc>
          <w:tcPr>
            <w:tcW w:w="4508" w:type="dxa"/>
          </w:tcPr>
          <w:p w14:paraId="3963E53F" w14:textId="77777777" w:rsidR="00EE1FC9" w:rsidRDefault="00EE1FC9" w:rsidP="00E6391F">
            <w:r>
              <w:t>2010</w:t>
            </w:r>
          </w:p>
        </w:tc>
        <w:tc>
          <w:tcPr>
            <w:tcW w:w="4508" w:type="dxa"/>
          </w:tcPr>
          <w:p w14:paraId="485E68FE" w14:textId="77777777" w:rsidR="00EE1FC9" w:rsidRDefault="00EE1FC9" w:rsidP="00E6391F">
            <w:r>
              <w:t>1</w:t>
            </w:r>
          </w:p>
        </w:tc>
      </w:tr>
      <w:tr w:rsidR="00EE1FC9" w14:paraId="046CD54E" w14:textId="77777777" w:rsidTr="00E6391F">
        <w:tc>
          <w:tcPr>
            <w:tcW w:w="4508" w:type="dxa"/>
          </w:tcPr>
          <w:p w14:paraId="2A5E9B40" w14:textId="77777777" w:rsidR="00EE1FC9" w:rsidRDefault="00EE1FC9" w:rsidP="00E6391F">
            <w:r>
              <w:t>2011</w:t>
            </w:r>
          </w:p>
        </w:tc>
        <w:tc>
          <w:tcPr>
            <w:tcW w:w="4508" w:type="dxa"/>
          </w:tcPr>
          <w:p w14:paraId="0A76A38C" w14:textId="77777777" w:rsidR="00EE1FC9" w:rsidRDefault="00EE1FC9" w:rsidP="00E6391F">
            <w:r>
              <w:t>2</w:t>
            </w:r>
          </w:p>
        </w:tc>
      </w:tr>
      <w:tr w:rsidR="00EE1FC9" w14:paraId="4B8FDAE3" w14:textId="77777777" w:rsidTr="00E6391F">
        <w:tc>
          <w:tcPr>
            <w:tcW w:w="4508" w:type="dxa"/>
          </w:tcPr>
          <w:p w14:paraId="5E3FC197" w14:textId="77777777" w:rsidR="00EE1FC9" w:rsidRDefault="00EE1FC9" w:rsidP="00E6391F">
            <w:r>
              <w:t>2012</w:t>
            </w:r>
          </w:p>
        </w:tc>
        <w:tc>
          <w:tcPr>
            <w:tcW w:w="4508" w:type="dxa"/>
          </w:tcPr>
          <w:p w14:paraId="4EF296CB" w14:textId="77777777" w:rsidR="00EE1FC9" w:rsidRDefault="00EE1FC9" w:rsidP="00E6391F">
            <w:r>
              <w:t>2</w:t>
            </w:r>
          </w:p>
        </w:tc>
      </w:tr>
      <w:tr w:rsidR="00EE1FC9" w14:paraId="5F20AC97" w14:textId="77777777" w:rsidTr="00E6391F">
        <w:tc>
          <w:tcPr>
            <w:tcW w:w="4508" w:type="dxa"/>
          </w:tcPr>
          <w:p w14:paraId="68CD1AF1" w14:textId="77777777" w:rsidR="00EE1FC9" w:rsidRDefault="00EE1FC9" w:rsidP="00E6391F">
            <w:r>
              <w:t>2013</w:t>
            </w:r>
          </w:p>
        </w:tc>
        <w:tc>
          <w:tcPr>
            <w:tcW w:w="4508" w:type="dxa"/>
          </w:tcPr>
          <w:p w14:paraId="1F8F7FA5" w14:textId="77777777" w:rsidR="00EE1FC9" w:rsidRDefault="00EE1FC9" w:rsidP="00E6391F">
            <w:r>
              <w:t>3</w:t>
            </w:r>
          </w:p>
        </w:tc>
      </w:tr>
      <w:tr w:rsidR="00EE1FC9" w14:paraId="06EA71EF" w14:textId="77777777" w:rsidTr="00E6391F">
        <w:tc>
          <w:tcPr>
            <w:tcW w:w="4508" w:type="dxa"/>
          </w:tcPr>
          <w:p w14:paraId="0389F9EC" w14:textId="77777777" w:rsidR="00EE1FC9" w:rsidRDefault="00EE1FC9" w:rsidP="00E6391F">
            <w:r>
              <w:t>2014</w:t>
            </w:r>
          </w:p>
        </w:tc>
        <w:tc>
          <w:tcPr>
            <w:tcW w:w="4508" w:type="dxa"/>
          </w:tcPr>
          <w:p w14:paraId="5F4576C6" w14:textId="77777777" w:rsidR="00EE1FC9" w:rsidRDefault="00EE1FC9" w:rsidP="00E6391F">
            <w:r>
              <w:t>4</w:t>
            </w:r>
          </w:p>
        </w:tc>
      </w:tr>
      <w:tr w:rsidR="00EE1FC9" w14:paraId="7D694CEB" w14:textId="77777777" w:rsidTr="00E6391F">
        <w:tc>
          <w:tcPr>
            <w:tcW w:w="4508" w:type="dxa"/>
          </w:tcPr>
          <w:p w14:paraId="6B2195CB" w14:textId="77777777" w:rsidR="00EE1FC9" w:rsidRDefault="00EE1FC9" w:rsidP="00E6391F">
            <w:r>
              <w:t>2015</w:t>
            </w:r>
          </w:p>
        </w:tc>
        <w:tc>
          <w:tcPr>
            <w:tcW w:w="4508" w:type="dxa"/>
          </w:tcPr>
          <w:p w14:paraId="027C80E4" w14:textId="77777777" w:rsidR="00EE1FC9" w:rsidRDefault="00EE1FC9" w:rsidP="00E6391F">
            <w:r>
              <w:t>6</w:t>
            </w:r>
          </w:p>
        </w:tc>
      </w:tr>
      <w:tr w:rsidR="00EE1FC9" w14:paraId="037FAC41" w14:textId="77777777" w:rsidTr="00E6391F">
        <w:tc>
          <w:tcPr>
            <w:tcW w:w="4508" w:type="dxa"/>
          </w:tcPr>
          <w:p w14:paraId="4BB8C603" w14:textId="77777777" w:rsidR="00EE1FC9" w:rsidRDefault="00EE1FC9" w:rsidP="00E6391F">
            <w:r>
              <w:t>2016</w:t>
            </w:r>
          </w:p>
        </w:tc>
        <w:tc>
          <w:tcPr>
            <w:tcW w:w="4508" w:type="dxa"/>
          </w:tcPr>
          <w:p w14:paraId="0A914E90" w14:textId="77777777" w:rsidR="00EE1FC9" w:rsidRDefault="00EE1FC9" w:rsidP="00E6391F">
            <w:r>
              <w:t>9</w:t>
            </w:r>
          </w:p>
        </w:tc>
      </w:tr>
      <w:tr w:rsidR="00EE1FC9" w14:paraId="1CF797AF" w14:textId="77777777" w:rsidTr="00E6391F">
        <w:tc>
          <w:tcPr>
            <w:tcW w:w="4508" w:type="dxa"/>
          </w:tcPr>
          <w:p w14:paraId="53FFE718" w14:textId="77777777" w:rsidR="00EE1FC9" w:rsidRDefault="00EE1FC9" w:rsidP="00E6391F">
            <w:r>
              <w:t>2017</w:t>
            </w:r>
          </w:p>
        </w:tc>
        <w:tc>
          <w:tcPr>
            <w:tcW w:w="4508" w:type="dxa"/>
          </w:tcPr>
          <w:p w14:paraId="1B516760" w14:textId="77777777" w:rsidR="00EE1FC9" w:rsidRDefault="00EE1FC9" w:rsidP="00E6391F">
            <w:r>
              <w:t>2</w:t>
            </w:r>
          </w:p>
        </w:tc>
      </w:tr>
      <w:tr w:rsidR="00EE1FC9" w14:paraId="70146EC8" w14:textId="77777777" w:rsidTr="00E6391F">
        <w:tc>
          <w:tcPr>
            <w:tcW w:w="4508" w:type="dxa"/>
          </w:tcPr>
          <w:p w14:paraId="6182C4D4" w14:textId="77777777" w:rsidR="00EE1FC9" w:rsidRDefault="00EE1FC9" w:rsidP="00E6391F">
            <w:r>
              <w:t>2018</w:t>
            </w:r>
          </w:p>
        </w:tc>
        <w:tc>
          <w:tcPr>
            <w:tcW w:w="4508" w:type="dxa"/>
          </w:tcPr>
          <w:p w14:paraId="70C5D1F4" w14:textId="77777777" w:rsidR="00EE1FC9" w:rsidRDefault="00EE1FC9" w:rsidP="00E6391F">
            <w:r>
              <w:t>5</w:t>
            </w:r>
          </w:p>
        </w:tc>
      </w:tr>
      <w:tr w:rsidR="00EE1FC9" w14:paraId="27912BB7" w14:textId="77777777" w:rsidTr="00E6391F">
        <w:tc>
          <w:tcPr>
            <w:tcW w:w="4508" w:type="dxa"/>
          </w:tcPr>
          <w:p w14:paraId="5AEAD349" w14:textId="77777777" w:rsidR="00EE1FC9" w:rsidRDefault="00EE1FC9" w:rsidP="00E6391F">
            <w:r>
              <w:t>2019</w:t>
            </w:r>
          </w:p>
        </w:tc>
        <w:tc>
          <w:tcPr>
            <w:tcW w:w="4508" w:type="dxa"/>
          </w:tcPr>
          <w:p w14:paraId="7DB86F42" w14:textId="77777777" w:rsidR="00EE1FC9" w:rsidRDefault="00EE1FC9" w:rsidP="00E6391F">
            <w:r>
              <w:t>3</w:t>
            </w:r>
          </w:p>
        </w:tc>
      </w:tr>
      <w:tr w:rsidR="00EE1FC9" w14:paraId="15FA2442" w14:textId="77777777" w:rsidTr="00E6391F">
        <w:tc>
          <w:tcPr>
            <w:tcW w:w="4508" w:type="dxa"/>
          </w:tcPr>
          <w:p w14:paraId="0746E553" w14:textId="77777777" w:rsidR="00EE1FC9" w:rsidRDefault="00EE1FC9" w:rsidP="00E6391F">
            <w:r>
              <w:t>2022</w:t>
            </w:r>
          </w:p>
        </w:tc>
        <w:tc>
          <w:tcPr>
            <w:tcW w:w="4508" w:type="dxa"/>
          </w:tcPr>
          <w:p w14:paraId="45D84C76" w14:textId="77777777" w:rsidR="00EE1FC9" w:rsidRDefault="00EE1FC9" w:rsidP="00E6391F">
            <w:r>
              <w:t>13</w:t>
            </w:r>
          </w:p>
        </w:tc>
      </w:tr>
      <w:tr w:rsidR="00EE1FC9" w14:paraId="5A2279EB" w14:textId="77777777" w:rsidTr="00E6391F">
        <w:tc>
          <w:tcPr>
            <w:tcW w:w="4508" w:type="dxa"/>
          </w:tcPr>
          <w:p w14:paraId="384DC634" w14:textId="77777777" w:rsidR="00EE1FC9" w:rsidRDefault="00EE1FC9" w:rsidP="00E6391F">
            <w:r>
              <w:t>2023</w:t>
            </w:r>
          </w:p>
        </w:tc>
        <w:tc>
          <w:tcPr>
            <w:tcW w:w="4508" w:type="dxa"/>
          </w:tcPr>
          <w:p w14:paraId="1AB984A5" w14:textId="77777777" w:rsidR="00EE1FC9" w:rsidRDefault="00EE1FC9" w:rsidP="00E6391F">
            <w:r>
              <w:t>4</w:t>
            </w:r>
          </w:p>
        </w:tc>
      </w:tr>
      <w:tr w:rsidR="00EE1FC9" w14:paraId="7AA02CFE" w14:textId="77777777" w:rsidTr="00E6391F">
        <w:tc>
          <w:tcPr>
            <w:tcW w:w="4508" w:type="dxa"/>
          </w:tcPr>
          <w:p w14:paraId="77AC0D40" w14:textId="77777777" w:rsidR="00EE1FC9" w:rsidRDefault="00EE1FC9" w:rsidP="00E6391F">
            <w:r>
              <w:t>2024</w:t>
            </w:r>
          </w:p>
        </w:tc>
        <w:tc>
          <w:tcPr>
            <w:tcW w:w="4508" w:type="dxa"/>
          </w:tcPr>
          <w:p w14:paraId="1E854B22" w14:textId="593FFD14" w:rsidR="00EE1FC9" w:rsidRDefault="00EE1FC9" w:rsidP="00E6391F">
            <w:r>
              <w:t>1</w:t>
            </w:r>
            <w:r w:rsidR="004F1D23">
              <w:t>3</w:t>
            </w:r>
          </w:p>
        </w:tc>
      </w:tr>
    </w:tbl>
    <w:p w14:paraId="6DEAFDB6" w14:textId="77777777" w:rsidR="00EE1FC9" w:rsidRDefault="00EE1FC9" w:rsidP="00EE1FC9"/>
    <w:p w14:paraId="21B9FBDB" w14:textId="682B3973" w:rsidR="005A7A2C" w:rsidRPr="005A7A2C" w:rsidRDefault="00EE1FC9" w:rsidP="005A7A2C">
      <w:r>
        <w:t xml:space="preserve">As well as the various conference reports written after the conference, </w:t>
      </w:r>
      <w:r w:rsidR="005A7A2C" w:rsidRPr="005A7A2C">
        <w:t>several authors contribute reflections during the different events, most notably Pam McKinney and Sheila Webber, who keep the Information Literacy Weblog and have live-blogged from the conference since 2009</w:t>
      </w:r>
      <w:r w:rsidR="005A7A2C">
        <w:t xml:space="preserve"> </w:t>
      </w:r>
      <w:r w:rsidR="005A7A2C">
        <w:fldChar w:fldCharType="begin"/>
      </w:r>
      <w:r w:rsidR="00F31694">
        <w:instrText xml:space="preserve"> ADDIN ZOTERO_ITEM CSL_CITATION {"citationID":"EUoSLBxi","properties":{"formattedCitation":"(McKinney and Webber, 2024)","plainCitation":"(McKinney and Webber, 2024)","noteIndex":0},"citationItems":[{"id":23261,"uris":["http://zotero.org/users/9431550/items/46Q7K9KS"],"itemData":{"id":23261,"type":"post-weblog","container-title":"Information Literacy Weblog","title":"Information Literacy Weblog","URL":"https://information-literacy.blogspot.com/","author":[{"family":"McKinney","given":"Pam"},{"family":"Webber","given":"Sheila"}],"issued":{"date-parts":[["2024"]]}}}],"schema":"https://github.com/citation-style-language/schema/raw/master/csl-citation.json"} </w:instrText>
      </w:r>
      <w:r w:rsidR="005A7A2C">
        <w:fldChar w:fldCharType="separate"/>
      </w:r>
      <w:r w:rsidR="00F31694" w:rsidRPr="00F31694">
        <w:rPr>
          <w:rFonts w:ascii="Calibri" w:hAnsi="Calibri" w:cs="Calibri"/>
        </w:rPr>
        <w:t xml:space="preserve">(McKinney </w:t>
      </w:r>
      <w:r w:rsidR="00F31694" w:rsidRPr="00F31694">
        <w:rPr>
          <w:rFonts w:ascii="Calibri" w:hAnsi="Calibri" w:cs="Calibri"/>
        </w:rPr>
        <w:lastRenderedPageBreak/>
        <w:t>and Webber, 2024)</w:t>
      </w:r>
      <w:r w:rsidR="005A7A2C">
        <w:fldChar w:fldCharType="end"/>
      </w:r>
      <w:r w:rsidR="00BB0D65">
        <w:t xml:space="preserve">. </w:t>
      </w:r>
      <w:r w:rsidR="005A7A2C" w:rsidRPr="005A7A2C">
        <w:t>This excellent long-term blog is also a record of how the conference has changed over the years.’</w:t>
      </w:r>
    </w:p>
    <w:p w14:paraId="0073AE06" w14:textId="0214E1DE" w:rsidR="00EE1FC9" w:rsidRDefault="00EE1FC9" w:rsidP="00EE1FC9">
      <w:r>
        <w:t xml:space="preserve">Owing to the reporting nature of </w:t>
      </w:r>
      <w:r w:rsidR="00E37050">
        <w:t>the</w:t>
      </w:r>
      <w:r>
        <w:t xml:space="preserve"> pieces, a lot of their content is descriptive, with lists of what had been seen and said being a frequent feature. Early conference reports </w:t>
      </w:r>
      <w:r>
        <w:fldChar w:fldCharType="begin"/>
      </w:r>
      <w:r w:rsidR="00F31694">
        <w:instrText xml:space="preserve"> ADDIN ZOTERO_ITEM CSL_CITATION {"citationID":"2qrqpmbt","properties":{"formattedCitation":"(Glass, 2007; Glass, 2008; Glass, 2009; Glass, 2010; Harvey, 2011)","plainCitation":"(Glass, 2007; Glass, 2008; Glass, 2009; Glass, 2010; Harvey, 2011)","noteIndex":0},"citationItems":[{"id":7074,"uris":["http://zotero.org/users/9431550/items/U8IQPW98"],"itemData":{"id":7074,"type":"article-journal","archive":"WorldCat.org","container-title":"New Library World","ISSN":"0307-4803","issue":"11-12","note":"565","page":"565-566","title":"LILAC Conference 2007","volume":"108","author":[{"family":"Glass","given":"Bob"}],"issued":{"date-parts":[["2007"]]}}},{"id":7071,"uris":["http://zotero.org/users/9431550/items/D8AZKWNF"],"itemData":{"id":7071,"type":"article-journal","archive":"WorldCat.org","container-title":"New Library World","DOI":"10.1108/03074800810921395","ISSN":"0307-4803","issue":"11/12","note":"587","page":"587-588","title":"LILAC 2008 in Liverpool, European Capital of Culture","volume":"109","author":[{"family":"Glass","given":"Bob"}],"issued":{"date-parts":[["2008"]]}}},{"id":7076,"uris":["http://zotero.org/users/9431550/items/EP7FTDRG"],"itemData":{"id":7076,"type":"article-journal","archive":"WorldCat.org","container-title":"New Library World","ISSN":"0307-4803","issue":"11-12","note":"564","page":"564-567","title":"The LILAC Conference 2009","volume":"110","author":[{"family":"Glass","given":"Bob"}],"issued":{"date-parts":[["2009"]]}}},{"id":7068,"uris":["http://zotero.org/users/9431550/items/M8PARE6B"],"itemData":{"id":7068,"type":"article-journal","abstract":"Purpose– The purpose of this paper is to provide a flavour of the content of the LILAC conference held in the Republic of Ireland in March 2010.Design/methodology/approach– The paper provides an outline of the content, structure, issues and keynote speakers of the LILAC conference. The growing trend toward instant communication was as present at this conference with both Twitter and the Facebook LILAC sites available to attendees.Findings– The conference held a series of themed parallel sessions divided into five tracks – Making Connections, Developing the IL Practitioner, IL and Research, Innovative Practice and Measuring Impact.Originality/value– The conference provided an insight into emerging trends and developing resources for information literacy.","container-title":"New Library World","DOI":"10.1108/03074801011094903","ISSN":"0307-4803","issue":"11/12","note":"publisher: Emerald Group Publishing Limited","page":"530-532","source":"Emerald Insight","title":"The LILAC conference 2010","volume":"111","author":[{"family":"Glass","given":"Bob"}],"issued":{"date-parts":[["2010",1,1]]}}},{"id":7100,"uris":["http://zotero.org/users/9431550/items/YEL7DDGE"],"itemData":{"id":7100,"type":"article-journal","container-title":"Journal of Information Literacy","DOI":"10.11645/5.1.1614","ISSN":"1750-5968","issue":"1","language":"en","page":"89-90","source":"ojs.lboro.ac.uk","title":"LILAC goes to London","volume":"5","author":[{"family":"Harvey","given":"Matthew N."}],"issued":{"date-parts":[["2011",5,28]]}}}],"schema":"https://github.com/citation-style-language/schema/raw/master/csl-citation.json"} </w:instrText>
      </w:r>
      <w:r>
        <w:fldChar w:fldCharType="separate"/>
      </w:r>
      <w:r w:rsidR="00F31694" w:rsidRPr="00F31694">
        <w:rPr>
          <w:rFonts w:ascii="Calibri" w:hAnsi="Calibri" w:cs="Calibri"/>
        </w:rPr>
        <w:t>(Glass, 2007; Glass, 2008; Glass, 2009; Glass, 2010; Harvey, 2011)</w:t>
      </w:r>
      <w:r>
        <w:fldChar w:fldCharType="end"/>
      </w:r>
      <w:r>
        <w:t xml:space="preserve"> all focussed on the keynotes</w:t>
      </w:r>
      <w:r w:rsidR="00BB0D65">
        <w:t>,</w:t>
      </w:r>
      <w:r>
        <w:t xml:space="preserve"> with readers of the report urged to access the conference’s archive. Individual paper authors who are not keynotes are introduced within these reports by </w:t>
      </w:r>
      <w:proofErr w:type="spellStart"/>
      <w:r>
        <w:t>Eleini</w:t>
      </w:r>
      <w:proofErr w:type="spellEnd"/>
      <w:r>
        <w:t xml:space="preserve"> Zazani in 2011 </w:t>
      </w:r>
      <w:r>
        <w:fldChar w:fldCharType="begin"/>
      </w:r>
      <w:r>
        <w:instrText xml:space="preserve"> ADDIN ZOTERO_ITEM CSL_CITATION {"citationID":"933Xu2tJ","properties":{"formattedCitation":"(Zazani, 2011)","plainCitation":"(Zazani, 2011)","noteIndex":0},"citationItems":[{"id":7102,"uris":["http://zotero.org/users/9431550/items/KE6T2F57"],"itemData":{"id":7102,"type":"article-journal","container-title":"Journal of Information Literacy","DOI":"10.11645/5.1.1612","ISSN":"1750-5968","issue":"1","language":"en","page":"91-94","source":"ojs.lboro.ac.uk","title":"Trends on information literacy discussed at LILAC 2011","volume":"5","author":[{"family":"Zazani","given":"Eleni"}],"issued":{"date-parts":[["2011",5,28]]}}}],"schema":"https://github.com/citation-style-language/schema/raw/master/csl-citation.json"} </w:instrText>
      </w:r>
      <w:r>
        <w:fldChar w:fldCharType="separate"/>
      </w:r>
      <w:r w:rsidR="00F31694" w:rsidRPr="00F31694">
        <w:rPr>
          <w:rFonts w:ascii="Calibri" w:hAnsi="Calibri" w:cs="Calibri"/>
        </w:rPr>
        <w:t>(Zazani, 2011)</w:t>
      </w:r>
      <w:r>
        <w:fldChar w:fldCharType="end"/>
      </w:r>
      <w:r>
        <w:t xml:space="preserve">. </w:t>
      </w:r>
    </w:p>
    <w:p w14:paraId="70E7C5C3" w14:textId="0C868A5E" w:rsidR="00EE1FC9" w:rsidRDefault="00EE1FC9" w:rsidP="00EE1FC9">
      <w:r>
        <w:t>As this research is looking specifically at the impact of the conference, rather than the content, the thematic review of the conference reports below focuss</w:t>
      </w:r>
      <w:r w:rsidR="005C014A">
        <w:t>es</w:t>
      </w:r>
      <w:r>
        <w:t xml:space="preserve"> on the more reflective elements of the reports, or where the reports speak to the personal, informational, affective, or social impact of the conference on the delegates reporting. </w:t>
      </w:r>
    </w:p>
    <w:p w14:paraId="069AC2C7" w14:textId="3600387C" w:rsidR="00EE1FC9" w:rsidRDefault="00EE1FC9" w:rsidP="00EE1FC9">
      <w:pPr>
        <w:pStyle w:val="Heading3"/>
      </w:pPr>
      <w:r>
        <w:t xml:space="preserve">Following </w:t>
      </w:r>
      <w:r w:rsidR="00BF0946">
        <w:t>D</w:t>
      </w:r>
      <w:r>
        <w:t xml:space="preserve">elegates </w:t>
      </w:r>
      <w:r w:rsidR="00BF0946">
        <w:t>O</w:t>
      </w:r>
      <w:r>
        <w:t xml:space="preserve">ver </w:t>
      </w:r>
      <w:r w:rsidR="00BF0946">
        <w:t>T</w:t>
      </w:r>
      <w:r>
        <w:t xml:space="preserve">ime </w:t>
      </w:r>
    </w:p>
    <w:p w14:paraId="7A2F11C0" w14:textId="137F9964" w:rsidR="00EE1FC9" w:rsidRDefault="00EE1FC9" w:rsidP="00EE1FC9">
      <w:r>
        <w:t xml:space="preserve">Many of the conference reports were written by the same author attending and reporting on several </w:t>
      </w:r>
      <w:r w:rsidR="00843A94">
        <w:t>LILAC</w:t>
      </w:r>
      <w:r>
        <w:t xml:space="preserve"> conferences over time, which g</w:t>
      </w:r>
      <w:r w:rsidR="005C014A">
        <w:t>ives</w:t>
      </w:r>
      <w:r>
        <w:t xml:space="preserve"> a useful insight into the progression of that delegate’s thoughts and feelings and how they developed over the various </w:t>
      </w:r>
      <w:r w:rsidR="00843A94">
        <w:t>LILAC</w:t>
      </w:r>
      <w:r>
        <w:t xml:space="preserve"> conferences. </w:t>
      </w:r>
    </w:p>
    <w:p w14:paraId="7AC8DB32" w14:textId="03238F7E" w:rsidR="00EE1FC9" w:rsidRPr="0009246C" w:rsidRDefault="00EE1FC9" w:rsidP="00EE1FC9">
      <w:r>
        <w:t xml:space="preserve">The early conference reports by Bob Glass established that </w:t>
      </w:r>
      <w:r w:rsidR="00843A94">
        <w:t>LILAC</w:t>
      </w:r>
      <w:r>
        <w:t>’s reputation for friendliness and openness</w:t>
      </w:r>
      <w:r w:rsidR="00AE7AB7">
        <w:t>,</w:t>
      </w:r>
      <w:r>
        <w:t xml:space="preserve"> whilst </w:t>
      </w:r>
      <w:r w:rsidR="00AE7AB7">
        <w:t xml:space="preserve">maintaining </w:t>
      </w:r>
      <w:r>
        <w:t>high standards in presentations was present from at least 2007</w:t>
      </w:r>
      <w:r w:rsidR="00BC5B7F">
        <w:t>.</w:t>
      </w:r>
    </w:p>
    <w:p w14:paraId="068E1576" w14:textId="756A3BA2" w:rsidR="00EE1FC9" w:rsidRDefault="00EE1FC9" w:rsidP="00EE1FC9">
      <w:pPr>
        <w:ind w:left="720"/>
      </w:pPr>
      <w:r>
        <w:t>“</w:t>
      </w:r>
      <w:r w:rsidR="00843A94">
        <w:t>LILAC</w:t>
      </w:r>
      <w:r w:rsidRPr="005B5784">
        <w:t xml:space="preserve"> is a very well planned and executed event. The extensive behind the scenes co-operation between the members of the group really pays dividends and produces a friendly, efficient and very relevant event which is quickly becoming a must for those involved in, or with some interest in, </w:t>
      </w:r>
      <w:r>
        <w:t xml:space="preserve">Information Literacy” </w:t>
      </w:r>
      <w:r>
        <w:fldChar w:fldCharType="begin"/>
      </w:r>
      <w:r>
        <w:instrText xml:space="preserve"> ADDIN ZOTERO_ITEM CSL_CITATION {"citationID":"YS25p6AT","properties":{"formattedCitation":"(Glass, 2007)","plainCitation":"(Glass, 2007)","noteIndex":0},"citationItems":[{"id":7074,"uris":["http://zotero.org/users/9431550/items/U8IQPW98"],"itemData":{"id":7074,"type":"article-journal","archive":"WorldCat.org","container-title":"New Library World","ISSN":"0307-4803","issue":"11-12","note":"565","page":"565-566","title":"LILAC Conference 2007","volume":"108","author":[{"family":"Glass","given":"Bob"}],"issued":{"date-parts":[["2007"]]}}}],"schema":"https://github.com/citation-style-language/schema/raw/master/csl-citation.json"} </w:instrText>
      </w:r>
      <w:r>
        <w:fldChar w:fldCharType="separate"/>
      </w:r>
      <w:r w:rsidR="00F31694" w:rsidRPr="00F31694">
        <w:rPr>
          <w:rFonts w:ascii="Calibri" w:hAnsi="Calibri" w:cs="Calibri"/>
        </w:rPr>
        <w:t>(Glass, 2007)</w:t>
      </w:r>
      <w:r>
        <w:fldChar w:fldCharType="end"/>
      </w:r>
      <w:r w:rsidR="0077271D">
        <w:t>.</w:t>
      </w:r>
    </w:p>
    <w:p w14:paraId="13DA12EE" w14:textId="46A52E44" w:rsidR="00EE1FC9" w:rsidRPr="00B21342" w:rsidRDefault="00EE1FC9" w:rsidP="00EE1FC9">
      <w:r>
        <w:t xml:space="preserve">Glass, </w:t>
      </w:r>
      <w:r w:rsidR="00E57487">
        <w:t xml:space="preserve">who </w:t>
      </w:r>
      <w:r w:rsidR="003C1468">
        <w:t xml:space="preserve">contributed several conference reports to </w:t>
      </w:r>
      <w:r w:rsidR="005747CD">
        <w:t>New Library World</w:t>
      </w:r>
      <w:r>
        <w:t>, continued to be compl</w:t>
      </w:r>
      <w:r w:rsidR="00E45CDF">
        <w:t>i</w:t>
      </w:r>
      <w:r>
        <w:t xml:space="preserve">mentary of </w:t>
      </w:r>
      <w:r w:rsidR="00843A94">
        <w:t>LILAC</w:t>
      </w:r>
      <w:r>
        <w:t xml:space="preserve">’s contribution over the years. </w:t>
      </w:r>
    </w:p>
    <w:p w14:paraId="3014FDBE" w14:textId="7FE38916" w:rsidR="00EE1FC9" w:rsidRDefault="00EE1FC9" w:rsidP="00EE1FC9">
      <w:pPr>
        <w:ind w:left="720"/>
      </w:pPr>
      <w:r>
        <w:t>“</w:t>
      </w:r>
      <w:r w:rsidRPr="00DB2EED">
        <w:t xml:space="preserve">The </w:t>
      </w:r>
      <w:r w:rsidR="00843A94">
        <w:t>LILAC</w:t>
      </w:r>
      <w:r w:rsidRPr="00DB2EED">
        <w:t xml:space="preserve"> Conference has been developing in its importance and its contribution to the IL research and practitioner community since its inception in 2005. This year’s conference was probably the most successful so far. The range of papers, workshops and posters was diverse and of high quality, the mix of delegates synergetic and the venue excellent</w:t>
      </w:r>
      <w:r>
        <w:t xml:space="preserve">” </w:t>
      </w:r>
      <w:r>
        <w:fldChar w:fldCharType="begin"/>
      </w:r>
      <w:r>
        <w:instrText xml:space="preserve"> ADDIN ZOTERO_ITEM CSL_CITATION {"citationID":"8kpAhvRh","properties":{"formattedCitation":"(Glass, 2010)","plainCitation":"(Glass, 2010)","noteIndex":0},"citationItems":[{"id":7068,"uris":["http://zotero.org/users/9431550/items/M8PARE6B"],"itemData":{"id":7068,"type":"article-journal","abstract":"Purpose– The purpose of this paper is to provide a flavour of the content of the LILAC conference held in the Republic of Ireland in March 2010.Design/methodology/approach– The paper provides an outline of the content, structure, issues and keynote speakers of the LILAC conference. The growing trend toward instant communication was as present at this conference with both Twitter and the Facebook LILAC sites available to attendees.Findings– The conference held a series of themed parallel sessions divided into five tracks – Making Connections, Developing the IL Practitioner, IL and Research, Innovative Practice and Measuring Impact.Originality/value– The conference provided an insight into emerging trends and developing resources for information literacy.","container-title":"New Library World","DOI":"10.1108/03074801011094903","ISSN":"0307-4803","issue":"11/12","note":"publisher: Emerald Group Publishing Limited","page":"530-532","source":"Emerald Insight","title":"The LILAC conference 2010","volume":"111","author":[{"family":"Glass","given":"Bob"}],"issued":{"date-parts":[["2010",1,1]]}}}],"schema":"https://github.com/citation-style-language/schema/raw/master/csl-citation.json"} </w:instrText>
      </w:r>
      <w:r>
        <w:fldChar w:fldCharType="separate"/>
      </w:r>
      <w:r w:rsidR="00F31694" w:rsidRPr="00F31694">
        <w:rPr>
          <w:rFonts w:ascii="Calibri" w:hAnsi="Calibri" w:cs="Calibri"/>
        </w:rPr>
        <w:t>(Glass, 2010)</w:t>
      </w:r>
      <w:r>
        <w:fldChar w:fldCharType="end"/>
      </w:r>
      <w:r w:rsidR="0077271D">
        <w:t>.</w:t>
      </w:r>
    </w:p>
    <w:p w14:paraId="30572E3A" w14:textId="79F6B841" w:rsidR="00EE1FC9" w:rsidRDefault="00EE1FC9" w:rsidP="00EE1FC9">
      <w:r>
        <w:t xml:space="preserve">Other delegates reporting on the conference over an extended period of time include Laura Woods, who writes reflective and accessible blog posts of her </w:t>
      </w:r>
      <w:r w:rsidR="00843A94">
        <w:t>LILAC</w:t>
      </w:r>
      <w:r>
        <w:t xml:space="preserve"> experience on both her own blog and that of the Information Literacy Group, </w:t>
      </w:r>
      <w:r w:rsidR="00E05731">
        <w:t xml:space="preserve">which she now </w:t>
      </w:r>
      <w:r>
        <w:t>co-chair</w:t>
      </w:r>
      <w:r w:rsidR="00E05731">
        <w:t>s</w:t>
      </w:r>
      <w:r>
        <w:t xml:space="preserve"> </w:t>
      </w:r>
      <w:r>
        <w:fldChar w:fldCharType="begin"/>
      </w:r>
      <w:r w:rsidR="00F31694">
        <w:instrText xml:space="preserve"> ADDIN ZOTERO_ITEM CSL_CITATION {"citationID":"N2WXR50x","properties":{"formattedCitation":"(Woods, 2016; Woods, 2022a; Woods, 2022b; Woods, 2023)","plainCitation":"(Woods, 2016; Woods, 2022a; Woods, 2022b; Woods, 2023)","noteIndex":0},"citationItems":[{"id":7146,"uris":["http://zotero.org/users/9431550/items/VXJST57Z"],"itemData":{"id":7146,"type":"post-weblog","abstract":"Last week I was lucky to be able to attend the LILAC conference in Dublin. For those not in the know, LILAC is an annual information literacy conference, run by CILIP’s Information Literacy G…","container-title":"Organising Chaos","language":"en","title":"Reflections from LILAC 2016","URL":"https://woodsiegirl.wordpress.com/2016/04/01/reflections-from-lilac-2016/","author":[{"family":"Woods","given":"Laura"}],"accessed":{"date-parts":[["2023",5,11]]},"issued":{"date-parts":[["2016",4,1]]}}},{"id":7171,"uris":["http://zotero.org/users/9431550/items/E33UYDAG"],"itemData":{"id":7171,"type":"post-weblog","abstract":"*blows dust off blog* Wow, it’s been a while since I last posted here! My last blog was in May 2020, and the last before that was July 2018!  I haven’t blogged regularly for a very long time, …","container-title":"Organising Chaos","language":"en","title":"LILAC 2022: Reflections","title-short":"LILAC 2022","URL":"https://woodsiegirl.wordpress.com/2022/04/18/lilac-2022-reflections/","author":[{"family":"Woods","given":"Laura"}],"accessed":{"date-parts":[["2023",5,11]]},"issued":{"date-parts":[["2022",4,18]]}}},{"id":7173,"uris":["http://zotero.org/users/9431550/items/UD22W65Y"],"itemData":{"id":7173,"type":"post-weblog","abstract":"Social justice was a key theme running throughout the conference. Not least in the three keynotes, which were all excellent! I really enjoyed the way the keynotes were run this year, which was usin…","container-title":"Organising Chaos","language":"en","title":"Social justice: the LILAC keynotes","title-short":"Social justice","URL":"https://woodsiegirl.wordpress.com/2022/04/19/social-justice-the-lilac-keynotes/","author":[{"family":"Woods","given":"Laura"}],"accessed":{"date-parts":[["2023",5,11]]},"issued":{"date-parts":[["2022",4,19]]}}},{"id":7177,"uris":["http://zotero.org/users/9431550/items/DLHFG36Q"],"itemData":{"id":7177,"type":"post-weblog","language":"en-GB","title":"LILAC Reflections – Information Literacy Website","URL":"https://infolit.org.uk/lilac-reflections/","author":[{"family":"Woods","given":"Laura"}],"accessed":{"date-parts":[["2023",5,11]]},"issued":{"date-parts":[["2023"]]}}}],"schema":"https://github.com/citation-style-language/schema/raw/master/csl-citation.json"} </w:instrText>
      </w:r>
      <w:r>
        <w:fldChar w:fldCharType="separate"/>
      </w:r>
      <w:r w:rsidR="00F31694" w:rsidRPr="00F31694">
        <w:rPr>
          <w:rFonts w:ascii="Calibri" w:hAnsi="Calibri" w:cs="Calibri"/>
        </w:rPr>
        <w:t>(Woods, 2016; Woods, 2022a; Woods, 2022b; Woods, 2023)</w:t>
      </w:r>
      <w:r>
        <w:fldChar w:fldCharType="end"/>
      </w:r>
      <w:r>
        <w:t>. These posts show a growing emphasis on critical librarianship and the foregrounding of social justice within Information Literacy</w:t>
      </w:r>
      <w:r w:rsidR="00E05731">
        <w:t>,</w:t>
      </w:r>
      <w:r>
        <w:t xml:space="preserve"> with 2016’s blog talking about the importance of critical thinking, and more critical reflections in 2023. </w:t>
      </w:r>
    </w:p>
    <w:p w14:paraId="1B95367F" w14:textId="0231AE35" w:rsidR="00EE1FC9" w:rsidRDefault="00EE1FC9" w:rsidP="00EE1FC9">
      <w:pPr>
        <w:ind w:left="720"/>
      </w:pPr>
      <w:r>
        <w:t>“This all underlined for me how vital it is that we as librarians encourage critical thinking, rather than just teaching basic database searching skills as we are often expected to do” (Woods, 2016)</w:t>
      </w:r>
      <w:r w:rsidR="0077271D">
        <w:t>.</w:t>
      </w:r>
    </w:p>
    <w:p w14:paraId="46586E4B" w14:textId="7D4EE81D" w:rsidR="00EE1FC9" w:rsidRDefault="00EE1FC9" w:rsidP="00EE1FC9">
      <w:pPr>
        <w:ind w:left="720"/>
      </w:pPr>
      <w:r>
        <w:t>“T</w:t>
      </w:r>
      <w:r w:rsidRPr="007C5219">
        <w:t xml:space="preserve">o me, </w:t>
      </w:r>
      <w:r>
        <w:t>[the 2023 New Professionals panel keynote]</w:t>
      </w:r>
      <w:r w:rsidRPr="007C5219">
        <w:t xml:space="preserve"> highlighted the need for this work to continue at all levels – too often, the work of social justice falls on people who are newer in their careers, and have the least structural power</w:t>
      </w:r>
      <w:r>
        <w:t xml:space="preserve">” </w:t>
      </w:r>
      <w:r>
        <w:fldChar w:fldCharType="begin"/>
      </w:r>
      <w:r>
        <w:instrText xml:space="preserve"> ADDIN ZOTERO_ITEM CSL_CITATION {"citationID":"RCnR5jiB","properties":{"formattedCitation":"(Woods, 2023)","plainCitation":"(Woods, 2023)","noteIndex":0},"citationItems":[{"id":7177,"uris":["http://zotero.org/users/9431550/items/DLHFG36Q"],"itemData":{"id":7177,"type":"post-weblog","language":"en-GB","title":"LILAC Reflections – Information Literacy Website","URL":"https://infolit.org.uk/lilac-reflections/","author":[{"family":"Woods","given":"Laura"}],"accessed":{"date-parts":[["2023",5,11]]},"issued":{"date-parts":[["2023"]]}}}],"schema":"https://github.com/citation-style-language/schema/raw/master/csl-citation.json"} </w:instrText>
      </w:r>
      <w:r>
        <w:fldChar w:fldCharType="separate"/>
      </w:r>
      <w:r w:rsidR="00F31694" w:rsidRPr="00F31694">
        <w:rPr>
          <w:rFonts w:ascii="Calibri" w:hAnsi="Calibri" w:cs="Calibri"/>
        </w:rPr>
        <w:t>(Woods, 2023)</w:t>
      </w:r>
      <w:r>
        <w:fldChar w:fldCharType="end"/>
      </w:r>
    </w:p>
    <w:p w14:paraId="498C0A03" w14:textId="38B62DD9" w:rsidR="00EE1FC9" w:rsidRDefault="00EE1FC9" w:rsidP="00EE1FC9">
      <w:pPr>
        <w:ind w:left="720"/>
      </w:pPr>
      <w:r>
        <w:t>“Several sessions made me reconsider prior assumptions, either my own or those that are commonly found in media and in the literature” (Woods, 2023)</w:t>
      </w:r>
      <w:r w:rsidR="0077271D">
        <w:t>.</w:t>
      </w:r>
    </w:p>
    <w:p w14:paraId="1C68FBF8" w14:textId="61C1DD37" w:rsidR="00EE1FC9" w:rsidRDefault="00EE1FC9" w:rsidP="00EE1FC9">
      <w:r>
        <w:lastRenderedPageBreak/>
        <w:t xml:space="preserve">This critical awakening reflects the growth of critical thinking, critical pedagogy, and social justice within the sector more widely, and shows how attendance at </w:t>
      </w:r>
      <w:r w:rsidR="00843A94">
        <w:t>LILAC</w:t>
      </w:r>
      <w:r>
        <w:t xml:space="preserve"> over time, and engagement with the wider conference community, impacts people’s approaches to Information Literacy. </w:t>
      </w:r>
    </w:p>
    <w:p w14:paraId="02971BA2" w14:textId="0928049A" w:rsidR="00EE1FC9" w:rsidRDefault="00EE1FC9" w:rsidP="00EE1FC9">
      <w:r>
        <w:t xml:space="preserve">Diane Bell also published three conference reports on the City, University of London’s Library blog between 2015 – 2017 </w:t>
      </w:r>
      <w:r>
        <w:fldChar w:fldCharType="begin"/>
      </w:r>
      <w:r w:rsidR="00F31694">
        <w:instrText xml:space="preserve"> ADDIN ZOTERO_ITEM CSL_CITATION {"citationID":"dYBstfku","properties":{"formattedCitation":"(Bell, 2015; Bell, 2016; Bell, 2017)","plainCitation":"(Bell, 2015; Bell, 2016; Bell, 2017)","noteIndex":0},"citationItems":[{"id":7122,"uris":["http://zotero.org/users/9431550/items/PCC75DTK"],"itemData":{"id":7122,"type":"webpage","title":"LILAC conference 2015 – Developing@City","URL":"https://blogs.city.ac.uk/developingatcity/2015/04/22/lilac-conference-2015/","author":[{"family":"Bell","given":"Diane"}],"accessed":{"date-parts":[["2023",5,11]]},"issued":{"date-parts":[["2015"]]}}},{"id":7131,"uris":["http://zotero.org/users/9431550/items/594K3HN9"],"itemData":{"id":7131,"type":"webpage","title":"LILAC 2016: Leabharlannan, Learning &amp; Leprechauns – Developing@City","URL":"https://blogs.city.ac.uk/developingatcity/2016/03/31/lilac-2016-leabharlannan-learning-leprechauns/","author":[{"family":"Bell","given":"Diane"}],"accessed":{"date-parts":[["2023",5,11]]},"issued":{"date-parts":[["2016"]]}}},{"id":7148,"uris":["http://zotero.org/users/9431550/items/FB8SJ3QW"],"itemData":{"id":7148,"type":"post-weblog","abstract":"I was fortunate this year to have the opportunity to attend LILAC 2017 in Swansea in April.  LILAC is the Librarians’ Information Literacy Annual Conference which is a 3 day event which attra…","container-title":"citylibresearchers","language":"en","title":"Reflections on LILAC 2017","URL":"https://citylibresearchers.wordpress.com/2017/04/19/reflections-on-lilac-2017/","author":[{"family":"Bell","given":"Diane"}],"accessed":{"date-parts":[["2023",5,11]]},"issued":{"date-parts":[["2017",4,19]]}}}],"schema":"https://github.com/citation-style-language/schema/raw/master/csl-citation.json"} </w:instrText>
      </w:r>
      <w:r>
        <w:fldChar w:fldCharType="separate"/>
      </w:r>
      <w:r w:rsidR="00F31694" w:rsidRPr="00F31694">
        <w:rPr>
          <w:rFonts w:ascii="Calibri" w:hAnsi="Calibri" w:cs="Calibri"/>
        </w:rPr>
        <w:t>(Bell, 2015; Bell, 2016; Bell, 2017)</w:t>
      </w:r>
      <w:r>
        <w:fldChar w:fldCharType="end"/>
      </w:r>
      <w:r>
        <w:t xml:space="preserve">. These blogs show Bell’s journey within </w:t>
      </w:r>
      <w:proofErr w:type="gramStart"/>
      <w:r>
        <w:t>academia,</w:t>
      </w:r>
      <w:proofErr w:type="gramEnd"/>
      <w:r>
        <w:t xml:space="preserve"> in 2015 they report on applying what they have taken from </w:t>
      </w:r>
      <w:r w:rsidR="00843A94">
        <w:t>LILAC</w:t>
      </w:r>
      <w:r>
        <w:t xml:space="preserve"> in their own academic work.</w:t>
      </w:r>
    </w:p>
    <w:p w14:paraId="7A0BD4B7" w14:textId="063DCA53" w:rsidR="00EE1FC9" w:rsidRDefault="00EE1FC9" w:rsidP="00EE1FC9">
      <w:pPr>
        <w:ind w:left="720"/>
      </w:pPr>
      <w:r>
        <w:t>“</w:t>
      </w:r>
      <w:r w:rsidRPr="005541F8">
        <w:t>I learned about having liminal, breakthrough moments when learning and keep having these now when writing my Academic Practice coursework</w:t>
      </w:r>
      <w:r>
        <w:t xml:space="preserve">” </w:t>
      </w:r>
      <w:r>
        <w:fldChar w:fldCharType="begin"/>
      </w:r>
      <w:r>
        <w:instrText xml:space="preserve"> ADDIN ZOTERO_ITEM CSL_CITATION {"citationID":"rpSssGnk","properties":{"formattedCitation":"(Bell, 2015)","plainCitation":"(Bell, 2015)","noteIndex":0},"citationItems":[{"id":7122,"uris":["http://zotero.org/users/9431550/items/PCC75DTK"],"itemData":{"id":7122,"type":"webpage","title":"LILAC conference 2015 – Developing@City","URL":"https://blogs.city.ac.uk/developingatcity/2015/04/22/lilac-conference-2015/","author":[{"family":"Bell","given":"Diane"}],"accessed":{"date-parts":[["2023",5,11]]},"issued":{"date-parts":[["2015"]]}}}],"schema":"https://github.com/citation-style-language/schema/raw/master/csl-citation.json"} </w:instrText>
      </w:r>
      <w:r>
        <w:fldChar w:fldCharType="separate"/>
      </w:r>
      <w:r w:rsidR="00F31694" w:rsidRPr="00F31694">
        <w:rPr>
          <w:rFonts w:ascii="Calibri" w:hAnsi="Calibri" w:cs="Calibri"/>
        </w:rPr>
        <w:t>(Bell, 2015)</w:t>
      </w:r>
      <w:r>
        <w:fldChar w:fldCharType="end"/>
      </w:r>
      <w:r w:rsidR="0077271D">
        <w:t>.</w:t>
      </w:r>
    </w:p>
    <w:p w14:paraId="32EC5989" w14:textId="66E3B990" w:rsidR="00EE1FC9" w:rsidRDefault="00EE1FC9" w:rsidP="00EE1FC9">
      <w:r>
        <w:t xml:space="preserve">Bell then goes on to present the findings from the MA in Academic Practice at </w:t>
      </w:r>
      <w:r w:rsidR="00843A94">
        <w:t>LILAC</w:t>
      </w:r>
      <w:r>
        <w:t xml:space="preserve"> 2017 </w:t>
      </w:r>
      <w:r>
        <w:fldChar w:fldCharType="begin"/>
      </w:r>
      <w:r>
        <w:instrText xml:space="preserve"> ADDIN ZOTERO_ITEM CSL_CITATION {"citationID":"790WxVbB","properties":{"formattedCitation":"(Bell, 2017)","plainCitation":"(Bell, 2017)","noteIndex":0},"citationItems":[{"id":7148,"uris":["http://zotero.org/users/9431550/items/FB8SJ3QW"],"itemData":{"id":7148,"type":"post-weblog","abstract":"I was fortunate this year to have the opportunity to attend LILAC 2017 in Swansea in April.  LILAC is the Librarians’ Information Literacy Annual Conference which is a 3 day event which attra…","container-title":"citylibresearchers","language":"en","title":"Reflections on LILAC 2017","URL":"https://citylibresearchers.wordpress.com/2017/04/19/reflections-on-lilac-2017/","author":[{"family":"Bell","given":"Diane"}],"accessed":{"date-parts":[["2023",5,11]]},"issued":{"date-parts":[["2017",4,19]]}}}],"schema":"https://github.com/citation-style-language/schema/raw/master/csl-citation.json"} </w:instrText>
      </w:r>
      <w:r>
        <w:fldChar w:fldCharType="separate"/>
      </w:r>
      <w:r w:rsidR="00F31694" w:rsidRPr="00F31694">
        <w:rPr>
          <w:rFonts w:ascii="Calibri" w:hAnsi="Calibri" w:cs="Calibri"/>
        </w:rPr>
        <w:t>(Bell, 2017)</w:t>
      </w:r>
      <w:r>
        <w:fldChar w:fldCharType="end"/>
      </w:r>
      <w:r>
        <w:t xml:space="preserve">, showing that information and learning from the conference feeds forward into future academic work and conference papers being presented. </w:t>
      </w:r>
    </w:p>
    <w:p w14:paraId="02CA8D61" w14:textId="3B7331F5" w:rsidR="006C4901" w:rsidRDefault="006C4901" w:rsidP="00EE1FC9">
      <w:pPr>
        <w:pStyle w:val="Heading3"/>
      </w:pPr>
      <w:r w:rsidRPr="006C4901">
        <w:rPr>
          <w:noProof/>
        </w:rPr>
        <w:drawing>
          <wp:inline distT="0" distB="0" distL="0" distR="0" wp14:anchorId="4D5044AB" wp14:editId="0BC117F6">
            <wp:extent cx="5731510" cy="3223895"/>
            <wp:effectExtent l="114300" t="114300" r="116840" b="147955"/>
            <wp:docPr id="1735558217" name="Picture 4" descr="A person hugging another person in a lecture hall">
              <a:extLst xmlns:a="http://schemas.openxmlformats.org/drawingml/2006/main">
                <a:ext uri="{FF2B5EF4-FFF2-40B4-BE49-F238E27FC236}">
                  <a16:creationId xmlns:a16="http://schemas.microsoft.com/office/drawing/2014/main" id="{813EDEFE-76AE-7909-DA7C-5A05B872D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58217" name="Picture 4" descr="A person hugging another person in a lecture hall">
                      <a:extLst>
                        <a:ext uri="{FF2B5EF4-FFF2-40B4-BE49-F238E27FC236}">
                          <a16:creationId xmlns:a16="http://schemas.microsoft.com/office/drawing/2014/main" id="{813EDEFE-76AE-7909-DA7C-5A05B872D477}"/>
                        </a:ext>
                      </a:extLst>
                    </pic:cNvPr>
                    <pic:cNvPicPr>
                      <a:picLocks noChangeAspect="1"/>
                    </pic:cNvPicPr>
                  </pic:nvPicPr>
                  <pic:blipFill>
                    <a:blip r:embed="rId20"/>
                    <a:srcRect b="22414"/>
                    <a:stretch/>
                  </pic:blipFill>
                  <pic:spPr>
                    <a:xfrm>
                      <a:off x="0" y="0"/>
                      <a:ext cx="5731510" cy="3223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339A49" w14:textId="7C592417" w:rsidR="00EE1FC9" w:rsidRDefault="00EE1FC9" w:rsidP="00EE1FC9">
      <w:pPr>
        <w:pStyle w:val="Heading3"/>
      </w:pPr>
      <w:r>
        <w:t xml:space="preserve">The </w:t>
      </w:r>
      <w:r w:rsidR="00BF0946">
        <w:t>S</w:t>
      </w:r>
      <w:r>
        <w:t xml:space="preserve">ocial </w:t>
      </w:r>
      <w:r w:rsidR="00BF0946">
        <w:t>I</w:t>
      </w:r>
      <w:r>
        <w:t xml:space="preserve">mpact; </w:t>
      </w:r>
      <w:r w:rsidR="00BF0946">
        <w:t>N</w:t>
      </w:r>
      <w:r>
        <w:t xml:space="preserve">etworking and </w:t>
      </w:r>
      <w:r w:rsidR="00BF0946">
        <w:t>C</w:t>
      </w:r>
      <w:r>
        <w:t xml:space="preserve">ommunity </w:t>
      </w:r>
      <w:r w:rsidR="00BF0946">
        <w:t>B</w:t>
      </w:r>
      <w:r>
        <w:t>uilding</w:t>
      </w:r>
    </w:p>
    <w:p w14:paraId="46B2C13B" w14:textId="3467885A" w:rsidR="00EE1FC9" w:rsidRPr="0078184A" w:rsidRDefault="00EE1FC9" w:rsidP="00EE1FC9">
      <w:pPr>
        <w:ind w:left="720"/>
      </w:pPr>
      <w:r>
        <w:t>“</w:t>
      </w:r>
      <w:r w:rsidRPr="0078184A">
        <w:t xml:space="preserve">I met with many people from different parts of the world. Listening to their library and IL journeys was so inspiring. The </w:t>
      </w:r>
      <w:r w:rsidR="00843A94">
        <w:t>LILAC</w:t>
      </w:r>
      <w:r w:rsidRPr="0078184A">
        <w:t xml:space="preserve"> conference had </w:t>
      </w:r>
      <w:r w:rsidR="00B263F3">
        <w:t xml:space="preserve">a </w:t>
      </w:r>
      <w:r w:rsidRPr="0078184A">
        <w:t>feeling of unity, apparent as soon as I walked up to the registration desk on the first day</w:t>
      </w:r>
      <w:r>
        <w:t>”</w:t>
      </w:r>
      <w:r w:rsidRPr="0078184A">
        <w:t xml:space="preserve"> </w:t>
      </w:r>
      <w:r w:rsidRPr="0078184A">
        <w:fldChar w:fldCharType="begin"/>
      </w:r>
      <w:r w:rsidRPr="0078184A">
        <w:instrText xml:space="preserve"> ADDIN ZOTERO_ITEM CSL_CITATION {"citationID":"W7ijWLmU","properties":{"formattedCitation":"(Elliott, 2012)","plainCitation":"(Elliott, 2012)","noteIndex":0},"citationItems":[{"id":7105,"uris":["http://zotero.org/users/9431550/items/6RB2NJRX"],"itemData":{"id":7105,"type":"article-journal","container-title":"Journal of Information Literacy","DOI":"10.11645/6.1.1704","ISSN":"1750-5968","issue":"1","language":"en","page":"96-98","source":"ojs.lboro.ac.uk","title":"Student to LILAC Superhero","volume":"6","author":[{"family":"Elliott","given":"Thasya"}],"issued":{"date-parts":[["2012",5,20]]}}}],"schema":"https://github.com/citation-style-language/schema/raw/master/csl-citation.json"} </w:instrText>
      </w:r>
      <w:r w:rsidRPr="0078184A">
        <w:fldChar w:fldCharType="separate"/>
      </w:r>
      <w:r w:rsidR="00F31694" w:rsidRPr="00F31694">
        <w:rPr>
          <w:rFonts w:ascii="Calibri" w:hAnsi="Calibri" w:cs="Calibri"/>
        </w:rPr>
        <w:t>(Elliott, 2012)</w:t>
      </w:r>
      <w:r w:rsidRPr="0078184A">
        <w:fldChar w:fldCharType="end"/>
      </w:r>
      <w:r w:rsidR="0077271D">
        <w:t>.</w:t>
      </w:r>
    </w:p>
    <w:p w14:paraId="52ABBEB0" w14:textId="196A5BF5" w:rsidR="00EE1FC9" w:rsidRDefault="00EE1FC9" w:rsidP="00EE1FC9">
      <w:r>
        <w:t xml:space="preserve">Feeling welcomed and accepted is an important part of community building, and </w:t>
      </w:r>
      <w:r w:rsidR="004E326B">
        <w:t>of</w:t>
      </w:r>
      <w:r>
        <w:t xml:space="preserve"> widening the diversity and experience of that community; a sense of </w:t>
      </w:r>
      <w:r w:rsidR="0010436C">
        <w:t>‘</w:t>
      </w:r>
      <w:r>
        <w:t>belonging</w:t>
      </w:r>
      <w:r w:rsidR="0010436C">
        <w:t>’</w:t>
      </w:r>
      <w:r>
        <w:t xml:space="preserve"> increases trust in and perceived value of a community and the spaces that community occupies  </w:t>
      </w:r>
      <w:r>
        <w:fldChar w:fldCharType="begin"/>
      </w:r>
      <w:r>
        <w:instrText xml:space="preserve"> ADDIN ZOTERO_ITEM CSL_CITATION {"citationID":"EuneDSpL","properties":{"formattedCitation":"(Vogl, 2016)","plainCitation":"(Vogl, 2016)","noteIndex":0},"citationItems":[{"id":23276,"uris":["http://zotero.org/users/9431550/items/UZZNTL8F"],"itemData":{"id":23276,"type":"book","archive":"WorldCat","event-place":"Oakland, CA","ISBN":"978-1-62656-843-3","language":"English","number-of-volumes":"1 online resource (217 pages)","publisher":"Berrett-Koehler Publishers, a BK Currents Book","publisher-place":"Oakland, CA","title":"The art of community : seven principles for belonging","URL":"https://search.ebscohost.com/login.aspx?direct=true&amp;scope=site&amp;db=nlebk&amp;db=nlabk&amp;AN=1219895","author":[{"family":"Vogl","given":"Charles H."}],"issued":{"date-parts":[["2016"]]}}}],"schema":"https://github.com/citation-style-language/schema/raw/master/csl-citation.json"} </w:instrText>
      </w:r>
      <w:r>
        <w:fldChar w:fldCharType="separate"/>
      </w:r>
      <w:r w:rsidR="00F31694" w:rsidRPr="00F31694">
        <w:rPr>
          <w:rFonts w:ascii="Calibri" w:hAnsi="Calibri" w:cs="Calibri"/>
        </w:rPr>
        <w:t>(Vogl, 2016)</w:t>
      </w:r>
      <w:r>
        <w:fldChar w:fldCharType="end"/>
      </w:r>
      <w:r w:rsidR="005C1947">
        <w:t xml:space="preserve">, </w:t>
      </w:r>
      <w:r>
        <w:t xml:space="preserve">according to the conference reports at least, </w:t>
      </w:r>
      <w:r w:rsidR="00843A94">
        <w:t>LILAC</w:t>
      </w:r>
      <w:r>
        <w:t xml:space="preserve"> manages to give an impression of being a welcoming space. The conference reports of delegates for whom this was the first time at </w:t>
      </w:r>
      <w:r w:rsidR="00843A94">
        <w:t>LILAC</w:t>
      </w:r>
      <w:r>
        <w:t xml:space="preserve"> were positive about the welcome they received </w:t>
      </w:r>
      <w:r>
        <w:fldChar w:fldCharType="begin"/>
      </w:r>
      <w:r w:rsidR="009E5A42">
        <w:instrText xml:space="preserve"> ADDIN ZOTERO_ITEM CSL_CITATION {"citationID":"uURuAmZk","properties":{"formattedCitation":"(Haire, 2024; Moosun, 2024)","plainCitation":"(Haire, 2024; Moosun, 2024)","noteIndex":0},"citationItems":[{"id":23253,"uris":["http://zotero.org/users/9431550/items/ME3HC7LI"],"itemData":{"id":23253,"type":"article-journal","abstract":"The experience of the LILAC 2024 conference as one of the student Rowena McCrae-Gibson award holders.","container-title":"Journal of Information Literacy","DOI":"10.11645/18.1.601","ISSN":"1750-5968","issue":"1","language":"en","license":"Copyright (c) 2024 Amelia Haire","note":"number: 1","page":"220-223","source":"journals.cilip.org.uk","title":"LILAC 2024: Hidden knowledge, empathy and understanding","title-short":"LILAC 2024","volume":"18","author":[{"family":"Haire","given":"Amelia"}],"issued":{"date-parts":[["2024",6,2]]}}},{"id":23327,"uris":["http://zotero.org/users/9431550/items/KPA3NRAM"],"itemData":{"id":23327,"type":"post-weblog","container-title":"Information School News","title":"LILAC 2024 - There’s always a hidden owl in knOWLedge","URL":"https://information-studies.blogspot.com/2024/08/lilac-2024-theres-always-hidden-owl-in.html","author":[{"family":"Moosun","given":"Wafa"}],"accessed":{"date-parts":[["2024",8,1]]},"issued":{"date-parts":[["2024"]]}}}],"schema":"https://github.com/citation-style-language/schema/raw/master/csl-citation.json"} </w:instrText>
      </w:r>
      <w:r>
        <w:fldChar w:fldCharType="separate"/>
      </w:r>
      <w:r w:rsidR="00F31694" w:rsidRPr="00F31694">
        <w:rPr>
          <w:rFonts w:ascii="Calibri" w:hAnsi="Calibri" w:cs="Calibri"/>
        </w:rPr>
        <w:t>(Haire, 2024; Moosun, 2024)</w:t>
      </w:r>
      <w:r>
        <w:fldChar w:fldCharType="end"/>
      </w:r>
      <w:r>
        <w:t xml:space="preserve">, the openness of the fellow delegates </w:t>
      </w:r>
      <w:r>
        <w:fldChar w:fldCharType="begin"/>
      </w:r>
      <w:r>
        <w:instrText xml:space="preserve"> ADDIN ZOTERO_ITEM CSL_CITATION {"citationID":"t26OtTyJ","properties":{"formattedCitation":"(Reeve, 2024)","plainCitation":"(Reeve, 2024)","noteIndex":0},"citationItems":[{"id":23107,"uris":["http://zotero.org/users/9431550/items/9B95XX6G"],"itemData":{"id":23107,"type":"post-weblog","container-title":"Information School News","title":"Will AI replace librarians? LILAC 2024 student blog","URL":"https://information-studies.blogspot.com/2024/05/will-ai-replace-librarians-lilac-2024.html","author":[{"family":"Reeve","given":"Jodie"}],"issued":{"date-parts":[["2024"]]}}}],"schema":"https://github.com/citation-style-language/schema/raw/master/csl-citation.json"} </w:instrText>
      </w:r>
      <w:r>
        <w:fldChar w:fldCharType="separate"/>
      </w:r>
      <w:r w:rsidR="00F31694" w:rsidRPr="00F31694">
        <w:rPr>
          <w:rFonts w:ascii="Calibri" w:hAnsi="Calibri" w:cs="Calibri"/>
        </w:rPr>
        <w:t>(Reeve, 2024)</w:t>
      </w:r>
      <w:r>
        <w:fldChar w:fldCharType="end"/>
      </w:r>
      <w:r>
        <w:t xml:space="preserve">, and the provisions from the conference organisers to support their conference experience </w:t>
      </w:r>
      <w:r>
        <w:fldChar w:fldCharType="begin"/>
      </w:r>
      <w:r>
        <w:instrText xml:space="preserve"> ADDIN ZOTERO_ITEM CSL_CITATION {"citationID":"xH9bRawM","properties":{"formattedCitation":"(Nagle, 2015)","plainCitation":"(Nagle, 2015)","noteIndex":0},"citationItems":[{"id":7077,"uris":["http://zotero.org/users/9431550/items/FZX9YB2W"],"itemData":{"id":7077,"type":"article-journal","archive":"WorldCat.org","container-title":"Journal of Information Literacy","DOI":"10.11645/9.1.1997","issue":"1","note":"108","page":"108","title":"Where the buses don’t run: a LILAC 2015 conference report","volume":"9","author":[{"family":"Nagle","given":"Maria"}],"issued":{"date-parts":[["2015"]]}}}],"schema":"https://github.com/citation-style-language/schema/raw/master/csl-citation.json"} </w:instrText>
      </w:r>
      <w:r>
        <w:fldChar w:fldCharType="separate"/>
      </w:r>
      <w:r w:rsidR="00F31694" w:rsidRPr="00F31694">
        <w:rPr>
          <w:rFonts w:ascii="Calibri" w:hAnsi="Calibri" w:cs="Calibri"/>
        </w:rPr>
        <w:t>(Nagle, 2015)</w:t>
      </w:r>
      <w:r>
        <w:fldChar w:fldCharType="end"/>
      </w:r>
      <w:r>
        <w:t xml:space="preserve">. The friendliness of the conference was frequently mentioned, both by first-time delegates and others </w:t>
      </w:r>
      <w:r>
        <w:fldChar w:fldCharType="begin"/>
      </w:r>
      <w:r w:rsidR="00AF4276">
        <w:instrText xml:space="preserve"> ADDIN ZOTERO_ITEM CSL_CITATION {"citationID":"CGzX7UWF","properties":{"unsorted":true,"formattedCitation":"(Tattersall, 2015; pennylibrarian, 2018; Jones, 2023)","plainCitation":"(Tattersall, 2015; pennylibrarian, 2018; Jones, 2023)","noteIndex":0},"citationItems":[{"id":7127,"uris":["http://zotero.org/users/9431550/items/RHTK68SD"],"itemData":{"id":7127,"type":"post-weblog","container-title":"ScHARR Information Resources Blog","title":"ScHARR Information Resources Blog: Research Hacks at LILAC 2015","title-short":"ScHARR Information Resources Blog","URL":"https://scharrlibrary.blogspot.com/2015/04/research-hacks-at-lilac-2015.html","author":[{"family":"Tattersall","given":"Andy"}],"accessed":{"date-parts":[["2023",5,11]]},"issued":{"date-parts":[["2015",4,20]]}}},{"id":7150,"uris":["http://zotero.org/users/9431550/items/5VZBU9FA"],"itemData":{"id":7150,"type":"post-weblog","abstract":"Or.  What to wear and will anyone talk to me? I’d be lying if I said that I didn’t spend a huge amount of time deciding what to pack for LILAC 2018.  I’ve never been to anything o…","container-title":"pennylibrarian cpd","language":"en","title":"LILAC – a first-timer’s perspective","URL":"https://pennylibrariancpd.blog/2018/04/08/lilac-a-first-timers-perspective/","author":[{"literal":"pennylibrarian"}],"accessed":{"date-parts":[["2023",5,11]]},"issued":{"date-parts":[["2018",4,8]]}}},{"id":23123,"uris":["http://zotero.org/users/9431550/items/FFN7K4D4"],"itemData":{"id":23123,"type":"webpage","abstract":"LILAC 2023 took place from 19th-21st April at Cambridge University’s Sidgwick site in the Faculty of Law building. It was my first time attending a LILAC Conference (the event was in its 17th year) and I was blown away by how well it was organised, how excellent and broad ranging the speakers were a","language":"en","title":"Thoughts from the LILAC Conference 2023 in Cambridge","URL":"https://www.linkedin.com/pulse/thoughts-from-lilac-conference-2023-cambridge-mike-jones","author":[{"family":"Jones","given":"Mike"}],"accessed":{"date-parts":[["2024",5,9]]},"issued":{"date-parts":[["2023"]]}}}],"schema":"https://github.com/citation-style-language/schema/raw/master/csl-citation.json"} </w:instrText>
      </w:r>
      <w:r>
        <w:fldChar w:fldCharType="separate"/>
      </w:r>
      <w:r w:rsidR="00F31694" w:rsidRPr="00F31694">
        <w:rPr>
          <w:rFonts w:ascii="Calibri" w:hAnsi="Calibri" w:cs="Calibri"/>
        </w:rPr>
        <w:t>(Tattersall, 2015; pennylibrarian, 2018; Jones, 2023)</w:t>
      </w:r>
      <w:r>
        <w:fldChar w:fldCharType="end"/>
      </w:r>
      <w:r>
        <w:t xml:space="preserve">, and for some delegates formed part of their previous knowledge of the conference </w:t>
      </w:r>
      <w:r>
        <w:fldChar w:fldCharType="begin"/>
      </w:r>
      <w:r>
        <w:instrText xml:space="preserve"> ADDIN ZOTERO_ITEM CSL_CITATION {"citationID":"Je35THP0","properties":{"formattedCitation":"(Czerkaszyn, 2019)","plainCitation":"(Czerkaszyn, 2019)","noteIndex":0},"citationItems":[{"id":23114,"uris":["http://zotero.org/users/9431550/items/JKK2HF6Z"],"itemData":{"id":23114,"type":"post-weblog","container-title":"Information School News","title":"#LILAC19 a student perspective on the LILAC Conference 2019","URL":"https://information-studies.blogspot.com/2019/05/lilac19-student-perspective-on-lilac.html","author":[{"family":"Czerkaszyn","given":"Danielle"}],"issued":{"date-parts":[["2019"]]}}}],"schema":"https://github.com/citation-style-language/schema/raw/master/csl-citation.json"} </w:instrText>
      </w:r>
      <w:r>
        <w:fldChar w:fldCharType="separate"/>
      </w:r>
      <w:r w:rsidR="00F31694" w:rsidRPr="00F31694">
        <w:rPr>
          <w:rFonts w:ascii="Calibri" w:hAnsi="Calibri" w:cs="Calibri"/>
        </w:rPr>
        <w:t>(Czerkaszyn, 2019)</w:t>
      </w:r>
      <w:r>
        <w:fldChar w:fldCharType="end"/>
      </w:r>
      <w:r>
        <w:t xml:space="preserve">. </w:t>
      </w:r>
    </w:p>
    <w:p w14:paraId="6CA93373" w14:textId="6E7BE627" w:rsidR="00F218FF" w:rsidRDefault="00F218FF" w:rsidP="00EE1FC9">
      <w:r>
        <w:lastRenderedPageBreak/>
        <w:t xml:space="preserve">Delegates also took the opportunity to </w:t>
      </w:r>
      <w:r w:rsidR="0045416F">
        <w:t>explore the cities in which the conference was hosted</w:t>
      </w:r>
      <w:r w:rsidR="00C10E14">
        <w:t xml:space="preserve"> </w:t>
      </w:r>
      <w:r w:rsidR="00C10E14">
        <w:fldChar w:fldCharType="begin"/>
      </w:r>
      <w:r w:rsidR="00C10E14">
        <w:instrText xml:space="preserve"> ADDIN ZOTERO_ITEM CSL_CITATION {"citationID":"ob0AtGvQ","properties":{"formattedCitation":"(Rippon, 2016)","plainCitation":"(Rippon, 2016)","noteIndex":0},"citationItems":[{"id":7142,"uris":["http://zotero.org/users/9431550/items/4FAEDUQP"],"itemData":{"id":7142,"type":"webpage","title":"#citylis Student Perspectives: Amy Rippon at LILAC | CityLIS News – Library &amp; Information Science at City, University of London","URL":"https://blogs.city.ac.uk/citylis/2016/04/11/citylis-student-perspectives-amy-rippon-at-lilac/#.Vw0YSHqjtFt","author":[{"family":"Rippon","given":"Amy"}],"accessed":{"date-parts":[["2023",5,11]]},"issued":{"date-parts":[["2016"]]}}}],"schema":"https://github.com/citation-style-language/schema/raw/master/csl-citation.json"} </w:instrText>
      </w:r>
      <w:r w:rsidR="00C10E14">
        <w:fldChar w:fldCharType="separate"/>
      </w:r>
      <w:r w:rsidR="00F31694" w:rsidRPr="00F31694">
        <w:rPr>
          <w:rFonts w:ascii="Calibri" w:hAnsi="Calibri" w:cs="Calibri"/>
        </w:rPr>
        <w:t>(Rippon, 2016)</w:t>
      </w:r>
      <w:r w:rsidR="00C10E14">
        <w:fldChar w:fldCharType="end"/>
      </w:r>
      <w:r w:rsidR="0045416F">
        <w:t>, with this often forming an important part of the overall conference experience</w:t>
      </w:r>
      <w:r w:rsidR="0041543B">
        <w:t xml:space="preserve">. </w:t>
      </w:r>
    </w:p>
    <w:p w14:paraId="4D619953" w14:textId="1BB769F9" w:rsidR="0041543B" w:rsidRDefault="0041543B" w:rsidP="0041543B">
      <w:pPr>
        <w:ind w:left="720"/>
      </w:pPr>
      <w:r>
        <w:t>“</w:t>
      </w:r>
      <w:r w:rsidRPr="0041543B">
        <w:t>I joined the local library (housed in a beautiful Grade II listed building), took a late-night stroll around town, and visited the grand mosque, where I happily stumbled across adorable bunnies in the Leeds University Eco Garden! The city is filled with culture and numerous higher education institutions, making it an excellent choice for a conference focused on information literacy</w:t>
      </w:r>
      <w:r>
        <w:t xml:space="preserve">” </w:t>
      </w:r>
      <w:r>
        <w:fldChar w:fldCharType="begin"/>
      </w:r>
      <w:r>
        <w:instrText xml:space="preserve"> ADDIN ZOTERO_ITEM CSL_CITATION {"citationID":"7ByB3KNx","properties":{"formattedCitation":"(Moosun, 2024)","plainCitation":"(Moosun, 2024)","noteIndex":0},"citationItems":[{"id":23327,"uris":["http://zotero.org/users/9431550/items/KPA3NRAM"],"itemData":{"id":23327,"type":"post-weblog","container-title":"Information School News","title":"LILAC 2024 - There’s always a hidden owl in knOWLedge","URL":"https://information-studies.blogspot.com/2024/08/lilac-2024-theres-always-hidden-owl-in.html","author":[{"family":"Moosun","given":"Wafa"}],"accessed":{"date-parts":[["2024",8,1]]},"issued":{"date-parts":[["2024"]]}}}],"schema":"https://github.com/citation-style-language/schema/raw/master/csl-citation.json"} </w:instrText>
      </w:r>
      <w:r>
        <w:fldChar w:fldCharType="separate"/>
      </w:r>
      <w:r w:rsidR="00F31694" w:rsidRPr="00F31694">
        <w:rPr>
          <w:rFonts w:ascii="Calibri" w:hAnsi="Calibri" w:cs="Calibri"/>
        </w:rPr>
        <w:t>(Moosun, 2024)</w:t>
      </w:r>
      <w:r>
        <w:fldChar w:fldCharType="end"/>
      </w:r>
      <w:r w:rsidR="009700A6">
        <w:t>.</w:t>
      </w:r>
    </w:p>
    <w:p w14:paraId="21BF4001" w14:textId="52098DB7" w:rsidR="00EE1FC9" w:rsidRDefault="00EE1FC9" w:rsidP="00EE1FC9">
      <w:r>
        <w:t xml:space="preserve">What was particular striking within the conference reports was appreciation for the passion felt by the wider delegates for Information Literacy </w:t>
      </w:r>
      <w:r>
        <w:fldChar w:fldCharType="begin"/>
      </w:r>
      <w:r w:rsidR="00F31694">
        <w:instrText xml:space="preserve"> ADDIN ZOTERO_ITEM CSL_CITATION {"citationID":"B06shX8V","properties":{"unsorted":true,"formattedCitation":"(Secker, 2016; Bell, 2017; pennylibrarian, 2018; Ryan, B., 2024)","plainCitation":"(Secker, 2016; Bell, 2017; pennylibrarian, 2018; Ryan, B., 2024)","noteIndex":0},"citationItems":[{"id":7144,"uris":["http://zotero.org/users/9431550/items/6YUHFQCR"],"itemData":{"id":7144,"type":"post-weblog","abstract":"I’m giving a webinar with Lisa Jeskins next week and we have been asked to reflect on LILAC 2016 and the lessons learnt. It’s been useful to read some of the blog posts and tweets again and try to …","container-title":"Libraries, Information Literacy and E-learning","language":"en","title":"Lessons from LILAC 16","URL":"https://janesecker.wordpress.com/2016/04/04/lessons-from-lilac-16/","author":[{"family":"Secker","given":"Jane"}],"accessed":{"date-parts":[["2023",5,11]]},"issued":{"date-parts":[["2016",4,4]]}}},{"id":7148,"uris":["http://zotero.org/users/9431550/items/FB8SJ3QW"],"itemData":{"id":7148,"type":"post-weblog","abstract":"I was fortunate this year to have the opportunity to attend LILAC 2017 in Swansea in April.  LILAC is the Librarians’ Information Literacy Annual Conference which is a 3 day event which attra…","container-title":"citylibresearchers","language":"en","title":"Reflections on LILAC 2017","URL":"https://citylibresearchers.wordpress.com/2017/04/19/reflections-on-lilac-2017/","author":[{"family":"Bell","given":"Diane"}],"accessed":{"date-parts":[["2023",5,11]]},"issued":{"date-parts":[["2017",4,19]]}}},{"id":7150,"uris":["http://zotero.org/users/9431550/items/5VZBU9FA"],"itemData":{"id":7150,"type":"post-weblog","abstract":"Or.  What to wear and will anyone talk to me? I’d be lying if I said that I didn’t spend a huge amount of time deciding what to pack for LILAC 2018.  I’ve never been to anything o…","container-title":"pennylibrarian cpd","language":"en","title":"LILAC – a first-timer’s perspective","URL":"https://pennylibrariancpd.blog/2018/04/08/lilac-a-first-timers-perspective/","author":[{"literal":"pennylibrarian"}],"accessed":{"date-parts":[["2023",5,11]]},"issued":{"date-parts":[["2018",4,8]]}}},{"id":23255,"uris":["http://zotero.org/users/9431550/items/86MYG8L6"],"itemData":{"id":23255,"type":"article-journal","container-title":"Journal of Information Literacy","DOI":"10.11645/18.1.602","ISSN":"1750-5968","issue":"1","language":"en","license":"Copyright (c) 2024 Bruce Ryan","note":"number: 1","page":"224-227","source":"journals.cilip.org.uk","title":"LILAC 2024: A newbie’s report","title-short":"LILAC 2024","volume":"18","author":[{"family":"Ryan","given":"Bruce"}],"issued":{"date-parts":[["2024",6,2]]}}}],"schema":"https://github.com/citation-style-language/schema/raw/master/csl-citation.json"} </w:instrText>
      </w:r>
      <w:r>
        <w:fldChar w:fldCharType="separate"/>
      </w:r>
      <w:r w:rsidR="00F31694" w:rsidRPr="00F31694">
        <w:rPr>
          <w:rFonts w:ascii="Calibri" w:hAnsi="Calibri" w:cs="Calibri"/>
        </w:rPr>
        <w:t>(Secker, 2016; Bell, 2017; pennylibrarian, 2018; Ryan, B., 2024)</w:t>
      </w:r>
      <w:r>
        <w:fldChar w:fldCharType="end"/>
      </w:r>
      <w:r>
        <w:t xml:space="preserve">, with this “wanting to make a difference” attitude contributing to “a renewed sense of enthusiasm for what professional librarians do” </w:t>
      </w:r>
      <w:r>
        <w:fldChar w:fldCharType="begin"/>
      </w:r>
      <w:r>
        <w:instrText xml:space="preserve"> ADDIN ZOTERO_ITEM CSL_CITATION {"citationID":"d8GbHut1","properties":{"formattedCitation":"(Palmer, 2018)","plainCitation":"(Palmer, 2018)","noteIndex":0},"citationItems":[{"id":23115,"uris":["http://zotero.org/users/9431550/items/WN8GMRXP"],"itemData":{"id":23115,"type":"post-weblog","container-title":"Information School News","title":"LILAC 2018 Student Blog Laura Palmer","URL":"https://information-studies.blogspot.com/2018/04/lilac-2018-student-blog-laura-palmer.html","author":[{"family":"Palmer","given":"Laura"}],"issued":{"date-parts":[["2018"]]}}}],"schema":"https://github.com/citation-style-language/schema/raw/master/csl-citation.json"} </w:instrText>
      </w:r>
      <w:r>
        <w:fldChar w:fldCharType="separate"/>
      </w:r>
      <w:r w:rsidR="00F31694" w:rsidRPr="00F31694">
        <w:rPr>
          <w:rFonts w:ascii="Calibri" w:hAnsi="Calibri" w:cs="Calibri"/>
        </w:rPr>
        <w:t>(Palmer, 2018)</w:t>
      </w:r>
      <w:r>
        <w:fldChar w:fldCharType="end"/>
      </w:r>
      <w:r>
        <w:t xml:space="preserve">. This was particularly important for </w:t>
      </w:r>
      <w:r w:rsidR="008F1935">
        <w:t>n</w:t>
      </w:r>
      <w:r>
        <w:t xml:space="preserve">ew </w:t>
      </w:r>
      <w:r w:rsidR="008F1935">
        <w:t>p</w:t>
      </w:r>
      <w:r>
        <w:t xml:space="preserve">rofessionals, who felt transformed, and inspired, by the conference community </w:t>
      </w:r>
      <w:r>
        <w:fldChar w:fldCharType="begin"/>
      </w:r>
      <w:r w:rsidR="00C01A1D">
        <w:instrText xml:space="preserve"> ADDIN ZOTERO_ITEM CSL_CITATION {"citationID":"DJzrUD9U","properties":{"formattedCitation":"(Graviet, 2023; Moosun, 2024)","plainCitation":"(Graviet, 2023; Moosun, 2024)","noteIndex":0},"citationItems":[{"id":23111,"uris":["http://zotero.org/users/9431550/items/EQS7GSMR"],"itemData":{"id":23111,"type":"post-weblog","container-title":"Information School News","title":"Reflections on LILAC 2023","URL":"https://information-studies.blogspot.com/2023/05/reflections-on-lilac-2023.html","author":[{"family":"Graviet","given":"Yuki"}],"issued":{"date-parts":[["2023"]]}}},{"id":23327,"uris":["http://zotero.org/users/9431550/items/KPA3NRAM"],"itemData":{"id":23327,"type":"post-weblog","container-title":"Information School News","title":"LILAC 2024 - There’s always a hidden owl in knOWLedge","URL":"https://information-studies.blogspot.com/2024/08/lilac-2024-theres-always-hidden-owl-in.html","author":[{"family":"Moosun","given":"Wafa"}],"accessed":{"date-parts":[["2024",8,1]]},"issued":{"date-parts":[["2024"]]}}}],"schema":"https://github.com/citation-style-language/schema/raw/master/csl-citation.json"} </w:instrText>
      </w:r>
      <w:r>
        <w:fldChar w:fldCharType="separate"/>
      </w:r>
      <w:r w:rsidR="00F31694" w:rsidRPr="00F31694">
        <w:rPr>
          <w:rFonts w:ascii="Calibri" w:hAnsi="Calibri" w:cs="Calibri"/>
        </w:rPr>
        <w:t>(Graviet, 2023; Moosun, 2024)</w:t>
      </w:r>
      <w:r>
        <w:fldChar w:fldCharType="end"/>
      </w:r>
      <w:r>
        <w:t xml:space="preserve">. </w:t>
      </w:r>
    </w:p>
    <w:p w14:paraId="41072694" w14:textId="71BA3FC0" w:rsidR="00EE1FC9" w:rsidRDefault="00EE1FC9" w:rsidP="00EE1FC9">
      <w:pPr>
        <w:ind w:left="720"/>
      </w:pPr>
      <w:r>
        <w:t>“</w:t>
      </w:r>
      <w:r w:rsidRPr="00D2720F">
        <w:t>The open, friendly nature of organisers, speakers, volunteers and delegates alike provided a fertile environment for new ideas and knowledge sharing – it was so inspiring to be around people who take pride in and care deeply about their work…I feel confident that this experience has transformed my view of the profession and will be invaluable to my studies and future career</w:t>
      </w:r>
      <w:r>
        <w:t>”</w:t>
      </w:r>
      <w:r w:rsidRPr="00D2720F">
        <w:t xml:space="preserve"> (Nagle, 2015)</w:t>
      </w:r>
      <w:r w:rsidR="009700A6">
        <w:t>.</w:t>
      </w:r>
    </w:p>
    <w:p w14:paraId="4A5FC8CB" w14:textId="1017159C" w:rsidR="00EE1FC9" w:rsidRDefault="00EE1FC9" w:rsidP="00EE1FC9">
      <w:pPr>
        <w:pStyle w:val="Heading3"/>
      </w:pPr>
      <w:r>
        <w:t xml:space="preserve">The Affective </w:t>
      </w:r>
      <w:r w:rsidR="00017E6C">
        <w:t>I</w:t>
      </w:r>
      <w:r>
        <w:t>mpact</w:t>
      </w:r>
      <w:r w:rsidR="002601F1">
        <w:t xml:space="preserve"> – How </w:t>
      </w:r>
      <w:proofErr w:type="gramStart"/>
      <w:r w:rsidR="002601F1">
        <w:t>The</w:t>
      </w:r>
      <w:proofErr w:type="gramEnd"/>
      <w:r w:rsidR="002601F1">
        <w:t xml:space="preserve"> Conference Makes You Feel</w:t>
      </w:r>
    </w:p>
    <w:p w14:paraId="57A6E318" w14:textId="341B3FD9" w:rsidR="00EE1FC9" w:rsidRPr="000A52FD" w:rsidRDefault="00EE1FC9" w:rsidP="00EE1FC9">
      <w:pPr>
        <w:ind w:left="720"/>
      </w:pPr>
      <w:r>
        <w:t>“</w:t>
      </w:r>
      <w:r w:rsidRPr="000A52FD">
        <w:t>What I’ve taken away from the experience is a newfound confidence in both my job role and in IL, faith in my profession, and a sense of belonging to a committed community. I have fresh eyes and innovative ideas, and I feel equipped to develop as a professional</w:t>
      </w:r>
      <w:r>
        <w:t>”</w:t>
      </w:r>
      <w:r w:rsidRPr="000A52FD">
        <w:t xml:space="preserve"> (Elliott, 2012)</w:t>
      </w:r>
      <w:r w:rsidR="00014A7D">
        <w:t>.</w:t>
      </w:r>
    </w:p>
    <w:p w14:paraId="3862F745" w14:textId="6D098E8A" w:rsidR="00EE1FC9" w:rsidRPr="009971FB" w:rsidRDefault="00EE1FC9" w:rsidP="00EE1FC9">
      <w:r>
        <w:t xml:space="preserve">Several conference reports spoke to feeling accepted and validated by the other delegates sharing their experiences, reporting feeling reassured and having their own experiences verified </w:t>
      </w:r>
      <w:r>
        <w:fldChar w:fldCharType="begin"/>
      </w:r>
      <w:r w:rsidR="00A44CA5">
        <w:instrText xml:space="preserve"> ADDIN ZOTERO_ITEM CSL_CITATION {"citationID":"ZfTMvbZB","properties":{"formattedCitation":"(Gandour, 2016; Garcia Grau, 2022)","plainCitation":"(Gandour, 2016; Garcia Grau, 2022)","noteIndex":0},"citationItems":[{"id":7140,"uris":["http://zotero.org/users/9431550/items/LHLLLU2S"],"itemData":{"id":7140,"type":"post-weblog","container-title":"And books will fly...","title":"And books will fly...: Sketchnoting my way through #lilac16","title-short":"And books will fly...","URL":"https://andbookswillfly.blogspot.com/2016/04/sketchnoting-lilac16.html","author":[{"family":"Gandour","given":"Aurélie"}],"accessed":{"date-parts":[["2023",5,11]]},"issued":{"date-parts":[["2016",4,1]]}}},{"id":7158,"uris":["http://zotero.org/users/9431550/items/4FETRSV2"],"itemData":{"id":7158,"type":"article-journal","container-title":"Journal of Information Literacy","DOI":"10.11645/16.1.3223","ISSN":"1750-5968","issue":"1","language":"en","page":"138-140","source":"ojs.lboro.ac.uk","title":"LILAC 2022: A reflection on librarians as teachers","title-short":"LILAC 2022","volume":"16","author":[{"family":"Garcia Grau","given":"Eva"}],"issued":{"date-parts":[["2022",6,5]]}}}],"schema":"https://github.com/citation-style-language/schema/raw/master/csl-citation.json"} </w:instrText>
      </w:r>
      <w:r>
        <w:fldChar w:fldCharType="separate"/>
      </w:r>
      <w:r w:rsidR="00F31694" w:rsidRPr="00F31694">
        <w:rPr>
          <w:rFonts w:ascii="Calibri" w:hAnsi="Calibri" w:cs="Calibri"/>
        </w:rPr>
        <w:t>(Gandour, 2016; Garcia Grau, 2022)</w:t>
      </w:r>
      <w:r>
        <w:fldChar w:fldCharType="end"/>
      </w:r>
      <w:r>
        <w:t xml:space="preserve">. There was also a feeling of encouragement in seeing the career progression of others within the sector </w:t>
      </w:r>
      <w:r>
        <w:fldChar w:fldCharType="begin"/>
      </w:r>
      <w:r>
        <w:instrText xml:space="preserve"> ADDIN ZOTERO_ITEM CSL_CITATION {"citationID":"sBt8obwX","properties":{"formattedCitation":"(Graviet, 2023)","plainCitation":"(Graviet, 2023)","noteIndex":0},"citationItems":[{"id":23111,"uris":["http://zotero.org/users/9431550/items/EQS7GSMR"],"itemData":{"id":23111,"type":"post-weblog","container-title":"Information School News","title":"Reflections on LILAC 2023","URL":"https://information-studies.blogspot.com/2023/05/reflections-on-lilac-2023.html","author":[{"family":"Graviet","given":"Yuki"}],"issued":{"date-parts":[["2023"]]}}}],"schema":"https://github.com/citation-style-language/schema/raw/master/csl-citation.json"} </w:instrText>
      </w:r>
      <w:r>
        <w:fldChar w:fldCharType="separate"/>
      </w:r>
      <w:r w:rsidR="00F31694" w:rsidRPr="00F31694">
        <w:rPr>
          <w:rFonts w:ascii="Calibri" w:hAnsi="Calibri" w:cs="Calibri"/>
        </w:rPr>
        <w:t>(Graviet, 2023)</w:t>
      </w:r>
      <w:r>
        <w:fldChar w:fldCharType="end"/>
      </w:r>
      <w:r w:rsidR="00F722CE">
        <w:t>,</w:t>
      </w:r>
      <w:r w:rsidR="00BC3BC5">
        <w:t xml:space="preserve"> and</w:t>
      </w:r>
      <w:r w:rsidR="00F722CE">
        <w:t xml:space="preserve"> seeing other librarians career choices as inspirational or relatable </w:t>
      </w:r>
      <w:r w:rsidR="00F722CE">
        <w:fldChar w:fldCharType="begin"/>
      </w:r>
      <w:r w:rsidR="00F722CE">
        <w:instrText xml:space="preserve"> ADDIN ZOTERO_ITEM CSL_CITATION {"citationID":"AU7J3o5w","properties":{"formattedCitation":"(Moosun, 2024)","plainCitation":"(Moosun, 2024)","noteIndex":0},"citationItems":[{"id":23327,"uris":["http://zotero.org/users/9431550/items/KPA3NRAM"],"itemData":{"id":23327,"type":"post-weblog","container-title":"Information School News","title":"LILAC 2024 - There’s always a hidden owl in knOWLedge","URL":"https://information-studies.blogspot.com/2024/08/lilac-2024-theres-always-hidden-owl-in.html","author":[{"family":"Moosun","given":"Wafa"}],"accessed":{"date-parts":[["2024",8,1]]},"issued":{"date-parts":[["2024"]]}}}],"schema":"https://github.com/citation-style-language/schema/raw/master/csl-citation.json"} </w:instrText>
      </w:r>
      <w:r w:rsidR="00F722CE">
        <w:fldChar w:fldCharType="separate"/>
      </w:r>
      <w:r w:rsidR="00F31694" w:rsidRPr="00F31694">
        <w:rPr>
          <w:rFonts w:ascii="Calibri" w:hAnsi="Calibri" w:cs="Calibri"/>
        </w:rPr>
        <w:t>(Moosun, 2024)</w:t>
      </w:r>
      <w:r w:rsidR="00F722CE">
        <w:fldChar w:fldCharType="end"/>
      </w:r>
      <w:r w:rsidR="00BC3BC5">
        <w:t>,</w:t>
      </w:r>
      <w:r>
        <w:t xml:space="preserve"> </w:t>
      </w:r>
      <w:r w:rsidR="00BC3BC5">
        <w:t>the conference being an</w:t>
      </w:r>
      <w:r>
        <w:t xml:space="preserve"> opportunit</w:t>
      </w:r>
      <w:r w:rsidR="00BC3BC5">
        <w:t xml:space="preserve">y </w:t>
      </w:r>
      <w:r>
        <w:t xml:space="preserve">to consider their own careers within “the broader context of the role of librarians, libraries and Information Literacy in society” </w:t>
      </w:r>
      <w:r>
        <w:fldChar w:fldCharType="begin"/>
      </w:r>
      <w:r>
        <w:instrText xml:space="preserve"> ADDIN ZOTERO_ITEM CSL_CITATION {"citationID":"soFgrHPr","properties":{"formattedCitation":"(camiln, 2019)","plainCitation":"(camiln, 2019)","noteIndex":0},"citationItems":[{"id":7152,"uris":["http://zotero.org/users/9431550/items/5VY4WC43"],"itemData":{"id":7152,"type":"post-weblog","abstract":"The Cambridge contingent at LILAC was HUGE this year – we had fun, we talked, we ate lots of cake and we learnt one or two things as well. Impressions of LILAC from attendees ranged widely: T…","container-title":"Cambridge Information Literacy Network","language":"en-GB","title":"Snippets from our LILAC diaries","URL":"https://camiln.wordpress.com/2019/05/03/snippets-from-our-lilac-diaries/","author":[{"literal":"camiln"}],"accessed":{"date-parts":[["2023",5,11]]},"issued":{"date-parts":[["2019",5,3]]}}}],"schema":"https://github.com/citation-style-language/schema/raw/master/csl-citation.json"} </w:instrText>
      </w:r>
      <w:r>
        <w:fldChar w:fldCharType="separate"/>
      </w:r>
      <w:r w:rsidR="00F31694" w:rsidRPr="00F31694">
        <w:rPr>
          <w:rFonts w:ascii="Calibri" w:hAnsi="Calibri" w:cs="Calibri"/>
        </w:rPr>
        <w:t>(camiln, 2019)</w:t>
      </w:r>
      <w:r>
        <w:fldChar w:fldCharType="end"/>
      </w:r>
      <w:r>
        <w:t xml:space="preserve">. Meeting others that held the same values was reported as being positive to the conference experience </w:t>
      </w:r>
      <w:r>
        <w:fldChar w:fldCharType="begin"/>
      </w:r>
      <w:r>
        <w:instrText xml:space="preserve"> ADDIN ZOTERO_ITEM CSL_CITATION {"citationID":"7281dSJd","properties":{"formattedCitation":"(L\\uc0\\u248{}kse, 2013)","plainCitation":"(Løkse, 2013)","noteIndex":0},"citationItems":[{"id":7107,"uris":["http://zotero.org/users/9431550/items/34LMMVHH"],"itemData":{"id":7107,"type":"post-weblog","container-title":"Fagreferenten forteller","title":"Fagreferenten forteller: LILAC 2013","title-short":"Fagreferenten forteller","URL":"https://fagreferenten.blogspot.com/2013/04/lilac-2013.html","author":[{"family":"Løkse","given":"Mariann"}],"accessed":{"date-parts":[["2023",5,11]]},"issued":{"date-parts":[["2013",4,17]]}}}],"schema":"https://github.com/citation-style-language/schema/raw/master/csl-citation.json"} </w:instrText>
      </w:r>
      <w:r>
        <w:fldChar w:fldCharType="separate"/>
      </w:r>
      <w:r w:rsidR="00F31694" w:rsidRPr="00F31694">
        <w:rPr>
          <w:rFonts w:ascii="Calibri" w:hAnsi="Calibri" w:cs="Calibri"/>
          <w:kern w:val="0"/>
        </w:rPr>
        <w:t>(Løkse, 2013)</w:t>
      </w:r>
      <w:r>
        <w:fldChar w:fldCharType="end"/>
      </w:r>
      <w:r>
        <w:t xml:space="preserve"> as was being around people with similar cultural touchstones </w:t>
      </w:r>
      <w:r>
        <w:fldChar w:fldCharType="begin"/>
      </w:r>
      <w:r>
        <w:instrText xml:space="preserve"> ADDIN ZOTERO_ITEM CSL_CITATION {"citationID":"SeG1hNaH","properties":{"formattedCitation":"(Kirschbaum, 2022)","plainCitation":"(Kirschbaum, 2022)","noteIndex":0},"citationItems":[{"id":23112,"uris":["http://zotero.org/users/9431550/items/3ZN96EW8"],"itemData":{"id":23112,"type":"post-weblog","container-title":"Information School News","title":"LILAC 2022: Amongst one's own","URL":"https://information-studies.blogspot.com/2022/05/lilac-2022-amongst-ones-own.html","author":[{"family":"Kirschbaum","given":"Arved"}],"issued":{"date-parts":[["2022"]]}}}],"schema":"https://github.com/citation-style-language/schema/raw/master/csl-citation.json"} </w:instrText>
      </w:r>
      <w:r>
        <w:fldChar w:fldCharType="separate"/>
      </w:r>
      <w:r w:rsidR="00F31694" w:rsidRPr="00F31694">
        <w:rPr>
          <w:rFonts w:ascii="Calibri" w:hAnsi="Calibri" w:cs="Calibri"/>
        </w:rPr>
        <w:t>(Kirschbaum, 2022)</w:t>
      </w:r>
      <w:r>
        <w:fldChar w:fldCharType="end"/>
      </w:r>
      <w:r>
        <w:t xml:space="preserve">. Increasing the representation of all groups, sectors, and lived experiences is therefore vital, so that all members of the Information Literacy community can see themselves reflected within the conference and have equally positive experiences. </w:t>
      </w:r>
    </w:p>
    <w:p w14:paraId="47B4ECF4" w14:textId="13A15F08" w:rsidR="00EE1FC9" w:rsidRDefault="00EE1FC9" w:rsidP="00EE1FC9">
      <w:pPr>
        <w:pStyle w:val="Heading3"/>
      </w:pPr>
      <w:r>
        <w:t xml:space="preserve">The </w:t>
      </w:r>
      <w:r w:rsidR="00CF3D28">
        <w:t>I</w:t>
      </w:r>
      <w:r>
        <w:t xml:space="preserve">nformational </w:t>
      </w:r>
      <w:r w:rsidR="00CF3D28">
        <w:t>I</w:t>
      </w:r>
      <w:r>
        <w:t>mpact</w:t>
      </w:r>
    </w:p>
    <w:p w14:paraId="5E4BBAFC" w14:textId="30BC8319" w:rsidR="008D47BA" w:rsidRPr="008D47BA" w:rsidRDefault="000F3914" w:rsidP="008D47BA">
      <w:r>
        <w:t>The conference reports, as descriptors of session content</w:t>
      </w:r>
      <w:r w:rsidR="00360844">
        <w:t>,</w:t>
      </w:r>
      <w:r>
        <w:t xml:space="preserve"> demonstrate a wealth of knowledge and information learned from </w:t>
      </w:r>
      <w:r w:rsidR="00757907">
        <w:t xml:space="preserve">presenters, posters and keynotes. The information taken from the conference was often reflected on within these reports as </w:t>
      </w:r>
      <w:r w:rsidR="00F02355">
        <w:t>highly relevant to their work</w:t>
      </w:r>
      <w:r w:rsidR="00784D56">
        <w:t>,</w:t>
      </w:r>
      <w:r w:rsidR="00F02355">
        <w:t xml:space="preserve"> as well as creating critical incidents of learning. </w:t>
      </w:r>
    </w:p>
    <w:p w14:paraId="02F33326" w14:textId="146D250D" w:rsidR="00EE1FC9" w:rsidRPr="00E93602" w:rsidRDefault="00EE1FC9" w:rsidP="00EE1FC9">
      <w:pPr>
        <w:ind w:left="720"/>
      </w:pPr>
      <w:r>
        <w:t>“</w:t>
      </w:r>
      <w:proofErr w:type="gramStart"/>
      <w:r w:rsidRPr="00E93602">
        <w:t>A number of</w:t>
      </w:r>
      <w:proofErr w:type="gramEnd"/>
      <w:r w:rsidRPr="00E93602">
        <w:t xml:space="preserve"> well</w:t>
      </w:r>
      <w:r>
        <w:t>-</w:t>
      </w:r>
      <w:r w:rsidRPr="00E93602">
        <w:t>planned and beautifully executed talks and workshops at this conference provided me with that motivation and with “Eureka moments”. I was also constantly exchanging email addresses and phone numbers along with thoughts, ideas and queries</w:t>
      </w:r>
      <w:r>
        <w:t>”</w:t>
      </w:r>
      <w:r w:rsidRPr="00E93602">
        <w:t xml:space="preserve"> (Fernandes, 2024)</w:t>
      </w:r>
      <w:r w:rsidR="00014A7D">
        <w:t>.</w:t>
      </w:r>
    </w:p>
    <w:p w14:paraId="46FDD880" w14:textId="39685F47" w:rsidR="00EE1FC9" w:rsidRDefault="00EE1FC9" w:rsidP="00EE1FC9">
      <w:r>
        <w:lastRenderedPageBreak/>
        <w:t xml:space="preserve">The relevance of the contents of the </w:t>
      </w:r>
      <w:r w:rsidR="00843A94">
        <w:t>LILAC</w:t>
      </w:r>
      <w:r>
        <w:t xml:space="preserve"> conference to delegate’s jobs, academic studies and continued professional development is apparent within the conference report</w:t>
      </w:r>
      <w:r w:rsidR="00E169EC">
        <w:t xml:space="preserve">s, with a 2024 delegate describing the conference as </w:t>
      </w:r>
      <w:r w:rsidR="008A65EF">
        <w:t>“</w:t>
      </w:r>
      <w:r w:rsidR="008A65EF" w:rsidRPr="008A65EF">
        <w:t>by far the most enlightening and thought-provoking conference I have ever attended</w:t>
      </w:r>
      <w:r w:rsidR="008A65EF">
        <w:t xml:space="preserve">” </w:t>
      </w:r>
      <w:r w:rsidR="008A65EF">
        <w:fldChar w:fldCharType="begin"/>
      </w:r>
      <w:r w:rsidR="008A65EF">
        <w:instrText xml:space="preserve"> ADDIN ZOTERO_ITEM CSL_CITATION {"citationID":"aWecaBHc","properties":{"formattedCitation":"(Moosun, 2024)","plainCitation":"(Moosun, 2024)","noteIndex":0},"citationItems":[{"id":23327,"uris":["http://zotero.org/users/9431550/items/KPA3NRAM"],"itemData":{"id":23327,"type":"post-weblog","container-title":"Information School News","title":"LILAC 2024 - There’s always a hidden owl in knOWLedge","URL":"https://information-studies.blogspot.com/2024/08/lilac-2024-theres-always-hidden-owl-in.html","author":[{"family":"Moosun","given":"Wafa"}],"accessed":{"date-parts":[["2024",8,1]]},"issued":{"date-parts":[["2024"]]}}}],"schema":"https://github.com/citation-style-language/schema/raw/master/csl-citation.json"} </w:instrText>
      </w:r>
      <w:r w:rsidR="008A65EF">
        <w:fldChar w:fldCharType="separate"/>
      </w:r>
      <w:r w:rsidR="00F31694" w:rsidRPr="00F31694">
        <w:rPr>
          <w:rFonts w:ascii="Calibri" w:hAnsi="Calibri" w:cs="Calibri"/>
        </w:rPr>
        <w:t>(Moosun, 2024)</w:t>
      </w:r>
      <w:r w:rsidR="008A65EF">
        <w:fldChar w:fldCharType="end"/>
      </w:r>
      <w:r>
        <w:t xml:space="preserve">. </w:t>
      </w:r>
      <w:r w:rsidR="00843A94">
        <w:t>LILAC</w:t>
      </w:r>
      <w:r>
        <w:t xml:space="preserve"> is reported as being notable for how interactive the sessions were and how much the conference programme pushed people to reflect on and think critically about what was being discussed </w:t>
      </w:r>
      <w:r>
        <w:fldChar w:fldCharType="begin"/>
      </w:r>
      <w:r w:rsidR="00F31694">
        <w:instrText xml:space="preserve"> ADDIN ZOTERO_ITEM CSL_CITATION {"citationID":"JQ7UIw07","properties":{"unsorted":true,"formattedCitation":"(Elliott, 2012; Woods, 2016; camiln, 2019; Kirschbaum, 2022; Ryan, B. and Feeney, 2024)","plainCitation":"(Elliott, 2012; Woods, 2016; camiln, 2019; Kirschbaum, 2022; Ryan, B. and Feeney, 2024)","noteIndex":0},"citationItems":[{"id":7105,"uris":["http://zotero.org/users/9431550/items/6RB2NJRX"],"itemData":{"id":7105,"type":"article-journal","container-title":"Journal of Information Literacy","DOI":"10.11645/6.1.1704","ISSN":"1750-5968","issue":"1","language":"en","page":"96-98","source":"ojs.lboro.ac.uk","title":"Student to LILAC Superhero","volume":"6","author":[{"family":"Elliott","given":"Thasya"}],"issued":{"date-parts":[["2012",5,20]]}}},{"id":7146,"uris":["http://zotero.org/users/9431550/items/VXJST57Z"],"itemData":{"id":7146,"type":"post-weblog","abstract":"Last week I was lucky to be able to attend the LILAC conference in Dublin. For those not in the know, LILAC is an annual information literacy conference, run by CILIP’s Information Literacy G…","container-title":"Organising Chaos","language":"en","title":"Reflections from LILAC 2016","URL":"https://woodsiegirl.wordpress.com/2016/04/01/reflections-from-lilac-2016/","author":[{"family":"Woods","given":"Laura"}],"accessed":{"date-parts":[["2023",5,11]]},"issued":{"date-parts":[["2016",4,1]]}}},{"id":7152,"uris":["http://zotero.org/users/9431550/items/5VY4WC43"],"itemData":{"id":7152,"type":"post-weblog","abstract":"The Cambridge contingent at LILAC was HUGE this year – we had fun, we talked, we ate lots of cake and we learnt one or two things as well. Impressions of LILAC from attendees ranged widely: T…","container-title":"Cambridge Information Literacy Network","language":"en-GB","title":"Snippets from our LILAC diaries","URL":"https://camiln.wordpress.com/2019/05/03/snippets-from-our-lilac-diaries/","author":[{"literal":"camiln"}],"accessed":{"date-parts":[["2023",5,11]]},"issued":{"date-parts":[["2019",5,3]]}}},{"id":23112,"uris":["http://zotero.org/users/9431550/items/3ZN96EW8"],"itemData":{"id":23112,"type":"post-weblog","container-title":"Information School News","title":"LILAC 2022: Amongst one's own","URL":"https://information-studies.blogspot.com/2022/05/lilac-2022-amongst-ones-own.html","author":[{"family":"Kirschbaum","given":"Arved"}],"issued":{"date-parts":[["2022"]]}}},{"id":23212,"uris":["http://zotero.org/users/9431550/items/H79USZBD"],"itemData":{"id":23212,"type":"post-weblog","abstract":"Two members of the Social Informatics Research Group – Bruce Ryan and Drew Feeney – attended this conference, held in Leeds Beckett University in March 2024. Here they briefly [more ...]","container-title":"Social Informatics research","language":"en-GB","title":"LILAC conference, 25 to 27 March 2024","URL":"http://blogs.napier.ac.uk/social-informatics/2024/04/lilac-conference-25-to-27-march-2024/","author":[{"family":"Ryan","given":"Bruce"},{"family":"Feeney","given":"Drew"}],"accessed":{"date-parts":[["2024",5,10]]},"issued":{"date-parts":[["2024",4,26]]}}}],"schema":"https://github.com/citation-style-language/schema/raw/master/csl-citation.json"} </w:instrText>
      </w:r>
      <w:r>
        <w:fldChar w:fldCharType="separate"/>
      </w:r>
      <w:r w:rsidR="00F31694" w:rsidRPr="00F31694">
        <w:rPr>
          <w:rFonts w:ascii="Calibri" w:hAnsi="Calibri" w:cs="Calibri"/>
        </w:rPr>
        <w:t>(Elliott, 2012; Woods, 2016; camiln, 2019; Kirschbaum, 2022; Ryan, B. and Feeney, 2024)</w:t>
      </w:r>
      <w:r>
        <w:fldChar w:fldCharType="end"/>
      </w:r>
      <w:r>
        <w:t xml:space="preserve">. This reflection is not static; interactions at </w:t>
      </w:r>
      <w:r w:rsidR="00843A94">
        <w:t>LILAC</w:t>
      </w:r>
      <w:r>
        <w:t xml:space="preserve"> are reported as leading to contributing to changes within the professional practice of the delegates, and their institutions. </w:t>
      </w:r>
    </w:p>
    <w:p w14:paraId="136779FA" w14:textId="70972A8D" w:rsidR="00EE1FC9" w:rsidRDefault="00EE1FC9" w:rsidP="00EE1FC9">
      <w:pPr>
        <w:ind w:left="720"/>
      </w:pPr>
      <w:r>
        <w:t>“</w:t>
      </w:r>
      <w:r w:rsidRPr="00A86679">
        <w:t xml:space="preserve">This may </w:t>
      </w:r>
      <w:proofErr w:type="gramStart"/>
      <w:r w:rsidRPr="00A86679">
        <w:t>actually be</w:t>
      </w:r>
      <w:proofErr w:type="gramEnd"/>
      <w:r w:rsidRPr="00A86679">
        <w:t xml:space="preserve"> one of my main highlights of the conference so far. The PACE Programme is forward-thinking and incredibly inspiring for me, as I’m constantly looking at how we may make the library a more accessible space, but also a space that students understand the purpose of</w:t>
      </w:r>
      <w:r>
        <w:t>”</w:t>
      </w:r>
      <w:r w:rsidRPr="00A86679">
        <w:t xml:space="preserve"> (Semple, 2022)</w:t>
      </w:r>
      <w:r w:rsidR="00102A4C">
        <w:t>.</w:t>
      </w:r>
    </w:p>
    <w:p w14:paraId="03BF1D47" w14:textId="219A5B19" w:rsidR="00EE1FC9" w:rsidRDefault="00EE1FC9" w:rsidP="00EE1FC9">
      <w:r>
        <w:t xml:space="preserve">Several reports mentioned benchmarking the work of their own institutions with what they saw at </w:t>
      </w:r>
      <w:r w:rsidR="00843A94">
        <w:t>LILAC</w:t>
      </w:r>
      <w:r>
        <w:t xml:space="preserve"> </w:t>
      </w:r>
      <w:r>
        <w:fldChar w:fldCharType="begin"/>
      </w:r>
      <w:r w:rsidR="00752CB4">
        <w:instrText xml:space="preserve"> ADDIN ZOTERO_ITEM CSL_CITATION {"citationID":"X70m6ZgO","properties":{"unsorted":true,"formattedCitation":"(Brennan, 2014; camiln, 2019; thelibrarianerrant, 2019; Napthine-Hodgkinson, 2022; Woods, 2023; Reeve, 2024; Silva, 2024)","plainCitation":"(Brennan, 2014; camiln, 2019; thelibrarianerrant, 2019; Napthine-Hodgkinson, 2022; Woods, 2023; Reeve, 2024; Silva, 2024)","noteIndex":0},"citationItems":[{"id":7072,"uris":["http://zotero.org/users/9431550/items/ZUMIZU6G"],"itemData":{"id":7072,"type":"article-journal","archive":"WorldCat.org","container-title":"Journal of Information Literacy","DOI":"10.11645/8.1.1907","issue":"1","title":"LILAC 2014 Conference report: a student’s perspective","volume":"8","author":[{"family":"Brennan","given":"Amanda"}],"issued":{"date-parts":[["2014"]]}}},{"id":7152,"uris":["http://zotero.org/users/9431550/items/5VY4WC43"],"itemData":{"id":7152,"type":"post-weblog","abstract":"The Cambridge contingent at LILAC was HUGE this year – we had fun, we talked, we ate lots of cake and we learnt one or two things as well. Impressions of LILAC from attendees ranged widely: T…","container-title":"Cambridge Information Literacy Network","language":"en-GB","title":"Snippets from our LILAC diaries","URL":"https://camiln.wordpress.com/2019/05/03/snippets-from-our-lilac-diaries/","author":[{"literal":"camiln"}],"accessed":{"date-parts":[["2023",5,11]]},"issued":{"date-parts":[["2019",5,3]]}}},{"id":7154,"uris":["http://zotero.org/users/9431550/items/63Q3M3QC"],"itemData":{"id":7154,"type":"post-weblog","abstract":"I’ve returned to Cambridge with my head bursting with ideas from last week’s LILAC conference. It was my first time attending this conference, and I was a little daunted at the prospect…","container-title":"thelibrarianerrant","language":"en","title":"Speaking and listening: 2019 LILAC conference","title-short":"Speaking and listening","URL":"https://thelibrarianerrant.wordpress.com/2019/04/30/speaking-and-listening-2019-lilac-conference/","author":[{"literal":"thelibrarianerrant"}],"accessed":{"date-parts":[["2023",5,11]]},"issued":{"date-parts":[["2019",4,30]]}}},{"id":7073,"uris":["http://zotero.org/users/9431550/items/F5BUREYZ"],"itemData":{"id":7073,"type":"article-journal","archive":"WorldCat.org","container-title":"Journal of Information Literacy","DOI":"10.11645/16.1.3213","issue":"1","note":"135","page":"135","title":"LILAC 2022: Conference report","volume":"16","author":[{"family":"Napthine-Hodgkinson","given":"Jess"}],"issued":{"date-parts":[["2022"]]}}},{"id":7177,"uris":["http://zotero.org/users/9431550/items/DLHFG36Q"],"itemData":{"id":7177,"type":"post-weblog","language":"en-GB","title":"LILAC Reflections – Information Literacy Website","URL":"https://infolit.org.uk/lilac-reflections/","author":[{"family":"Woods","given":"Laura"}],"accessed":{"date-parts":[["2023",5,11]]},"issued":{"date-parts":[["2023"]]}}},{"id":23107,"uris":["http://zotero.org/users/9431550/items/9B95XX6G"],"itemData":{"id":23107,"type":"post-weblog","container-title":"Information School News","title":"Will AI replace librarians? LILAC 2024 student blog","URL":"https://information-studies.blogspot.com/2024/05/will-ai-replace-librarians-lilac-2024.html","author":[{"family":"Reeve","given":"Jodie"}],"issued":{"date-parts":[["2024"]]}}},{"id":23219,"uris":["http://zotero.org/users/9431550/items/SXI5VSTG"],"itemData":{"id":23219,"type":"webpage","container-title":"Information Literacy Weblog","title":"LILAC 2024: A View from Public Libraries – Information Literacy Website","URL":"https://infolit.org.uk/lilac-2024-a-view-from-public-libraries/","author":[{"family":"Silva","given":"Ana"}],"accessed":{"date-parts":[["2024",5,14]]},"issued":{"date-parts":[["2024"]]}}}],"schema":"https://github.com/citation-style-language/schema/raw/master/csl-citation.json"} </w:instrText>
      </w:r>
      <w:r>
        <w:fldChar w:fldCharType="separate"/>
      </w:r>
      <w:r w:rsidR="00F31694" w:rsidRPr="00F31694">
        <w:rPr>
          <w:rFonts w:ascii="Calibri" w:hAnsi="Calibri" w:cs="Calibri"/>
        </w:rPr>
        <w:t>(Brennan, 2014; camiln, 2019; thelibrarianerrant, 2019; Napthine-Hodgkinson, 2022; Woods, 2023; Reeve, 2024; Silva, 2024)</w:t>
      </w:r>
      <w:r>
        <w:fldChar w:fldCharType="end"/>
      </w:r>
      <w:r>
        <w:t xml:space="preserve"> and taking specific activities mentioned into their own teaching or professional practice </w:t>
      </w:r>
      <w:r>
        <w:fldChar w:fldCharType="begin"/>
      </w:r>
      <w:r w:rsidR="00F31694">
        <w:instrText xml:space="preserve"> ADDIN ZOTERO_ITEM CSL_CITATION {"citationID":"u2vLhTB9","properties":{"unsorted":true,"formattedCitation":"(Hare, R., 2014; Bedford, 2016; Burnett, 2016; Jenkins, 2022; Moosun, 2024; Purcell and Mandall, 2024)","plainCitation":"(Hare, R., 2014; Bedford, 2016; Burnett, 2016; Jenkins, 2022; Moosun, 2024; Purcell and Mandall, 2024)","noteIndex":0},"citationItems":[{"id":7115,"uris":["http://zotero.org/users/9431550/items/UK2AL4EJ"],"itemData":{"id":7115,"type":"post-weblog","container-title":"ARLG North East and Yorkshire","title":"ARLG North East and Yorkshire: Report from LILAC 2014 by Rosie Hare","title-short":"ARLG North East and Yorkshire","URL":"https://arlgnortheast.blogspot.com/2014/05/report-from-lilac-2014-by-rosie-hare.html","author":[{"family":"Hare","given":"Rosie"}],"accessed":{"date-parts":[["2023",5,11]]},"issued":{"date-parts":[["2014",5,12]]}}},{"id":7129,"uris":["http://zotero.org/users/9431550/items/CURMG2U5"],"itemData":{"id":7129,"type":"post-weblog","abstract":"I have recently returned from LILAC – Librarians’ Information Literacy Annual Conference – in Dublin, and it seemed sensible to kickstart this blog with a reflection on the event, not least because…","container-title":"Libraries, Learning and Teaching","language":"en-GB","title":"Reflecting on LILAC #lilac16","URL":"https://liblearnteach.wordpress.com/2016/03/26/reflecting-on-lilac-lilac16/","author":[{"family":"Bedford","given":"David"}],"accessed":{"date-parts":[["2023",5,11]]},"issued":{"date-parts":[["2016",3,26]]}}},{"id":7133,"uris":["http://zotero.org/users/9431550/items/URZX9JS7"],"itemData":{"id":7133,"type":"post-weblog","container-title":"The Librarian Identity","title":"The Librarian Identity: Lilac Linings Playbook","title-short":"The Librarian Identity","URL":"https://thelibrarianidentity.blogspot.com/2016/04/lilac-linings-playbook.html","author":[{"family":"Burnett","given":"Emma"}],"accessed":{"date-parts":[["2023",5,11]]},"issued":{"date-parts":[["2016",4,11]]}}},{"id":7160,"uris":["http://zotero.org/users/9431550/items/ZIR65NYK"],"itemData":{"id":7160,"type":"post-weblog","abstract":"The LILAC conference in Manchester last week was my first return to an in-person conference for a couple of years, and it was an exciting, tiring, informative, frustrating, and inspiring three days…","container-title":"Kangarooth","language":"en","title":"And we’re back (in person!) – the LILAC conference","URL":"https://kangarooth.wordpress.com/2022/04/19/and-were-back-lilac22-conference-in-person/","author":[{"family":"Jenkins","given":"Ruth"}],"accessed":{"date-parts":[["2023",5,11]]},"issued":{"date-parts":[["2022",4,19]]}}},{"id":23327,"uris":["http://zotero.org/users/9431550/items/KPA3NRAM"],"itemData":{"id":23327,"type":"post-weblog","container-title":"Information School News","title":"LILAC 2024 - There’s always a hidden owl in knOWLedge","URL":"https://information-studies.blogspot.com/2024/08/lilac-2024-theres-always-hidden-owl-in.html","author":[{"family":"Moosun","given":"Wafa"}],"accessed":{"date-parts":[["2024",8,1]]},"issued":{"date-parts":[["2024"]]}}},{"id":23259,"uris":["http://zotero.org/users/9431550/items/8YRL9SZ6"],"itemData":{"id":23259,"type":"article-journal","abstract":"LILAC 2024 was hosted at Leeds Beckett University in March 2024. This conference report explores the key themes of compassion and authenticity for ourselves and for our learners, and shares the positive and pragmatic approaches presented during the event. These themes were realised through a range of sessions on topics including: artificial intelligence and critical AI literacy; playfulness, creativity and visual approaches to induction; and inclusive design in our teaching and our libraries. The pragmatic and innovative examples shared at LILAC, within a spirit of compassion and inclusiveness, encourage us to recontextualise existing IL skills and literacies for our learners, which have never been more important.","container-title":"Journal of Information Literacy","DOI":"10.11645/18.1.613","ISSN":"1750-5968","issue":"1","language":"en","license":"Copyright (c) 2024 Sarah, Tom","note":"number: 1","page":"233-236","source":"journals.cilip.org.uk","title":"LILAC 2024: Compassion, authenticity and positive pragmatism","title-short":"LILAC 2024","volume":"18","author":[{"family":"Purcell","given":"Sarah"},{"family":"Mandall","given":"Thomas"}],"issued":{"date-parts":[["2024",6,2]]}}}],"schema":"https://github.com/citation-style-language/schema/raw/master/csl-citation.json"} </w:instrText>
      </w:r>
      <w:r>
        <w:fldChar w:fldCharType="separate"/>
      </w:r>
      <w:r w:rsidR="00F31694" w:rsidRPr="00F31694">
        <w:rPr>
          <w:rFonts w:ascii="Calibri" w:hAnsi="Calibri" w:cs="Calibri"/>
        </w:rPr>
        <w:t>(Hare, R., 2014; Bedford, 2016; Burnett, 2016; Jenkins, 2022; Moosun, 2024; Purcell and Mandall, 2024)</w:t>
      </w:r>
      <w:r>
        <w:fldChar w:fldCharType="end"/>
      </w:r>
      <w:r>
        <w:t>.</w:t>
      </w:r>
    </w:p>
    <w:p w14:paraId="55D2DBC6" w14:textId="474A0ABC" w:rsidR="00EE1FC9" w:rsidRPr="000E29C9" w:rsidRDefault="00EE1FC9" w:rsidP="00EE1FC9">
      <w:r>
        <w:t xml:space="preserve">There were examples within the reports of work presented at </w:t>
      </w:r>
      <w:r w:rsidR="00843A94">
        <w:t>LILAC</w:t>
      </w:r>
      <w:r>
        <w:t xml:space="preserve"> influencing future conference papers, with Semple talking about how a teaching tool presented by librarians from Swansea in 2018 led to their own </w:t>
      </w:r>
      <w:r w:rsidR="00843A94">
        <w:t>LILAC</w:t>
      </w:r>
      <w:r>
        <w:t xml:space="preserve"> workshop in 2022 </w:t>
      </w:r>
      <w:r>
        <w:fldChar w:fldCharType="begin"/>
      </w:r>
      <w:r>
        <w:instrText xml:space="preserve"> ADDIN ZOTERO_ITEM CSL_CITATION {"citationID":"hmEBXME0","properties":{"formattedCitation":"(Semple, 2022)","plainCitation":"(Semple, 2022)","noteIndex":0},"citationItems":[{"id":7165,"uris":["http://zotero.org/users/9431550/items/6B9IJK7C"],"itemData":{"id":7165,"type":"post-weblog","abstract":"Couldn’t make it to LILAC 2022? Or would like a reminder of the day? Here are my highlights, posted live throughout day one of the conference.","container-title":"Nicola Semple","language":"en-GB","title":"Live Highlights: LILAC Conference Day 1","title-short":"Live Highlights","URL":"https://nicolasemple.co.uk/2022/04/11/lilac-conference-2022-day-one/","author":[{"family":"Semple","given":"Nicola"}],"accessed":{"date-parts":[["2023",5,11]]},"issued":{"date-parts":[["2022",4,11]]}}}],"schema":"https://github.com/citation-style-language/schema/raw/master/csl-citation.json"} </w:instrText>
      </w:r>
      <w:r>
        <w:fldChar w:fldCharType="separate"/>
      </w:r>
      <w:r w:rsidR="00F31694" w:rsidRPr="00F31694">
        <w:rPr>
          <w:rFonts w:ascii="Calibri" w:hAnsi="Calibri" w:cs="Calibri"/>
        </w:rPr>
        <w:t>(Semple, 2022)</w:t>
      </w:r>
      <w:r>
        <w:fldChar w:fldCharType="end"/>
      </w:r>
      <w:r>
        <w:t xml:space="preserve">. Jones in 2024 wrote of plans to develop ideas taken from the conference to submit as future papers </w:t>
      </w:r>
      <w:r>
        <w:fldChar w:fldCharType="begin"/>
      </w:r>
      <w:r>
        <w:instrText xml:space="preserve"> ADDIN ZOTERO_ITEM CSL_CITATION {"citationID":"zGIDz55d","properties":{"formattedCitation":"(Jones, 2024)","plainCitation":"(Jones, 2024)","noteIndex":0},"citationItems":[{"id":21839,"uris":["http://zotero.org/users/9431550/items/8SKIYXYC"],"itemData":{"id":21839,"type":"webpage","abstract":"At the end of last month I had the privilege of once again attending the LILAC Conference which, this year, was held at Leeds Beckett University from 25th-27th March. This was my second time attending this particular conference, having made my inaugural visit to last year’s iteration in Cambridge, a","language":"en","title":"Thoughts from the LILAC Conference 2024 in Leeds","URL":"https://www.linkedin.com/pulse/thoughts-from-lilac-conference-2024-leeds-mike-jones-bdode","author":[{"family":"Jones","given":"Mike"}],"accessed":{"date-parts":[["2024",4,17]]},"issued":{"date-parts":[["2024"]]}}}],"schema":"https://github.com/citation-style-language/schema/raw/master/csl-citation.json"} </w:instrText>
      </w:r>
      <w:r>
        <w:fldChar w:fldCharType="separate"/>
      </w:r>
      <w:r w:rsidR="00F31694" w:rsidRPr="00F31694">
        <w:rPr>
          <w:rFonts w:ascii="Calibri" w:hAnsi="Calibri" w:cs="Calibri"/>
        </w:rPr>
        <w:t>(Jones, 2024)</w:t>
      </w:r>
      <w:r>
        <w:fldChar w:fldCharType="end"/>
      </w:r>
      <w:r>
        <w:t xml:space="preserve"> and Ryan and Feeney hope to submit “public library focussed sessions” after starting a collaborative project through connections made at the conference </w:t>
      </w:r>
      <w:r>
        <w:fldChar w:fldCharType="begin"/>
      </w:r>
      <w:r w:rsidR="00F31694">
        <w:instrText xml:space="preserve"> ADDIN ZOTERO_ITEM CSL_CITATION {"citationID":"bbVmOJWx","properties":{"formattedCitation":"(Ryan, B. and Feeney, 2024)","plainCitation":"(Ryan, B. and Feeney, 2024)","noteIndex":0},"citationItems":[{"id":23212,"uris":["http://zotero.org/users/9431550/items/H79USZBD"],"itemData":{"id":23212,"type":"post-weblog","abstract":"Two members of the Social Informatics Research Group – Bruce Ryan and Drew Feeney – attended this conference, held in Leeds Beckett University in March 2024. Here they briefly [more ...]","container-title":"Social Informatics research","language":"en-GB","title":"LILAC conference, 25 to 27 March 2024","URL":"http://blogs.napier.ac.uk/social-informatics/2024/04/lilac-conference-25-to-27-march-2024/","author":[{"family":"Ryan","given":"Bruce"},{"family":"Feeney","given":"Drew"}],"accessed":{"date-parts":[["2024",5,10]]},"issued":{"date-parts":[["2024",4,26]]}}}],"schema":"https://github.com/citation-style-language/schema/raw/master/csl-citation.json"} </w:instrText>
      </w:r>
      <w:r>
        <w:fldChar w:fldCharType="separate"/>
      </w:r>
      <w:r w:rsidR="00F31694" w:rsidRPr="00F31694">
        <w:rPr>
          <w:rFonts w:ascii="Calibri" w:hAnsi="Calibri" w:cs="Calibri"/>
        </w:rPr>
        <w:t>(Ryan, B. and Feeney, 2024)</w:t>
      </w:r>
      <w:r>
        <w:fldChar w:fldCharType="end"/>
      </w:r>
      <w:r>
        <w:t xml:space="preserve">. This shows that the papers presented at </w:t>
      </w:r>
      <w:r w:rsidR="00843A94">
        <w:t>LILAC</w:t>
      </w:r>
      <w:r>
        <w:t xml:space="preserve"> are relevant to the delegates, contribute to the widening of good practice across UK institutions and globally, and lead to the advancement of the theories and pedagogies of Information Literacy more generally. </w:t>
      </w:r>
    </w:p>
    <w:p w14:paraId="15461080" w14:textId="46396B27" w:rsidR="00EE1FC9" w:rsidRDefault="00EE1FC9" w:rsidP="00EE1FC9">
      <w:pPr>
        <w:pStyle w:val="Heading3"/>
      </w:pPr>
      <w:r>
        <w:t xml:space="preserve">Influence of </w:t>
      </w:r>
      <w:r w:rsidR="00843A94">
        <w:t>LILAC</w:t>
      </w:r>
      <w:r>
        <w:t xml:space="preserve"> on </w:t>
      </w:r>
      <w:r w:rsidR="00CF3D28">
        <w:t>O</w:t>
      </w:r>
      <w:r>
        <w:t xml:space="preserve">ther </w:t>
      </w:r>
      <w:r w:rsidR="00CF3D28">
        <w:t>C</w:t>
      </w:r>
      <w:r>
        <w:t>onferences</w:t>
      </w:r>
    </w:p>
    <w:p w14:paraId="3BF3C29C" w14:textId="1A9395E8" w:rsidR="00EE1FC9" w:rsidRDefault="00EE1FC9" w:rsidP="00EE1FC9">
      <w:r>
        <w:t xml:space="preserve">The influence of </w:t>
      </w:r>
      <w:r w:rsidR="00843A94">
        <w:t>LILAC</w:t>
      </w:r>
      <w:r>
        <w:t xml:space="preserve"> on other conferences is also shown within the conference reporting, Jenkins reports on taking ideas from </w:t>
      </w:r>
      <w:r w:rsidR="00843A94">
        <w:t>LILAC</w:t>
      </w:r>
      <w:r>
        <w:t xml:space="preserve">’s organisation and procedures, as well as the structure of the conference for the University Health and Medical Librarian’s Group’s (UHMLG) summer conference </w:t>
      </w:r>
      <w:r>
        <w:fldChar w:fldCharType="begin"/>
      </w:r>
      <w:r>
        <w:instrText xml:space="preserve"> ADDIN ZOTERO_ITEM CSL_CITATION {"citationID":"daDzr6tm","properties":{"formattedCitation":"(Jenkins, 2022)","plainCitation":"(Jenkins, 2022)","noteIndex":0},"citationItems":[{"id":7160,"uris":["http://zotero.org/users/9431550/items/ZIR65NYK"],"itemData":{"id":7160,"type":"post-weblog","abstract":"The LILAC conference in Manchester last week was my first return to an in-person conference for a couple of years, and it was an exciting, tiring, informative, frustrating, and inspiring three days…","container-title":"Kangarooth","language":"en","title":"And we’re back (in person!) – the LILAC conference","URL":"https://kangarooth.wordpress.com/2022/04/19/and-were-back-lilac22-conference-in-person/","author":[{"family":"Jenkins","given":"Ruth"}],"accessed":{"date-parts":[["2023",5,11]]},"issued":{"date-parts":[["2022",4,19]]}}}],"schema":"https://github.com/citation-style-language/schema/raw/master/csl-citation.json"} </w:instrText>
      </w:r>
      <w:r>
        <w:fldChar w:fldCharType="separate"/>
      </w:r>
      <w:r w:rsidR="00F31694" w:rsidRPr="00F31694">
        <w:rPr>
          <w:rFonts w:ascii="Calibri" w:hAnsi="Calibri" w:cs="Calibri"/>
        </w:rPr>
        <w:t>(Jenkins, 2022)</w:t>
      </w:r>
      <w:r>
        <w:fldChar w:fldCharType="end"/>
      </w:r>
      <w:r>
        <w:t xml:space="preserve">. </w:t>
      </w:r>
    </w:p>
    <w:p w14:paraId="5759D4A5" w14:textId="70186831" w:rsidR="00B75362" w:rsidRPr="009C279D" w:rsidRDefault="00B75362" w:rsidP="000E7690">
      <w:pPr>
        <w:jc w:val="center"/>
      </w:pPr>
      <w:r w:rsidRPr="00B75362">
        <w:rPr>
          <w:noProof/>
        </w:rPr>
        <w:lastRenderedPageBreak/>
        <w:drawing>
          <wp:inline distT="0" distB="0" distL="0" distR="0" wp14:anchorId="7362258C" wp14:editId="4BFD03AF">
            <wp:extent cx="5731510" cy="3223895"/>
            <wp:effectExtent l="114300" t="114300" r="116840" b="147955"/>
            <wp:docPr id="5" name="Picture 4" descr="Three people posing for photo with props in front of the LILAC conference banner. ">
              <a:extLst xmlns:a="http://schemas.openxmlformats.org/drawingml/2006/main">
                <a:ext uri="{FF2B5EF4-FFF2-40B4-BE49-F238E27FC236}">
                  <a16:creationId xmlns:a16="http://schemas.microsoft.com/office/drawing/2014/main" id="{A110F9CB-EAEF-C6AD-B69C-9A457088BD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hree people posing for photo with props in front of the LILAC conference banner. ">
                      <a:extLst>
                        <a:ext uri="{FF2B5EF4-FFF2-40B4-BE49-F238E27FC236}">
                          <a16:creationId xmlns:a16="http://schemas.microsoft.com/office/drawing/2014/main" id="{A110F9CB-EAEF-C6AD-B69C-9A457088BDED}"/>
                        </a:ext>
                      </a:extLst>
                    </pic:cNvPr>
                    <pic:cNvPicPr>
                      <a:picLocks noChangeAspect="1"/>
                    </pic:cNvPicPr>
                  </pic:nvPicPr>
                  <pic:blipFill>
                    <a:blip r:embed="rId21"/>
                    <a:srcRect b="23469"/>
                    <a:stretch/>
                  </pic:blipFill>
                  <pic:spPr>
                    <a:xfrm>
                      <a:off x="0" y="0"/>
                      <a:ext cx="5731510" cy="3223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579E60" w14:textId="0520219F" w:rsidR="005C1ABB" w:rsidRDefault="005C1ABB" w:rsidP="005C1ABB">
      <w:pPr>
        <w:pStyle w:val="Heading2"/>
      </w:pPr>
      <w:r>
        <w:t>Discussion of Results</w:t>
      </w:r>
    </w:p>
    <w:p w14:paraId="17E2B554" w14:textId="25604CB8" w:rsidR="00230FD8" w:rsidRDefault="00FC7132" w:rsidP="00230FD8">
      <w:r>
        <w:t xml:space="preserve">The following statements come through the </w:t>
      </w:r>
      <w:r w:rsidR="00E01B32">
        <w:t xml:space="preserve">analysis of the data gathered from interviews, submitted stories </w:t>
      </w:r>
      <w:r w:rsidR="00B11B56">
        <w:t>and conference reports. They have been thematically organised as per the themes found in previous scholarship on the impact of conference attendance</w:t>
      </w:r>
      <w:r w:rsidR="0008432C">
        <w:t xml:space="preserve"> </w:t>
      </w:r>
      <w:r w:rsidR="0008432C">
        <w:fldChar w:fldCharType="begin"/>
      </w:r>
      <w:r w:rsidR="0008432C">
        <w:instrText xml:space="preserve"> ADDIN ZOTERO_ITEM CSL_CITATION {"citationID":"ixdiLbUi","properties":{"formattedCitation":"(Dumbell, 2019)","plainCitation":"(Dumbell, 2019)","noteIndex":0},"citationItems":[{"id":7237,"uris":["http://zotero.org/users/9431550/items/TEBRIAYU"],"itemData":{"id":7237,"type":"thesis","event-place":"Bentley, Perth, Western Australia","number-of-pages":"240","publisher":"Curtin University","publisher-place":"Bentley, Perth, Western Australia","title":"The impact of conference attendance on Australian academic librarians and libraries","URL":"https://espace.curtin.edu.au/bitstream/handle/20.500.11937/77366/Dumbell%20P%202019.pdf?sequence=1","author":[{"family":"Dumbell","given":"Petra"}],"issued":{"date-parts":[["2019"]]}}}],"schema":"https://github.com/citation-style-language/schema/raw/master/csl-citation.json"} </w:instrText>
      </w:r>
      <w:r w:rsidR="0008432C">
        <w:fldChar w:fldCharType="separate"/>
      </w:r>
      <w:r w:rsidR="00F31694" w:rsidRPr="00F31694">
        <w:rPr>
          <w:rFonts w:ascii="Calibri" w:hAnsi="Calibri" w:cs="Calibri"/>
        </w:rPr>
        <w:t>(Dumbell, 2019)</w:t>
      </w:r>
      <w:r w:rsidR="0008432C">
        <w:fldChar w:fldCharType="end"/>
      </w:r>
      <w:r w:rsidR="0080307D">
        <w:t xml:space="preserve"> which </w:t>
      </w:r>
      <w:r w:rsidR="00C90160">
        <w:t xml:space="preserve">match </w:t>
      </w:r>
      <w:r w:rsidR="0080307D">
        <w:t xml:space="preserve">the findings of this research. </w:t>
      </w:r>
    </w:p>
    <w:p w14:paraId="1B4D38DF" w14:textId="434E5B31" w:rsidR="006E3697" w:rsidRDefault="006E3697" w:rsidP="006E3697">
      <w:pPr>
        <w:pStyle w:val="Heading3"/>
      </w:pPr>
      <w:r>
        <w:t xml:space="preserve">Social </w:t>
      </w:r>
      <w:r w:rsidR="00CF3D28">
        <w:t>I</w:t>
      </w:r>
      <w:r>
        <w:t xml:space="preserve">mpact, </w:t>
      </w:r>
      <w:r w:rsidR="00CF3D28">
        <w:t>N</w:t>
      </w:r>
      <w:r>
        <w:t xml:space="preserve">etworking and </w:t>
      </w:r>
      <w:r w:rsidR="00CF3D28">
        <w:t>C</w:t>
      </w:r>
      <w:r>
        <w:t xml:space="preserve">ollaborations </w:t>
      </w:r>
    </w:p>
    <w:p w14:paraId="7C8B828C" w14:textId="06E3888D" w:rsidR="006E3697" w:rsidRDefault="006E3697" w:rsidP="006E3697">
      <w:pPr>
        <w:pStyle w:val="ListParagraph"/>
        <w:numPr>
          <w:ilvl w:val="0"/>
          <w:numId w:val="3"/>
        </w:numPr>
      </w:pPr>
      <w:r>
        <w:t xml:space="preserve">Connections established at </w:t>
      </w:r>
      <w:r w:rsidR="00843A94">
        <w:t>LILAC</w:t>
      </w:r>
      <w:r>
        <w:t xml:space="preserve"> have led to and continue to lead to collaborative work between researchers from different institutions, areas of practice, and sectors including published academic works, policies, and guidance in the areas of Information Literacy. </w:t>
      </w:r>
    </w:p>
    <w:p w14:paraId="0F1C3644" w14:textId="17669A8C" w:rsidR="006E3697" w:rsidRDefault="006E3697" w:rsidP="006E3697">
      <w:pPr>
        <w:pStyle w:val="ListParagraph"/>
        <w:numPr>
          <w:ilvl w:val="0"/>
          <w:numId w:val="3"/>
        </w:numPr>
      </w:pPr>
      <w:r>
        <w:t xml:space="preserve">Sustained involvement in </w:t>
      </w:r>
      <w:r w:rsidR="00843A94">
        <w:t>LILAC</w:t>
      </w:r>
      <w:r>
        <w:t xml:space="preserve">, either through attending multiple conferences over time or being part of the </w:t>
      </w:r>
      <w:r w:rsidR="00843A94">
        <w:t>LILAC</w:t>
      </w:r>
      <w:r>
        <w:t xml:space="preserve"> committee or ILG, has a significant impact on the careers of delegates and committee members, with delegates being offered opportunities for career advancement through connections made at the conference, applying learning taken from the conference into job applications, or professional accreditation applications, and through exploiting the positive reputation of the conference as proof of their own influence within the Information Literacy and wider Higher Education or research landscapes. </w:t>
      </w:r>
    </w:p>
    <w:p w14:paraId="485A767D" w14:textId="7B5F556E" w:rsidR="006E3697" w:rsidRDefault="006E3697" w:rsidP="006E3697">
      <w:pPr>
        <w:pStyle w:val="ListParagraph"/>
        <w:numPr>
          <w:ilvl w:val="0"/>
          <w:numId w:val="3"/>
        </w:numPr>
      </w:pPr>
      <w:r>
        <w:t xml:space="preserve">Sustained involvement in </w:t>
      </w:r>
      <w:r w:rsidR="00843A94">
        <w:t>LILAC</w:t>
      </w:r>
      <w:r>
        <w:t xml:space="preserve"> also leads to more collaborative work, and more engagement with the professional community more generally. It can also create friendships between the regular delegates that are seen as positives to those involved. </w:t>
      </w:r>
    </w:p>
    <w:p w14:paraId="5180848F" w14:textId="67AF7890" w:rsidR="006E3697" w:rsidRDefault="006E3697" w:rsidP="006E3697">
      <w:pPr>
        <w:pStyle w:val="ListParagraph"/>
        <w:numPr>
          <w:ilvl w:val="0"/>
          <w:numId w:val="3"/>
        </w:numPr>
      </w:pPr>
      <w:r>
        <w:t xml:space="preserve">For many individuals, attendance at </w:t>
      </w:r>
      <w:r w:rsidR="00843A94">
        <w:t>LILAC</w:t>
      </w:r>
      <w:r>
        <w:t xml:space="preserve"> initially was dependent on bursary funding, either through awards from </w:t>
      </w:r>
      <w:r w:rsidR="00843A94">
        <w:t>LILAC</w:t>
      </w:r>
      <w:r>
        <w:t xml:space="preserve"> and the ILG or external partners. Several of the delegates contributing to this research quote this initial bursary as instrumental in career development</w:t>
      </w:r>
      <w:r w:rsidR="001C16CF">
        <w:t xml:space="preserve">, </w:t>
      </w:r>
      <w:r>
        <w:t xml:space="preserve">future involvement in Information Literacy research collaborations or being further involved in the conference through joining the committee. It is therefore essential for the bursary schemes to continue, and to grow in number to allow more areas of the Information Literacy community to attend the conference. Publicity of the bursary schemes </w:t>
      </w:r>
      <w:r>
        <w:lastRenderedPageBreak/>
        <w:t>outside of HE should increase</w:t>
      </w:r>
      <w:r w:rsidR="001C16CF">
        <w:t>,</w:t>
      </w:r>
      <w:r>
        <w:t xml:space="preserve"> and the benefits of attending </w:t>
      </w:r>
      <w:r w:rsidR="00843A94">
        <w:t>LILAC</w:t>
      </w:r>
      <w:r>
        <w:t xml:space="preserve"> through a bursary should be more widely publicised and understood by the Information Literacy community. </w:t>
      </w:r>
    </w:p>
    <w:p w14:paraId="5E0FA9E9" w14:textId="234C98BD" w:rsidR="006E3697" w:rsidRDefault="006E3697" w:rsidP="006E3697">
      <w:pPr>
        <w:pStyle w:val="Heading3"/>
      </w:pPr>
      <w:r>
        <w:t xml:space="preserve">Affective </w:t>
      </w:r>
      <w:r w:rsidR="00CF3D28">
        <w:t>I</w:t>
      </w:r>
      <w:r>
        <w:t xml:space="preserve">mpact, </w:t>
      </w:r>
      <w:r w:rsidR="00CF3D28">
        <w:t>F</w:t>
      </w:r>
      <w:r>
        <w:t xml:space="preserve">eelings </w:t>
      </w:r>
      <w:r w:rsidR="00CF3D28">
        <w:t>S</w:t>
      </w:r>
      <w:r>
        <w:t xml:space="preserve">urrounding </w:t>
      </w:r>
      <w:r w:rsidR="00CF3D28">
        <w:t>C</w:t>
      </w:r>
      <w:r>
        <w:t xml:space="preserve">onference </w:t>
      </w:r>
      <w:r w:rsidR="00CF3D28">
        <w:t>A</w:t>
      </w:r>
      <w:r>
        <w:t>ttendance</w:t>
      </w:r>
    </w:p>
    <w:p w14:paraId="19F6395F" w14:textId="2F353935" w:rsidR="006E3697" w:rsidRDefault="006E3697" w:rsidP="006E3697">
      <w:pPr>
        <w:pStyle w:val="ListParagraph"/>
        <w:numPr>
          <w:ilvl w:val="0"/>
          <w:numId w:val="8"/>
        </w:numPr>
      </w:pPr>
      <w:r>
        <w:t xml:space="preserve">Attending </w:t>
      </w:r>
      <w:r w:rsidR="00843A94">
        <w:t>LILAC</w:t>
      </w:r>
      <w:r>
        <w:t xml:space="preserve"> can lead to professional validation; through seeing Information Literacy as centred in a professional context: through feeling part of an evolving dialogue or seeing their work as valued, and through seeing a community empowered to speak up for their own profession and promoting their own work. </w:t>
      </w:r>
    </w:p>
    <w:p w14:paraId="1603B04E" w14:textId="6B232470" w:rsidR="006E3697" w:rsidRDefault="006E3697" w:rsidP="006E3697">
      <w:pPr>
        <w:pStyle w:val="ListParagraph"/>
        <w:numPr>
          <w:ilvl w:val="0"/>
          <w:numId w:val="8"/>
        </w:numPr>
      </w:pPr>
      <w:r>
        <w:t xml:space="preserve">Delegates report feelings of self-doubt and inadequacy before going to </w:t>
      </w:r>
      <w:r w:rsidR="00843A94">
        <w:t>LILAC</w:t>
      </w:r>
      <w:r>
        <w:t xml:space="preserve"> compared to feelings of professional value and self-worth post conference attendance. </w:t>
      </w:r>
    </w:p>
    <w:p w14:paraId="268F5C0E" w14:textId="77777777" w:rsidR="006E3697" w:rsidRDefault="006E3697" w:rsidP="006E3697">
      <w:pPr>
        <w:pStyle w:val="ListParagraph"/>
        <w:numPr>
          <w:ilvl w:val="0"/>
          <w:numId w:val="8"/>
        </w:numPr>
      </w:pPr>
      <w:r>
        <w:t xml:space="preserve">First time attendees of the conference often feel anxiety or overwhelmed. This is lessened by more frequent conference attendance. Being reassured by conference funders (either bursary providers or institutions) that self-care, space and taking time away from the conference to reflect on your experience is professionally appropriate may help to lessen this anxiety. </w:t>
      </w:r>
    </w:p>
    <w:p w14:paraId="64CB5602" w14:textId="77777777" w:rsidR="006E3697" w:rsidRDefault="006E3697" w:rsidP="006E3697">
      <w:pPr>
        <w:pStyle w:val="ListParagraph"/>
        <w:numPr>
          <w:ilvl w:val="0"/>
          <w:numId w:val="8"/>
        </w:numPr>
      </w:pPr>
      <w:r>
        <w:t xml:space="preserve">The internationalisation of the conference can lead to feelings of negativity towards delegate’s own institutions owing to limitations in budget or power varying between the professional norms within countries. </w:t>
      </w:r>
    </w:p>
    <w:p w14:paraId="67AF6B28" w14:textId="3F3A9AD0" w:rsidR="006E3697" w:rsidRPr="006A62C0" w:rsidRDefault="006E3697" w:rsidP="006E3697">
      <w:pPr>
        <w:pStyle w:val="ListParagraph"/>
        <w:numPr>
          <w:ilvl w:val="0"/>
          <w:numId w:val="8"/>
        </w:numPr>
      </w:pPr>
      <w:r>
        <w:t xml:space="preserve">There is a substantive </w:t>
      </w:r>
      <w:r w:rsidR="00843A94">
        <w:t>LILAC</w:t>
      </w:r>
      <w:r>
        <w:t xml:space="preserve"> “fan” community, which has developed over the twenty years of the conference and includes frequent returner delegates, current and former conference committee members, and keynotes. These people frequently talk about the conference, plan their work around the conference and going to the conference forms a large part of their professional and occasionally personal identity. These people have often personally benefitted from the close association with the conference and the wider network and community it is part of. The visibility of the connectiveness of this fan community members throughout the conference and its associated communities and networks may have led to </w:t>
      </w:r>
      <w:r w:rsidR="00843A94">
        <w:t>LILAC</w:t>
      </w:r>
      <w:r>
        <w:t xml:space="preserve"> having a reputation for being “cliquey”. More research is needed to be conducted by researchers external to the conference community on this “fan” base, and the impact that membership or non-membership has within the Information Literacy community. </w:t>
      </w:r>
    </w:p>
    <w:p w14:paraId="1AE57AD3" w14:textId="6CBE1364" w:rsidR="00402B34" w:rsidRDefault="00757BD5" w:rsidP="00402B34">
      <w:pPr>
        <w:pStyle w:val="Heading3"/>
      </w:pPr>
      <w:r>
        <w:t xml:space="preserve">Information, </w:t>
      </w:r>
      <w:r w:rsidR="00120117">
        <w:t>S</w:t>
      </w:r>
      <w:r>
        <w:t xml:space="preserve">cholarship and </w:t>
      </w:r>
      <w:r w:rsidR="00120117">
        <w:t>L</w:t>
      </w:r>
      <w:r>
        <w:t>earning</w:t>
      </w:r>
    </w:p>
    <w:p w14:paraId="1422A77F" w14:textId="4E541835" w:rsidR="002426E3" w:rsidRDefault="00C90160" w:rsidP="00DD687A">
      <w:pPr>
        <w:pStyle w:val="ListParagraph"/>
        <w:numPr>
          <w:ilvl w:val="0"/>
          <w:numId w:val="3"/>
        </w:numPr>
      </w:pPr>
      <w:r>
        <w:t>P</w:t>
      </w:r>
      <w:r w:rsidR="002426E3">
        <w:t xml:space="preserve">apers presented at </w:t>
      </w:r>
      <w:r w:rsidR="00843A94">
        <w:t>LILAC</w:t>
      </w:r>
      <w:r w:rsidR="002426E3">
        <w:t xml:space="preserve"> are relevant to the delegates, contribute to the widening of good practice across UK institutions and globally and lead to the advancement of the theories and pedagogies of </w:t>
      </w:r>
      <w:r w:rsidR="00D51E17">
        <w:t>Information Literacy</w:t>
      </w:r>
      <w:r w:rsidR="002426E3">
        <w:t xml:space="preserve"> more generally. </w:t>
      </w:r>
    </w:p>
    <w:p w14:paraId="59E72927" w14:textId="4261DFD4" w:rsidR="002426E3" w:rsidRDefault="00995C6A" w:rsidP="00C90160">
      <w:pPr>
        <w:pStyle w:val="ListParagraph"/>
        <w:numPr>
          <w:ilvl w:val="0"/>
          <w:numId w:val="3"/>
        </w:numPr>
      </w:pPr>
      <w:r>
        <w:t xml:space="preserve">The conference presentations are used by </w:t>
      </w:r>
      <w:r w:rsidR="00DC5FE5">
        <w:t>delegates</w:t>
      </w:r>
      <w:r>
        <w:t xml:space="preserve"> to benchmark the work of their own institutions with others </w:t>
      </w:r>
      <w:r w:rsidR="00DC5FE5">
        <w:t>both locally and</w:t>
      </w:r>
      <w:r w:rsidR="00BA1BA3">
        <w:t xml:space="preserve"> internationally</w:t>
      </w:r>
      <w:r w:rsidR="00DC5FE5">
        <w:t xml:space="preserve">. </w:t>
      </w:r>
    </w:p>
    <w:p w14:paraId="1A438966" w14:textId="08D79ADB" w:rsidR="00D3643D" w:rsidRDefault="00C90160" w:rsidP="00C90160">
      <w:pPr>
        <w:pStyle w:val="ListParagraph"/>
        <w:numPr>
          <w:ilvl w:val="0"/>
          <w:numId w:val="3"/>
        </w:numPr>
      </w:pPr>
      <w:r>
        <w:t>I</w:t>
      </w:r>
      <w:r w:rsidR="00093969">
        <w:t>nformation and learning from the conference feeds forward into future academic work and conference papers being presented</w:t>
      </w:r>
      <w:r w:rsidR="00461ADB">
        <w:t xml:space="preserve">, both within </w:t>
      </w:r>
      <w:r w:rsidR="00843A94">
        <w:t>LILAC</w:t>
      </w:r>
      <w:r w:rsidR="00461ADB">
        <w:t xml:space="preserve"> and the Journal of </w:t>
      </w:r>
      <w:r w:rsidR="00D51E17">
        <w:t>Information Literacy</w:t>
      </w:r>
      <w:r w:rsidR="00461ADB">
        <w:t xml:space="preserve">, and elsewhere. </w:t>
      </w:r>
    </w:p>
    <w:p w14:paraId="3400B599" w14:textId="3FD49591" w:rsidR="00D3643D" w:rsidRDefault="00D3643D" w:rsidP="006A2684">
      <w:pPr>
        <w:pStyle w:val="ListParagraph"/>
        <w:numPr>
          <w:ilvl w:val="0"/>
          <w:numId w:val="3"/>
        </w:numPr>
      </w:pPr>
      <w:r>
        <w:t>Several of the delegates, either through interviews or submitted stories, mention specific keynote</w:t>
      </w:r>
      <w:r w:rsidR="00673720">
        <w:t>s</w:t>
      </w:r>
      <w:r>
        <w:t xml:space="preserve"> as instrumental to a change in their practice, their thinking, or their career. Keynotes, and the selection of whose voices are platformed by the conference, make a large impact on the profession’s practices and what theories or mindsets carry forward to the wider Information Literacy communities. The </w:t>
      </w:r>
      <w:r w:rsidR="00843A94">
        <w:t>LILAC</w:t>
      </w:r>
      <w:r>
        <w:t xml:space="preserve"> </w:t>
      </w:r>
      <w:r w:rsidR="00E50396">
        <w:t xml:space="preserve">and ILG </w:t>
      </w:r>
      <w:r>
        <w:t>committee</w:t>
      </w:r>
      <w:r w:rsidR="00E50396">
        <w:t>s</w:t>
      </w:r>
      <w:r>
        <w:t xml:space="preserve"> who suggest and invite keynotes </w:t>
      </w:r>
      <w:proofErr w:type="gramStart"/>
      <w:r>
        <w:t>ha</w:t>
      </w:r>
      <w:r w:rsidR="00E50396">
        <w:t>ve</w:t>
      </w:r>
      <w:proofErr w:type="gramEnd"/>
      <w:r>
        <w:t xml:space="preserve"> therefore a great deal of power over what voices will be the more influential to the community in the future. </w:t>
      </w:r>
    </w:p>
    <w:p w14:paraId="6070BE0E" w14:textId="0FD1D459" w:rsidR="00692C68" w:rsidRDefault="00843A94" w:rsidP="00692C68">
      <w:pPr>
        <w:pStyle w:val="ListParagraph"/>
        <w:numPr>
          <w:ilvl w:val="0"/>
          <w:numId w:val="3"/>
        </w:numPr>
      </w:pPr>
      <w:r>
        <w:lastRenderedPageBreak/>
        <w:t>LILAC</w:t>
      </w:r>
      <w:r w:rsidR="00692C68">
        <w:t xml:space="preserve"> delegates frequently report a consolidation of a critical awakening through attending the conference, which has contributed to a trend within the wider Information Literacy community towards a more critical praxis. </w:t>
      </w:r>
    </w:p>
    <w:p w14:paraId="12E7151C" w14:textId="448C5BF3" w:rsidR="001B4E2A" w:rsidRDefault="001B4E2A" w:rsidP="000E7690">
      <w:pPr>
        <w:jc w:val="center"/>
      </w:pPr>
      <w:r>
        <w:rPr>
          <w:noProof/>
        </w:rPr>
        <w:drawing>
          <wp:inline distT="0" distB="0" distL="0" distR="0" wp14:anchorId="57B05C55" wp14:editId="6D6415A2">
            <wp:extent cx="5731510" cy="3082925"/>
            <wp:effectExtent l="133350" t="114300" r="135890" b="155575"/>
            <wp:docPr id="1677558745" name="Picture 1" descr="A group of people in a lecture hall clapping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58745" name="Picture 1" descr="A group of people in a lecture hall clapping &#10;&#10;"/>
                    <pic:cNvPicPr/>
                  </pic:nvPicPr>
                  <pic:blipFill>
                    <a:blip r:embed="rId22"/>
                    <a:stretch>
                      <a:fillRect/>
                    </a:stretch>
                  </pic:blipFill>
                  <pic:spPr>
                    <a:xfrm>
                      <a:off x="0" y="0"/>
                      <a:ext cx="5731510" cy="3082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858C9B" w14:textId="2C537C93" w:rsidR="005C1ABB" w:rsidRDefault="00AF17E4" w:rsidP="005C1ABB">
      <w:pPr>
        <w:pStyle w:val="Heading2"/>
      </w:pPr>
      <w:r>
        <w:t>Recommendations</w:t>
      </w:r>
    </w:p>
    <w:p w14:paraId="793B58B0" w14:textId="55747A0C" w:rsidR="003635CD" w:rsidRDefault="003635CD" w:rsidP="003635CD">
      <w:pPr>
        <w:pStyle w:val="Heading4"/>
      </w:pPr>
      <w:r>
        <w:t xml:space="preserve">Making the </w:t>
      </w:r>
      <w:r w:rsidR="00120117">
        <w:t>C</w:t>
      </w:r>
      <w:r>
        <w:t xml:space="preserve">onference </w:t>
      </w:r>
      <w:r w:rsidR="00120117">
        <w:t>L</w:t>
      </w:r>
      <w:r>
        <w:t xml:space="preserve">ess HE </w:t>
      </w:r>
      <w:r w:rsidR="00120117">
        <w:t>M</w:t>
      </w:r>
      <w:r>
        <w:t>ore IL</w:t>
      </w:r>
    </w:p>
    <w:p w14:paraId="0AF4C28C" w14:textId="0DE75BE8" w:rsidR="004367B9" w:rsidRDefault="004367B9" w:rsidP="00152692">
      <w:r>
        <w:t xml:space="preserve">It is often noted in the conference reports and interviews that </w:t>
      </w:r>
      <w:r w:rsidR="00843A94">
        <w:t>LILAC</w:t>
      </w:r>
      <w:r>
        <w:t xml:space="preserve"> is too focussed on the work of tertiary education</w:t>
      </w:r>
      <w:r w:rsidR="008A35A5">
        <w:t xml:space="preserve"> </w:t>
      </w:r>
      <w:r w:rsidR="008A35A5">
        <w:fldChar w:fldCharType="begin"/>
      </w:r>
      <w:r w:rsidR="00F31694">
        <w:instrText xml:space="preserve"> ADDIN ZOTERO_ITEM CSL_CITATION {"citationID":"YpS0DyDC","properties":{"formattedCitation":"(Ryan, B., 2024; Silva, 2024)","plainCitation":"(Ryan, B., 2024; Silva, 2024)","noteIndex":0},"citationItems":[{"id":23255,"uris":["http://zotero.org/users/9431550/items/86MYG8L6"],"itemData":{"id":23255,"type":"article-journal","container-title":"Journal of Information Literacy","DOI":"10.11645/18.1.602","ISSN":"1750-5968","issue":"1","language":"en","license":"Copyright (c) 2024 Bruce Ryan","note":"number: 1","page":"224-227","source":"journals.cilip.org.uk","title":"LILAC 2024: A newbie’s report","title-short":"LILAC 2024","volume":"18","author":[{"family":"Ryan","given":"Bruce"}],"issued":{"date-parts":[["2024",6,2]]}}},{"id":23219,"uris":["http://zotero.org/users/9431550/items/SXI5VSTG"],"itemData":{"id":23219,"type":"webpage","container-title":"Information Literacy Weblog","title":"LILAC 2024: A View from Public Libraries – Information Literacy Website","URL":"https://infolit.org.uk/lilac-2024-a-view-from-public-libraries/","author":[{"family":"Silva","given":"Ana"}],"accessed":{"date-parts":[["2024",5,14]]},"issued":{"date-parts":[["2024"]]}}}],"schema":"https://github.com/citation-style-language/schema/raw/master/csl-citation.json"} </w:instrText>
      </w:r>
      <w:r w:rsidR="008A35A5">
        <w:fldChar w:fldCharType="separate"/>
      </w:r>
      <w:r w:rsidR="00F31694" w:rsidRPr="00F31694">
        <w:rPr>
          <w:rFonts w:ascii="Calibri" w:hAnsi="Calibri" w:cs="Calibri"/>
        </w:rPr>
        <w:t>(Ryan, B., 2024; Silva, 2024)</w:t>
      </w:r>
      <w:r w:rsidR="008A35A5">
        <w:fldChar w:fldCharType="end"/>
      </w:r>
      <w:r w:rsidR="008A35A5">
        <w:t>; the majority of attendees, presentations and keynotes come from a HE background</w:t>
      </w:r>
      <w:r w:rsidR="00C302AD">
        <w:t xml:space="preserve">. This is problematic as </w:t>
      </w:r>
      <w:r w:rsidR="00D51E17">
        <w:t>Information Literacy</w:t>
      </w:r>
      <w:r w:rsidR="00C302AD">
        <w:t xml:space="preserve"> crosses the lifespan, is not limited to those that attend HE</w:t>
      </w:r>
      <w:r w:rsidR="00A97DE9">
        <w:t xml:space="preserve"> and it could be argued is a larger issue for society more generally, including those in schools, in healthcare and within the public sector. </w:t>
      </w:r>
    </w:p>
    <w:p w14:paraId="54A59172" w14:textId="480D9793" w:rsidR="00B01A1A" w:rsidRPr="001503BF" w:rsidRDefault="00843A94" w:rsidP="00152692">
      <w:pPr>
        <w:rPr>
          <w:b/>
          <w:bCs/>
        </w:rPr>
      </w:pPr>
      <w:r>
        <w:t>LILAC</w:t>
      </w:r>
      <w:r w:rsidR="00F36A0B">
        <w:t xml:space="preserve"> offers bursaries to underrepresented groups (Schools, FE, Public Libraries and Health), however </w:t>
      </w:r>
      <w:r w:rsidR="00815682">
        <w:t xml:space="preserve">the number of applications for these bursaries </w:t>
      </w:r>
      <w:r w:rsidR="00232C75">
        <w:t xml:space="preserve">is </w:t>
      </w:r>
      <w:r w:rsidR="00815682">
        <w:t>relatively low</w:t>
      </w:r>
      <w:r w:rsidR="005C5177">
        <w:t xml:space="preserve">, despite the clear benefits that attending </w:t>
      </w:r>
      <w:r>
        <w:t>LILAC</w:t>
      </w:r>
      <w:r w:rsidR="005C5177">
        <w:t xml:space="preserve"> on a bursary </w:t>
      </w:r>
      <w:r w:rsidR="00A141DF">
        <w:t>has for individuals in terms of career progression and networking</w:t>
      </w:r>
      <w:r w:rsidR="008B5A82">
        <w:t xml:space="preserve">. </w:t>
      </w:r>
      <w:r w:rsidR="001503BF">
        <w:t xml:space="preserve">It is recommended that </w:t>
      </w:r>
      <w:r w:rsidR="008B5A82" w:rsidRPr="001503BF">
        <w:rPr>
          <w:b/>
          <w:bCs/>
        </w:rPr>
        <w:t xml:space="preserve">the wider conference community </w:t>
      </w:r>
      <w:r w:rsidR="001503BF" w:rsidRPr="001503BF">
        <w:rPr>
          <w:b/>
          <w:bCs/>
        </w:rPr>
        <w:t xml:space="preserve">does more to </w:t>
      </w:r>
      <w:r w:rsidR="008B5A82" w:rsidRPr="001503BF">
        <w:rPr>
          <w:b/>
          <w:bCs/>
        </w:rPr>
        <w:t>promote these bursaries and the value of conference attendance</w:t>
      </w:r>
      <w:r w:rsidR="002F72DB" w:rsidRPr="001503BF">
        <w:rPr>
          <w:b/>
          <w:bCs/>
        </w:rPr>
        <w:t xml:space="preserve"> to all sectors</w:t>
      </w:r>
      <w:r w:rsidR="008B5A82" w:rsidRPr="001503BF">
        <w:rPr>
          <w:b/>
          <w:bCs/>
        </w:rPr>
        <w:t xml:space="preserve">. </w:t>
      </w:r>
    </w:p>
    <w:p w14:paraId="5001A95A" w14:textId="4D3BF222" w:rsidR="008B5A82" w:rsidRDefault="00843A94" w:rsidP="00152692">
      <w:r>
        <w:t>LILAC</w:t>
      </w:r>
      <w:r w:rsidR="00BB6C93">
        <w:t xml:space="preserve"> Committee membership is also open to all sectors, however </w:t>
      </w:r>
      <w:r w:rsidR="00453054">
        <w:t xml:space="preserve">there </w:t>
      </w:r>
      <w:r w:rsidR="005E7B75">
        <w:t xml:space="preserve">are few </w:t>
      </w:r>
      <w:r w:rsidR="00453054">
        <w:t>application</w:t>
      </w:r>
      <w:r w:rsidR="005E7B75">
        <w:t>s</w:t>
      </w:r>
      <w:r w:rsidR="00453054">
        <w:t xml:space="preserve"> from outside of HE librarianship to join the committee, despite evidence that </w:t>
      </w:r>
      <w:r w:rsidR="00B54329">
        <w:t xml:space="preserve">this is personally </w:t>
      </w:r>
      <w:r w:rsidR="00A21A12">
        <w:t xml:space="preserve">a very </w:t>
      </w:r>
      <w:r w:rsidR="00B54329">
        <w:t>valuable activity to engage in</w:t>
      </w:r>
      <w:r w:rsidR="00BA0C0E">
        <w:t xml:space="preserve"> </w:t>
      </w:r>
      <w:r w:rsidR="00BA0C0E">
        <w:fldChar w:fldCharType="begin"/>
      </w:r>
      <w:r w:rsidR="000526BE">
        <w:instrText xml:space="preserve"> ADDIN ZOTERO_ITEM CSL_CITATION {"citationID":"A5YzciPU","properties":{"formattedCitation":"(Haigh, 2023)","plainCitation":"(Haigh, 2023)","noteIndex":0},"citationItems":[{"id":23268,"uris":["http://zotero.org/users/9431550/items/9FYTXMI2"],"itemData":{"id":23268,"type":"post-weblog","language":"en-GB","title":"What being on the LILAC Committee has done for me… – Information Literacy Website","URL":"https://infolit.org.uk/what-being-on-the-lilac-committee-has-done-for-me/","author":[{"family":"Haigh","given":"Jess"}],"accessed":{"date-parts":[["2024",6,11]]},"issued":{"date-parts":[["2023"]]}}}],"schema":"https://github.com/citation-style-language/schema/raw/master/csl-citation.json"} </w:instrText>
      </w:r>
      <w:r w:rsidR="00BA0C0E">
        <w:fldChar w:fldCharType="separate"/>
      </w:r>
      <w:r w:rsidR="00F31694" w:rsidRPr="00F31694">
        <w:rPr>
          <w:rFonts w:ascii="Calibri" w:hAnsi="Calibri" w:cs="Calibri"/>
        </w:rPr>
        <w:t>(Haigh, 2023)</w:t>
      </w:r>
      <w:r w:rsidR="00BA0C0E">
        <w:fldChar w:fldCharType="end"/>
      </w:r>
      <w:r w:rsidR="00B54329">
        <w:t xml:space="preserve">. </w:t>
      </w:r>
      <w:r w:rsidR="00ED71BE">
        <w:t xml:space="preserve">It is recommended that </w:t>
      </w:r>
      <w:r w:rsidR="003D5110" w:rsidRPr="00A96B23">
        <w:rPr>
          <w:b/>
          <w:bCs/>
        </w:rPr>
        <w:t xml:space="preserve">recruitment to the </w:t>
      </w:r>
      <w:r>
        <w:rPr>
          <w:b/>
          <w:bCs/>
        </w:rPr>
        <w:t>LILAC</w:t>
      </w:r>
      <w:r w:rsidR="003D5110" w:rsidRPr="00A96B23">
        <w:rPr>
          <w:b/>
          <w:bCs/>
        </w:rPr>
        <w:t xml:space="preserve"> Committee in the future</w:t>
      </w:r>
      <w:r w:rsidR="00B54329" w:rsidRPr="00A96B23">
        <w:rPr>
          <w:b/>
          <w:bCs/>
        </w:rPr>
        <w:t xml:space="preserve"> targe</w:t>
      </w:r>
      <w:r w:rsidR="003D5110" w:rsidRPr="00A96B23">
        <w:rPr>
          <w:b/>
          <w:bCs/>
        </w:rPr>
        <w:t xml:space="preserve">ts </w:t>
      </w:r>
      <w:r w:rsidR="00B54329" w:rsidRPr="00A96B23">
        <w:rPr>
          <w:b/>
          <w:bCs/>
        </w:rPr>
        <w:t>all sectors</w:t>
      </w:r>
      <w:r w:rsidR="003D5110" w:rsidRPr="00A96B23">
        <w:rPr>
          <w:b/>
          <w:bCs/>
        </w:rPr>
        <w:t xml:space="preserve"> currently not represented </w:t>
      </w:r>
      <w:r w:rsidR="00AA2CA3" w:rsidRPr="00A96B23">
        <w:rPr>
          <w:b/>
          <w:bCs/>
        </w:rPr>
        <w:t>to</w:t>
      </w:r>
      <w:r w:rsidR="00DA6C50" w:rsidRPr="00A96B23">
        <w:rPr>
          <w:b/>
          <w:bCs/>
        </w:rPr>
        <w:t xml:space="preserve"> </w:t>
      </w:r>
      <w:r w:rsidR="00C766B5">
        <w:rPr>
          <w:b/>
          <w:bCs/>
        </w:rPr>
        <w:t xml:space="preserve">offer </w:t>
      </w:r>
      <w:r w:rsidR="00DA6C50" w:rsidRPr="00A96B23">
        <w:rPr>
          <w:b/>
          <w:bCs/>
        </w:rPr>
        <w:t xml:space="preserve">the </w:t>
      </w:r>
      <w:r w:rsidR="00A96B23" w:rsidRPr="00A96B23">
        <w:rPr>
          <w:b/>
          <w:bCs/>
        </w:rPr>
        <w:t xml:space="preserve">opportunities that come with Committee membership outside of </w:t>
      </w:r>
      <w:r w:rsidR="00C766B5">
        <w:rPr>
          <w:b/>
          <w:bCs/>
        </w:rPr>
        <w:t xml:space="preserve">those working in </w:t>
      </w:r>
      <w:r w:rsidR="00A96B23" w:rsidRPr="00A96B23">
        <w:rPr>
          <w:b/>
          <w:bCs/>
        </w:rPr>
        <w:t>HE</w:t>
      </w:r>
      <w:r w:rsidR="00E04187" w:rsidRPr="00A96B23">
        <w:rPr>
          <w:b/>
          <w:bCs/>
        </w:rPr>
        <w:t>.</w:t>
      </w:r>
      <w:r w:rsidR="00E04187">
        <w:t xml:space="preserve"> </w:t>
      </w:r>
    </w:p>
    <w:p w14:paraId="14EBFA24" w14:textId="2923D9A9" w:rsidR="00152692" w:rsidRDefault="00967BA8" w:rsidP="00152692">
      <w:r>
        <w:t xml:space="preserve">As the </w:t>
      </w:r>
      <w:r w:rsidR="002D711D">
        <w:t>culture of the conference is influence by its physical setting, o</w:t>
      </w:r>
      <w:r w:rsidR="00152692">
        <w:t xml:space="preserve">ne of the recommendations </w:t>
      </w:r>
      <w:r w:rsidR="00D23536">
        <w:t xml:space="preserve">is </w:t>
      </w:r>
      <w:r w:rsidR="00152692">
        <w:t xml:space="preserve">that </w:t>
      </w:r>
      <w:r w:rsidR="00D23536" w:rsidRPr="000A3E4D">
        <w:rPr>
          <w:b/>
          <w:bCs/>
        </w:rPr>
        <w:t>the</w:t>
      </w:r>
      <w:r w:rsidR="00152692" w:rsidRPr="000A3E4D">
        <w:rPr>
          <w:b/>
          <w:bCs/>
        </w:rPr>
        <w:t xml:space="preserve"> conference is hosted by organisations external to HE</w:t>
      </w:r>
      <w:r w:rsidR="00152692">
        <w:t xml:space="preserve">, such as a local authority’s public library service or an NHS trust. Although </w:t>
      </w:r>
      <w:r w:rsidR="00792F8C">
        <w:t xml:space="preserve">there are many practical issues to this, such as these organisations generally not having access to the same sorts of accessible venues with appropriate </w:t>
      </w:r>
      <w:r w:rsidR="00C1173A">
        <w:t>lecture theatres, break</w:t>
      </w:r>
      <w:r w:rsidR="000977E0">
        <w:t>-</w:t>
      </w:r>
      <w:r w:rsidR="00C1173A">
        <w:t>out spaces or infrastructure for catering, there are several purpose built conference centres that could be utilised</w:t>
      </w:r>
      <w:r w:rsidR="006E18C7">
        <w:t xml:space="preserve">, as is the current practice within the NHS for hosting </w:t>
      </w:r>
      <w:r w:rsidR="00101D9D">
        <w:t xml:space="preserve">their </w:t>
      </w:r>
      <w:r w:rsidR="00101D9D">
        <w:lastRenderedPageBreak/>
        <w:t xml:space="preserve">own conferences </w:t>
      </w:r>
      <w:r w:rsidR="00101D9D">
        <w:fldChar w:fldCharType="begin"/>
      </w:r>
      <w:r w:rsidR="00101D9D">
        <w:instrText xml:space="preserve"> ADDIN ZOTERO_ITEM CSL_CITATION {"citationID":"4D5aQ5Nd","properties":{"formattedCitation":"(NHS ConfedExpo, 2024)","plainCitation":"(NHS ConfedExpo, 2024)","noteIndex":0},"citationItems":[{"id":23251,"uris":["http://zotero.org/users/9431550/items/C4X6N4D9"],"itemData":{"id":23251,"type":"webpage","abstract":"Join NHS Confederation, NHS England and NHS Improvement for one of the biggest and most significant events in the healthcare calendar. A conference and exhibition aimed at health and care leaders and their teams. Be inspired, engaged and share learnings with peers.","container-title":"NHS ConfedExpo 2024","language":"en-GB","title":"NHS ConfedExpo 2024","URL":"https://www.nhsconfedexpo.org/","author":[{"family":"NHS ConfedExpo","given":""}],"accessed":{"date-parts":[["2024",6,3]]},"issued":{"date-parts":[["2024"]]}}}],"schema":"https://github.com/citation-style-language/schema/raw/master/csl-citation.json"} </w:instrText>
      </w:r>
      <w:r w:rsidR="00101D9D">
        <w:fldChar w:fldCharType="separate"/>
      </w:r>
      <w:r w:rsidR="00F31694" w:rsidRPr="00F31694">
        <w:rPr>
          <w:rFonts w:ascii="Calibri" w:hAnsi="Calibri" w:cs="Calibri"/>
        </w:rPr>
        <w:t>(NHS ConfedExpo, 2024)</w:t>
      </w:r>
      <w:r w:rsidR="00101D9D">
        <w:fldChar w:fldCharType="end"/>
      </w:r>
      <w:r w:rsidR="003635CD">
        <w:t xml:space="preserve">. This could encourage other sectors to </w:t>
      </w:r>
      <w:r w:rsidR="004F5E70">
        <w:t xml:space="preserve">feel a sense of inclusion within the conference community and to </w:t>
      </w:r>
      <w:r w:rsidR="000F02F4">
        <w:t xml:space="preserve">participate more within the conference. </w:t>
      </w:r>
    </w:p>
    <w:p w14:paraId="61D0D6AD" w14:textId="7C02DFB3" w:rsidR="006F0136" w:rsidRDefault="006F0136" w:rsidP="006F0136">
      <w:pPr>
        <w:pStyle w:val="Heading4"/>
      </w:pPr>
      <w:r>
        <w:t xml:space="preserve">Making </w:t>
      </w:r>
      <w:r w:rsidR="00120117">
        <w:t>P</w:t>
      </w:r>
      <w:r>
        <w:t xml:space="preserve">rofessional </w:t>
      </w:r>
      <w:r w:rsidR="00120117">
        <w:t>O</w:t>
      </w:r>
      <w:r>
        <w:t xml:space="preserve">pportunities of </w:t>
      </w:r>
      <w:r w:rsidR="00120117">
        <w:t>C</w:t>
      </w:r>
      <w:r>
        <w:t xml:space="preserve">onference </w:t>
      </w:r>
      <w:r w:rsidR="00120117">
        <w:t>A</w:t>
      </w:r>
      <w:r>
        <w:t xml:space="preserve">ttendance </w:t>
      </w:r>
      <w:r w:rsidR="00A56D87">
        <w:t xml:space="preserve">and </w:t>
      </w:r>
      <w:r w:rsidR="00120117">
        <w:t>P</w:t>
      </w:r>
      <w:r w:rsidR="00A56D87">
        <w:t xml:space="preserve">articipation </w:t>
      </w:r>
      <w:r w:rsidR="00120117">
        <w:t>M</w:t>
      </w:r>
      <w:r>
        <w:t xml:space="preserve">ore </w:t>
      </w:r>
      <w:r w:rsidR="00120117">
        <w:t>E</w:t>
      </w:r>
      <w:r>
        <w:t>xplicit</w:t>
      </w:r>
    </w:p>
    <w:p w14:paraId="38D9870D" w14:textId="2E8775C8" w:rsidR="00A635B7" w:rsidRDefault="00A635B7" w:rsidP="006F0136">
      <w:r>
        <w:t xml:space="preserve">The </w:t>
      </w:r>
      <w:r w:rsidR="00843A94">
        <w:t>LILAC</w:t>
      </w:r>
      <w:r>
        <w:t xml:space="preserve"> Committee has since 2023 included a representative from the New Professionals group </w:t>
      </w:r>
      <w:r w:rsidR="00E671CF">
        <w:t xml:space="preserve">within the </w:t>
      </w:r>
      <w:r w:rsidR="00D51E17">
        <w:t>Information Literacy</w:t>
      </w:r>
      <w:r w:rsidR="00E671CF">
        <w:t xml:space="preserve"> Group. This representative is part of the </w:t>
      </w:r>
      <w:r w:rsidR="002C3000">
        <w:t xml:space="preserve">programme team, reviewing papers as suitable for inclusion. </w:t>
      </w:r>
      <w:r w:rsidR="001173DA">
        <w:t xml:space="preserve">The value of this was instantly felt by the programme team, as giving an important new </w:t>
      </w:r>
      <w:r w:rsidR="001864E8">
        <w:t xml:space="preserve">perspective </w:t>
      </w:r>
      <w:r w:rsidR="001173DA">
        <w:t xml:space="preserve">to the needs </w:t>
      </w:r>
      <w:r w:rsidR="0046034F">
        <w:t xml:space="preserve">of New Professionals </w:t>
      </w:r>
      <w:r w:rsidR="00D5020F">
        <w:t xml:space="preserve">and should continue to </w:t>
      </w:r>
      <w:r w:rsidR="00020F73">
        <w:t xml:space="preserve">enhance the </w:t>
      </w:r>
      <w:r w:rsidR="00843A94">
        <w:t>LILAC</w:t>
      </w:r>
      <w:r w:rsidR="00020F73">
        <w:t xml:space="preserve"> conference programme. </w:t>
      </w:r>
      <w:r w:rsidR="001B019C" w:rsidRPr="00C25415">
        <w:rPr>
          <w:b/>
          <w:bCs/>
        </w:rPr>
        <w:t xml:space="preserve">The role of New Professionals within the conference planning should be made more explicit to delegates </w:t>
      </w:r>
      <w:r w:rsidR="00984C58" w:rsidRPr="00C25415">
        <w:rPr>
          <w:b/>
          <w:bCs/>
        </w:rPr>
        <w:t>for</w:t>
      </w:r>
      <w:r w:rsidR="001B019C" w:rsidRPr="00C25415">
        <w:rPr>
          <w:b/>
          <w:bCs/>
        </w:rPr>
        <w:t xml:space="preserve"> them to recognise the value the inclusion of these voices has to </w:t>
      </w:r>
      <w:r w:rsidR="000B1999" w:rsidRPr="00C25415">
        <w:rPr>
          <w:b/>
          <w:bCs/>
        </w:rPr>
        <w:t>the programme</w:t>
      </w:r>
      <w:r w:rsidR="000B1999">
        <w:t xml:space="preserve">. </w:t>
      </w:r>
      <w:r w:rsidR="00D3199E">
        <w:t xml:space="preserve">As the next generation of delegates comes in to the workforce it is important to recognise that the professional value of conference attendance, rather </w:t>
      </w:r>
      <w:r w:rsidR="000D222C">
        <w:t xml:space="preserve">than being </w:t>
      </w:r>
      <w:r w:rsidR="00D3199E">
        <w:t>as a social event, may be more important to the next group of New Professionals who value their time in terms of what it will give them to increase their employability and enhance their future career.</w:t>
      </w:r>
    </w:p>
    <w:p w14:paraId="38E9DB87" w14:textId="40B22D1F" w:rsidR="00A56D87" w:rsidRDefault="00A56D87" w:rsidP="006F0136">
      <w:r>
        <w:t xml:space="preserve">The majority of those that </w:t>
      </w:r>
      <w:r w:rsidR="00706401">
        <w:t>were interviewed were involved deeply in the conference, either as organisers or keynotes</w:t>
      </w:r>
      <w:r w:rsidR="00B07006">
        <w:t>, and the impact this has had on their careers was very clear for them</w:t>
      </w:r>
      <w:r w:rsidR="00C25415">
        <w:t xml:space="preserve">, through the connections made and opportunities to engage in research or publishing, as well as mentoring and </w:t>
      </w:r>
      <w:r w:rsidR="00ED584E">
        <w:t xml:space="preserve">support with applying for jobs. This reflects the findings of previous research into conference attendees, as Stefansdottir </w:t>
      </w:r>
      <w:r w:rsidR="00DC4159">
        <w:t xml:space="preserve">shows for example, </w:t>
      </w:r>
    </w:p>
    <w:p w14:paraId="0DE81945" w14:textId="68E737A5" w:rsidR="007E5733" w:rsidRDefault="0039643A" w:rsidP="00DC4159">
      <w:pPr>
        <w:ind w:left="720"/>
      </w:pPr>
      <w:r>
        <w:t>“</w:t>
      </w:r>
      <w:r w:rsidRPr="0039643A">
        <w:t>When people attend conferences throughout their career and are actively engaged with their attendance during the conference journey, this positively influences their career</w:t>
      </w:r>
      <w:r>
        <w:t xml:space="preserve">” </w:t>
      </w:r>
      <w:r>
        <w:fldChar w:fldCharType="begin"/>
      </w:r>
      <w:r>
        <w:instrText xml:space="preserve"> ADDIN ZOTERO_ITEM CSL_CITATION {"citationID":"TfrnEQhs","properties":{"formattedCitation":"(Stefansdottir, 2020, p. 227)","plainCitation":"(Stefansdottir, 2020, p. 227)","noteIndex":0},"citationItems":[{"id":7179,"uris":["http://zotero.org/users/9431550/items/LL92ZZH4"],"itemData":{"id":7179,"type":"thesis","abstract":"The overall aim of this research is to analyse and explain conference attendees' holistic\njourney over their career and to interpret the complexities of how they develop their\noutcomes from not only a single conference journey but their accumulated conference\njourneys. Conference research has traditionally concentrated on only a part of the\nconference journey, mostly elements within the decision-making process (G. I. Crouch &amp;\nRitchie, 1998; Del Chiappa, 2012; M. J. Lee &amp; Back, 2007a; M. J. Lee &amp; Back, 2007b;\nOppermann &amp; Chon, 1997; Rompf, Breiter, &amp; Severt, 2008; Yoo &amp; Chon, 2008). Currently\nthere is a shift from a management dominant paradigm towards a design dominant\nparadigm within event research which has contributed towards increased knowledge on\nthe experience at the conference itself (Hahm, Breiter, Severt, Wang, &amp; Fjelstul, 2016;\nHenn &amp; Bathelt, 2015; Ryu &amp; Lee, 2013; Wei, Lu, Miao, Cai, &amp; Wang, 2017; Wei &amp; Miao,\n2017). These early studies focused greatly on the view of the conference host and\norganiser with the voice of the attendee receiving limited attention leading to calls for\nfurther research on them (J. Lee &amp; Back, 2009b; Ramirez, Laing, &amp; Mair, 2013; D. Severt,\nWang, Chen, &amp; Breiter, 2007). This research responds to this call by focusing on the\nattendee, specifically two types of attendees, academics and professionals. Supported by\nemerging event design thinking, it allows not only for a comparison of the similarities\nand differences of their journeys, but also provides opportunity for identification of the\nkey influences affecting the conference attendees' outcomes.\nTo achieve this, an interpretivist position was adopted for this research, utilising a\nqualitative framework consisting of 18 semi-structured life-world interviews (Kvale, 2007).\nThis approach responded to calls for further qualitative research within event studies\n(Getz 2012, Mair and Whitford 2013, Mair 2012, Brown 2014) as conventionally they have\nbeen carried out quantitatively (Crowther, Bostock and Perry, 2015). The data was\nanalysed using Braun and Clarke’s (2006) thematic analysis technique generating two\nconference journeys, for academics and professionals.\nThe research identifies the key influences within the holistic conference journey which\nsupport the development of outcomes. It reveals the influences to be both internal to\nthe attendee as well as external. The internal influences relate to the conference\nattendee’s multiple identities, which impact their ambitions, engagement and emotions\nwhich then influence the single conference journey and their holistic lifetime journey\nthroughout their career. The career stage is also internal influence. The external\ninfluences are the attendee’s workplace at each time of the journey and the conference\ndesigner of each attended conference. Fundamentally the research shows how there is\nan interaction between an individual’s single conference journey and their lifetime career.\nWhen people attend conferences throughout their career and are actively engaged with\ntheir attendance during the conference journey influences their career. \n\nThese major influences of the single conference journeys, the multiple conference\ncreators and workplaces over a career together are powerful. On their own, along with\nthe attendee’s reflections, they are however only a part of the overall puzzle contributing\ntowards the development of outcomes from the conference journey. The research hence\nidentifies that the conference creator can have a larger impact than previously suggested\nin the literature by shifting their mindset from focusing on their conference as an\nindependent, all-important event, towards a piece in the holistic career of their attendees,\ndesigning for maximised outcomes which contribute towards career progression. This\nresearch makes a timely and justifiable contribution to the conference literature, under\nthe emerging and growing umbrella of event design.","genre":"doctoral","language":"en","license":"cc_by_nc_nd","note":"DOI: 10.7190/shu-thesis-00322","number-of-pages":"295","publisher":"Sheffield Hallam University","source":"shura.shu.ac.uk","title":"The holistic conference experience: understanding the individual attendee's conference journey","title-short":"The holistic conference experience","URL":"https://shura.shu.ac.uk/27555/","author":[{"family":"Stefansdottir","given":"Katrin Sif"}],"contributor":[{"family":"Egan","given":"David"}],"accessed":{"date-parts":[["2023",5,12]]},"issued":{"date-parts":[["2020",7,20]]}},"locator":"227","label":"page"}],"schema":"https://github.com/citation-style-language/schema/raw/master/csl-citation.json"} </w:instrText>
      </w:r>
      <w:r>
        <w:fldChar w:fldCharType="separate"/>
      </w:r>
      <w:r w:rsidR="00F31694" w:rsidRPr="00F31694">
        <w:rPr>
          <w:rFonts w:ascii="Calibri" w:hAnsi="Calibri" w:cs="Calibri"/>
        </w:rPr>
        <w:t>(Stefansdottir, 2020, p. 227)</w:t>
      </w:r>
      <w:r>
        <w:fldChar w:fldCharType="end"/>
      </w:r>
      <w:r w:rsidR="006A66C5">
        <w:t>.</w:t>
      </w:r>
    </w:p>
    <w:p w14:paraId="403369A8" w14:textId="4EC972C0" w:rsidR="00B07006" w:rsidRDefault="00843A94" w:rsidP="006F0136">
      <w:pPr>
        <w:rPr>
          <w:b/>
          <w:bCs/>
        </w:rPr>
      </w:pPr>
      <w:r>
        <w:t>LILAC</w:t>
      </w:r>
      <w:r w:rsidR="00B07006">
        <w:t xml:space="preserve"> can do more to </w:t>
      </w:r>
      <w:r w:rsidR="0053167E">
        <w:t xml:space="preserve">showcase the impact that participating in a conference </w:t>
      </w:r>
      <w:r w:rsidR="006B600B">
        <w:t xml:space="preserve">as an organiser or speaker can have on careers </w:t>
      </w:r>
      <w:r w:rsidR="00B33C0F">
        <w:t xml:space="preserve">and help others </w:t>
      </w:r>
      <w:r w:rsidR="00B36CAD">
        <w:t xml:space="preserve">learn from these experiences by </w:t>
      </w:r>
      <w:r w:rsidR="00B36CAD" w:rsidRPr="008A1B3A">
        <w:rPr>
          <w:b/>
          <w:bCs/>
        </w:rPr>
        <w:t>i</w:t>
      </w:r>
      <w:r w:rsidR="00B33C0F" w:rsidRPr="008A1B3A">
        <w:rPr>
          <w:b/>
          <w:bCs/>
        </w:rPr>
        <w:t xml:space="preserve">ncorporating more mentoring </w:t>
      </w:r>
      <w:r w:rsidR="00C20008" w:rsidRPr="008A1B3A">
        <w:rPr>
          <w:b/>
          <w:bCs/>
        </w:rPr>
        <w:t xml:space="preserve">opportunities </w:t>
      </w:r>
      <w:r w:rsidR="00B33C0F" w:rsidRPr="008A1B3A">
        <w:rPr>
          <w:b/>
          <w:bCs/>
        </w:rPr>
        <w:t xml:space="preserve">within the wider organisation </w:t>
      </w:r>
      <w:r w:rsidR="00B36CAD" w:rsidRPr="008A1B3A">
        <w:rPr>
          <w:b/>
          <w:bCs/>
        </w:rPr>
        <w:t>with a specific focus on employability and</w:t>
      </w:r>
      <w:r w:rsidR="00C20008" w:rsidRPr="008A1B3A">
        <w:rPr>
          <w:b/>
          <w:bCs/>
        </w:rPr>
        <w:t>/or</w:t>
      </w:r>
      <w:r w:rsidR="00B36CAD" w:rsidRPr="008A1B3A">
        <w:rPr>
          <w:b/>
          <w:bCs/>
        </w:rPr>
        <w:t xml:space="preserve"> career-building training/masterclass sessions through ILG that may be of grea</w:t>
      </w:r>
      <w:r w:rsidR="008A1B3A">
        <w:rPr>
          <w:b/>
          <w:bCs/>
        </w:rPr>
        <w:t>ter</w:t>
      </w:r>
      <w:r w:rsidR="00B36CAD" w:rsidRPr="008A1B3A">
        <w:rPr>
          <w:b/>
          <w:bCs/>
        </w:rPr>
        <w:t xml:space="preserve"> value </w:t>
      </w:r>
      <w:r w:rsidR="008A1B3A">
        <w:rPr>
          <w:b/>
          <w:bCs/>
        </w:rPr>
        <w:t>to</w:t>
      </w:r>
      <w:r w:rsidR="00B36CAD" w:rsidRPr="008A1B3A">
        <w:rPr>
          <w:b/>
          <w:bCs/>
        </w:rPr>
        <w:t xml:space="preserve"> the wider community. </w:t>
      </w:r>
    </w:p>
    <w:p w14:paraId="4764B5A8" w14:textId="680A7B58" w:rsidR="00157A77" w:rsidRDefault="004B268A" w:rsidP="00807924">
      <w:pPr>
        <w:pStyle w:val="Heading4"/>
      </w:pPr>
      <w:r>
        <w:t>Encourag</w:t>
      </w:r>
      <w:r w:rsidR="00521211">
        <w:t>ing</w:t>
      </w:r>
      <w:r>
        <w:t xml:space="preserve"> </w:t>
      </w:r>
      <w:r w:rsidR="00120117">
        <w:t>R</w:t>
      </w:r>
      <w:r>
        <w:t xml:space="preserve">eflection on the </w:t>
      </w:r>
      <w:r w:rsidR="00901A1F">
        <w:t>C</w:t>
      </w:r>
      <w:r>
        <w:t>onference</w:t>
      </w:r>
    </w:p>
    <w:p w14:paraId="7BC827ED" w14:textId="2718930E" w:rsidR="00E95B58" w:rsidRDefault="00157A77" w:rsidP="00E95B58">
      <w:r>
        <w:t>Within the interview data i</w:t>
      </w:r>
      <w:r w:rsidR="00424451">
        <w:t xml:space="preserve">t was noted that many delegates valued the time and space </w:t>
      </w:r>
      <w:r w:rsidR="004E44E1">
        <w:t xml:space="preserve">the three days of </w:t>
      </w:r>
      <w:r w:rsidR="00424451">
        <w:t>the conferenc</w:t>
      </w:r>
      <w:r w:rsidR="004E44E1">
        <w:t xml:space="preserve">e gave them to </w:t>
      </w:r>
      <w:r w:rsidR="00424451">
        <w:t>reflect both on what they were learning and experiencin</w:t>
      </w:r>
      <w:r w:rsidR="004E44E1">
        <w:t xml:space="preserve">g and their own professional development. </w:t>
      </w:r>
      <w:r w:rsidR="00C3607C">
        <w:t xml:space="preserve">Reflection is an important part of developing a critical consciousness and </w:t>
      </w:r>
      <w:r w:rsidR="00C5304E">
        <w:t xml:space="preserve">learning from other’s and personal experiences, and having the time to do this </w:t>
      </w:r>
      <w:r w:rsidR="00521211">
        <w:t>is</w:t>
      </w:r>
      <w:r w:rsidR="00C5304E">
        <w:t xml:space="preserve"> important, but not everyone either allocates this time or has the privilege of time to do this. </w:t>
      </w:r>
      <w:r w:rsidR="009A73BE">
        <w:t xml:space="preserve">However, </w:t>
      </w:r>
      <w:proofErr w:type="gramStart"/>
      <w:r w:rsidR="009A73BE">
        <w:t>in order to</w:t>
      </w:r>
      <w:proofErr w:type="gramEnd"/>
      <w:r w:rsidR="009A73BE">
        <w:t xml:space="preserve"> get the most out of attending a conference, this time is needed, as Stefansdottir noted in their own research</w:t>
      </w:r>
      <w:r w:rsidR="00E95B58">
        <w:t>:</w:t>
      </w:r>
    </w:p>
    <w:p w14:paraId="71F6B7F7" w14:textId="74CF32CB" w:rsidR="004B268A" w:rsidRDefault="004B268A" w:rsidP="00E95B58">
      <w:pPr>
        <w:ind w:left="720"/>
      </w:pPr>
      <w:r>
        <w:t>“T</w:t>
      </w:r>
      <w:r w:rsidRPr="007E5733">
        <w:t>hose who gained the most from the conference journey exhibited not only active and positive engagement with the single conference journeys but also constant reflection on them</w:t>
      </w:r>
      <w:r>
        <w:t xml:space="preserve">” </w:t>
      </w:r>
      <w:r>
        <w:fldChar w:fldCharType="begin"/>
      </w:r>
      <w:r>
        <w:instrText xml:space="preserve"> ADDIN ZOTERO_ITEM CSL_CITATION {"citationID":"OKaddqUs","properties":{"formattedCitation":"(Stefansdottir, 2020, p. 210)","plainCitation":"(Stefansdottir, 2020, p. 210)","noteIndex":0},"citationItems":[{"id":7179,"uris":["http://zotero.org/users/9431550/items/LL92ZZH4"],"itemData":{"id":7179,"type":"thesis","abstract":"The overall aim of this research is to analyse and explain conference attendees' holistic\njourney over their career and to interpret the complexities of how they develop their\noutcomes from not only a single conference journey but their accumulated conference\njourneys. Conference research has traditionally concentrated on only a part of the\nconference journey, mostly elements within the decision-making process (G. I. Crouch &amp;\nRitchie, 1998; Del Chiappa, 2012; M. J. Lee &amp; Back, 2007a; M. J. Lee &amp; Back, 2007b;\nOppermann &amp; Chon, 1997; Rompf, Breiter, &amp; Severt, 2008; Yoo &amp; Chon, 2008). Currently\nthere is a shift from a management dominant paradigm towards a design dominant\nparadigm within event research which has contributed towards increased knowledge on\nthe experience at the conference itself (Hahm, Breiter, Severt, Wang, &amp; Fjelstul, 2016;\nHenn &amp; Bathelt, 2015; Ryu &amp; Lee, 2013; Wei, Lu, Miao, Cai, &amp; Wang, 2017; Wei &amp; Miao,\n2017). These early studies focused greatly on the view of the conference host and\norganiser with the voice of the attendee receiving limited attention leading to calls for\nfurther research on them (J. Lee &amp; Back, 2009b; Ramirez, Laing, &amp; Mair, 2013; D. Severt,\nWang, Chen, &amp; Breiter, 2007). This research responds to this call by focusing on the\nattendee, specifically two types of attendees, academics and professionals. Supported by\nemerging event design thinking, it allows not only for a comparison of the similarities\nand differences of their journeys, but also provides opportunity for identification of the\nkey influences affecting the conference attendees' outcomes.\nTo achieve this, an interpretivist position was adopted for this research, utilising a\nqualitative framework consisting of 18 semi-structured life-world interviews (Kvale, 2007).\nThis approach responded to calls for further qualitative research within event studies\n(Getz 2012, Mair and Whitford 2013, Mair 2012, Brown 2014) as conventionally they have\nbeen carried out quantitatively (Crowther, Bostock and Perry, 2015). The data was\nanalysed using Braun and Clarke’s (2006) thematic analysis technique generating two\nconference journeys, for academics and professionals.\nThe research identifies the key influences within the holistic conference journey which\nsupport the development of outcomes. It reveals the influences to be both internal to\nthe attendee as well as external. The internal influences relate to the conference\nattendee’s multiple identities, which impact their ambitions, engagement and emotions\nwhich then influence the single conference journey and their holistic lifetime journey\nthroughout their career. The career stage is also internal influence. The external\ninfluences are the attendee’s workplace at each time of the journey and the conference\ndesigner of each attended conference. Fundamentally the research shows how there is\nan interaction between an individual’s single conference journey and their lifetime career.\nWhen people attend conferences throughout their career and are actively engaged with\ntheir attendance during the conference journey influences their career. \n\nThese major influences of the single conference journeys, the multiple conference\ncreators and workplaces over a career together are powerful. On their own, along with\nthe attendee’s reflections, they are however only a part of the overall puzzle contributing\ntowards the development of outcomes from the conference journey. The research hence\nidentifies that the conference creator can have a larger impact than previously suggested\nin the literature by shifting their mindset from focusing on their conference as an\nindependent, all-important event, towards a piece in the holistic career of their attendees,\ndesigning for maximised outcomes which contribute towards career progression. This\nresearch makes a timely and justifiable contribution to the conference literature, under\nthe emerging and growing umbrella of event design.","genre":"doctoral","language":"en","license":"cc_by_nc_nd","note":"DOI: 10.7190/shu-thesis-00322","number-of-pages":"295","publisher":"Sheffield Hallam University","source":"shura.shu.ac.uk","title":"The holistic conference experience: understanding the individual attendee's conference journey","title-short":"The holistic conference experience","URL":"https://shura.shu.ac.uk/27555/","author":[{"family":"Stefansdottir","given":"Katrin Sif"}],"contributor":[{"family":"Egan","given":"David"}],"accessed":{"date-parts":[["2023",5,12]]},"issued":{"date-parts":[["2020",7,20]]}},"locator":"210","label":"page"}],"schema":"https://github.com/citation-style-language/schema/raw/master/csl-citation.json"} </w:instrText>
      </w:r>
      <w:r>
        <w:fldChar w:fldCharType="separate"/>
      </w:r>
      <w:r w:rsidR="00F31694" w:rsidRPr="00F31694">
        <w:rPr>
          <w:rFonts w:ascii="Calibri" w:hAnsi="Calibri" w:cs="Calibri"/>
        </w:rPr>
        <w:t>(Stefansdottir, 2020, p. 210)</w:t>
      </w:r>
      <w:r>
        <w:fldChar w:fldCharType="end"/>
      </w:r>
      <w:r w:rsidR="006A66C5">
        <w:t>.</w:t>
      </w:r>
    </w:p>
    <w:p w14:paraId="52DCE083" w14:textId="45D77DDF" w:rsidR="006E4496" w:rsidRDefault="00921331">
      <w:pPr>
        <w:rPr>
          <w:rFonts w:asciiTheme="majorHAnsi" w:eastAsiaTheme="majorEastAsia" w:hAnsiTheme="majorHAnsi" w:cstheme="majorBidi"/>
          <w:color w:val="864EA8" w:themeColor="accent1" w:themeShade="BF"/>
          <w:sz w:val="26"/>
          <w:szCs w:val="26"/>
        </w:rPr>
      </w:pPr>
      <w:r>
        <w:t xml:space="preserve">Conference reports that give highlights of presentations </w:t>
      </w:r>
      <w:r w:rsidR="00DD5EC5">
        <w:t xml:space="preserve">and link back to the conference’s abstracts and archives enable members of the community unable to attend the conference </w:t>
      </w:r>
      <w:r w:rsidR="006230A4">
        <w:t xml:space="preserve">to have </w:t>
      </w:r>
      <w:r w:rsidR="00DD5EC5">
        <w:t>a good idea of what was presented</w:t>
      </w:r>
      <w:r w:rsidR="00834072">
        <w:t>;</w:t>
      </w:r>
      <w:r w:rsidR="00DD5EC5">
        <w:t xml:space="preserve"> however</w:t>
      </w:r>
      <w:r w:rsidR="00834072">
        <w:t>,</w:t>
      </w:r>
      <w:r w:rsidR="00DD5EC5">
        <w:t xml:space="preserve"> for the impact of the conference to be better understood, more reflective reporting is encouraged </w:t>
      </w:r>
      <w:r w:rsidR="004449D0">
        <w:t xml:space="preserve">that shows how the information taken from the conference has been understood and </w:t>
      </w:r>
      <w:r w:rsidR="00007EF6">
        <w:t>thought</w:t>
      </w:r>
      <w:r w:rsidR="004449D0">
        <w:t xml:space="preserve"> about in differing contexts or lenses.</w:t>
      </w:r>
      <w:r w:rsidR="00762076">
        <w:t xml:space="preserve"> </w:t>
      </w:r>
      <w:r w:rsidR="00762076" w:rsidRPr="00762076">
        <w:rPr>
          <w:b/>
          <w:bCs/>
        </w:rPr>
        <w:t>It is recommended that reflective writing and thinking are incorporated into the ILG’s training offer to further enhance delegate’s conference experiences and to improve the reflective quality of conference reports.</w:t>
      </w:r>
      <w:r w:rsidR="00762076">
        <w:t xml:space="preserve"> </w:t>
      </w:r>
      <w:r w:rsidR="006E4496">
        <w:br w:type="page"/>
      </w:r>
    </w:p>
    <w:p w14:paraId="17B1D332" w14:textId="73D1CE1B" w:rsidR="00E23BCC" w:rsidRDefault="00E23BCC" w:rsidP="00E23BCC">
      <w:pPr>
        <w:pStyle w:val="Heading2"/>
      </w:pPr>
      <w:r>
        <w:lastRenderedPageBreak/>
        <w:t>References</w:t>
      </w:r>
    </w:p>
    <w:p w14:paraId="73E2CA12" w14:textId="77777777" w:rsidR="00F31694" w:rsidRDefault="003D3589" w:rsidP="00F31694">
      <w:pPr>
        <w:pStyle w:val="Bibliography"/>
      </w:pPr>
      <w:r>
        <w:fldChar w:fldCharType="begin"/>
      </w:r>
      <w:r w:rsidR="00F31694">
        <w:instrText xml:space="preserve"> ADDIN ZOTERO_BIBL {"uncited":[],"omitted":[],"custom":[]} CSL_BIBLIOGRAPHY </w:instrText>
      </w:r>
      <w:r>
        <w:fldChar w:fldCharType="separate"/>
      </w:r>
      <w:r w:rsidR="00F31694">
        <w:t xml:space="preserve">Alaimo, R. (2004) Top Six Reasons to Attend a Conference. </w:t>
      </w:r>
      <w:r w:rsidR="00F31694">
        <w:rPr>
          <w:i/>
          <w:iCs/>
        </w:rPr>
        <w:t>Knowledge Quest</w:t>
      </w:r>
      <w:r w:rsidR="00F31694">
        <w:t>, 33 (1) October, pp. 34–35.</w:t>
      </w:r>
    </w:p>
    <w:p w14:paraId="5E6F096D" w14:textId="77777777" w:rsidR="00F31694" w:rsidRDefault="00F31694" w:rsidP="00F31694">
      <w:pPr>
        <w:pStyle w:val="Bibliography"/>
      </w:pPr>
      <w:r>
        <w:t xml:space="preserve">Bali (2024) </w:t>
      </w:r>
      <w:r>
        <w:rPr>
          <w:i/>
          <w:iCs/>
        </w:rPr>
        <w:t>Teaching Critical AI Literacies - Maha Bali</w:t>
      </w:r>
      <w:r>
        <w:t xml:space="preserve"> [Online]. SlideShare. Available from: &lt;https://www.slideshare.net/slideshow/teaching-critical-ai-literacies-maha-bali/267125300&gt; [Accessed 19 March 2025].</w:t>
      </w:r>
    </w:p>
    <w:p w14:paraId="64C98239" w14:textId="77777777" w:rsidR="00F31694" w:rsidRDefault="00F31694" w:rsidP="00F31694">
      <w:pPr>
        <w:pStyle w:val="Bibliography"/>
      </w:pPr>
      <w:r>
        <w:t xml:space="preserve">Bedford, D. (2016) Reflecting on LILAC #lilac16. </w:t>
      </w:r>
      <w:r>
        <w:rPr>
          <w:i/>
          <w:iCs/>
        </w:rPr>
        <w:t>Libraries, Learning and Teaching</w:t>
      </w:r>
      <w:r>
        <w:t>, 26 March [Online blog]. Available from: &lt;https://liblearnteach.wordpress.com/2016/03/26/reflecting-on-lilac-lilac16/&gt; [Accessed 11 May 2023].</w:t>
      </w:r>
    </w:p>
    <w:p w14:paraId="2195A691" w14:textId="77777777" w:rsidR="00F31694" w:rsidRDefault="00F31694" w:rsidP="00F31694">
      <w:pPr>
        <w:pStyle w:val="Bibliography"/>
      </w:pPr>
      <w:r>
        <w:t xml:space="preserve">Bell, D. (2015) </w:t>
      </w:r>
      <w:r>
        <w:rPr>
          <w:i/>
          <w:iCs/>
        </w:rPr>
        <w:t>LILAC Conference 2015 – Developing@City</w:t>
      </w:r>
      <w:r>
        <w:t xml:space="preserve"> [Online]. Available from: &lt;https://blogs.city.ac.uk/developingatcity/2015/04/22/lilac-conference-2015/&gt; [Accessed 11 May 2023].</w:t>
      </w:r>
    </w:p>
    <w:p w14:paraId="0523C4B2" w14:textId="77777777" w:rsidR="00F31694" w:rsidRDefault="00F31694" w:rsidP="00F31694">
      <w:pPr>
        <w:pStyle w:val="Bibliography"/>
      </w:pPr>
      <w:r>
        <w:t xml:space="preserve">Bell, D. (2016) </w:t>
      </w:r>
      <w:r>
        <w:rPr>
          <w:i/>
          <w:iCs/>
        </w:rPr>
        <w:t>LILAC 2016: Leabharlannan, Learning &amp; Leprechauns – Developing@City</w:t>
      </w:r>
      <w:r>
        <w:t xml:space="preserve"> [Online]. Available from: &lt;https://blogs.city.ac.uk/developingatcity/2016/03/31/lilac-2016-leabharlannan-learning-leprechauns/&gt; [Accessed 11 May 2023].</w:t>
      </w:r>
    </w:p>
    <w:p w14:paraId="483DA719" w14:textId="77777777" w:rsidR="00F31694" w:rsidRDefault="00F31694" w:rsidP="00F31694">
      <w:pPr>
        <w:pStyle w:val="Bibliography"/>
      </w:pPr>
      <w:r>
        <w:t xml:space="preserve">Bell, D. (2017) Reflections on LILAC 2017. </w:t>
      </w:r>
      <w:r>
        <w:rPr>
          <w:i/>
          <w:iCs/>
        </w:rPr>
        <w:t>citylibresearchers</w:t>
      </w:r>
      <w:r>
        <w:t>, 19 April [Online blog]. Available from: &lt;https://citylibresearchers.wordpress.com/2017/04/19/reflections-on-lilac-2017/&gt; [Accessed 11 May 2023].</w:t>
      </w:r>
    </w:p>
    <w:p w14:paraId="00403A09" w14:textId="77777777" w:rsidR="00F31694" w:rsidRDefault="00F31694" w:rsidP="00F31694">
      <w:pPr>
        <w:pStyle w:val="Bibliography"/>
      </w:pPr>
      <w:r>
        <w:t xml:space="preserve">Brennan, A. (2014) LILAC 2014 Conference Report: A Student’s Perspective. </w:t>
      </w:r>
      <w:r>
        <w:rPr>
          <w:i/>
          <w:iCs/>
        </w:rPr>
        <w:t>Journal of Information Literacy</w:t>
      </w:r>
      <w:r>
        <w:t>, 8 (1).</w:t>
      </w:r>
    </w:p>
    <w:p w14:paraId="3AFF177A" w14:textId="77777777" w:rsidR="00F31694" w:rsidRDefault="00F31694" w:rsidP="00F31694">
      <w:pPr>
        <w:pStyle w:val="Bibliography"/>
      </w:pPr>
      <w:r>
        <w:t xml:space="preserve">Burnett, E. (2016) The Librarian Identity: Lilac Linings Playbook. </w:t>
      </w:r>
      <w:r>
        <w:rPr>
          <w:i/>
          <w:iCs/>
        </w:rPr>
        <w:t>The Librarian Identity</w:t>
      </w:r>
      <w:r>
        <w:t>, 11 April [Online blog]. Available from: &lt;https://thelibrarianidentity.blogspot.com/2016/04/lilac-linings-playbook.html&gt; [Accessed 11 May 2023].</w:t>
      </w:r>
    </w:p>
    <w:p w14:paraId="6734839A" w14:textId="77777777" w:rsidR="00F31694" w:rsidRDefault="00F31694" w:rsidP="00F31694">
      <w:pPr>
        <w:pStyle w:val="Bibliography"/>
      </w:pPr>
      <w:r>
        <w:t xml:space="preserve">camiln (2019) Snippets from Our LILAC Diaries. </w:t>
      </w:r>
      <w:r>
        <w:rPr>
          <w:i/>
          <w:iCs/>
        </w:rPr>
        <w:t>Cambridge Information Literacy Network</w:t>
      </w:r>
      <w:r>
        <w:t>, 3 May [Online blog]. Available from: &lt;https://camiln.wordpress.com/2019/05/03/snippets-from-our-lilac-diaries/&gt; [Accessed 11 May 2023].</w:t>
      </w:r>
    </w:p>
    <w:p w14:paraId="64A9A2D4" w14:textId="77777777" w:rsidR="00F31694" w:rsidRDefault="00F31694" w:rsidP="00F31694">
      <w:pPr>
        <w:pStyle w:val="Bibliography"/>
      </w:pPr>
      <w:r>
        <w:t xml:space="preserve">Carbery, A. (2017) </w:t>
      </w:r>
      <w:r>
        <w:rPr>
          <w:i/>
          <w:iCs/>
        </w:rPr>
        <w:t>Authentic Information Literacy in an Era of Post Truth - Alan Carbery (LILAC 2017 Keynote Speaker) | PPT</w:t>
      </w:r>
      <w:r>
        <w:t xml:space="preserve"> [Online]. Available from: &lt;https://www.slideshare.net/slideshow/authentic-information-literacy-in-an-era-of-post-truth-alan-carbery-lilac-2017-keynote-speaker/75119661&gt; [Accessed 16 June 2025].</w:t>
      </w:r>
    </w:p>
    <w:p w14:paraId="5AD890D5" w14:textId="77777777" w:rsidR="00F31694" w:rsidRDefault="00F31694" w:rsidP="00F31694">
      <w:pPr>
        <w:pStyle w:val="Bibliography"/>
      </w:pPr>
      <w:r>
        <w:t xml:space="preserve">Caro-Diaz, E. J., Balunas, M. J., Giddings, L.-A., Loesgen, S., Murphy, B. T., Naman, C. B., Salomon, C. E., Tidgewell, K. J. and Winter, J. M. (2024) Outlining the Hidden Curriculum: Perspectives on Successfully Navigating Scientific Conferences. </w:t>
      </w:r>
      <w:r>
        <w:rPr>
          <w:i/>
          <w:iCs/>
        </w:rPr>
        <w:t>Journal of Natural Products</w:t>
      </w:r>
      <w:r>
        <w:t>, 87 (5) May, pp. 1487–1492.</w:t>
      </w:r>
    </w:p>
    <w:p w14:paraId="413911D9" w14:textId="77777777" w:rsidR="00F31694" w:rsidRDefault="00F31694" w:rsidP="00F31694">
      <w:pPr>
        <w:pStyle w:val="Bibliography"/>
      </w:pPr>
      <w:r>
        <w:t xml:space="preserve">Cassar, J., Whitfield, J. and Chapman, A. (2020) Contemporary Factors Influencing Association Conference Attendance. </w:t>
      </w:r>
      <w:r>
        <w:rPr>
          <w:i/>
          <w:iCs/>
        </w:rPr>
        <w:t>Journal of Convention &amp; Event Tourism</w:t>
      </w:r>
      <w:r>
        <w:t>, 21 (1) January, pp. 57–90.</w:t>
      </w:r>
    </w:p>
    <w:p w14:paraId="456E7CD6" w14:textId="77777777" w:rsidR="00F31694" w:rsidRDefault="00F31694" w:rsidP="00F31694">
      <w:pPr>
        <w:pStyle w:val="Bibliography"/>
      </w:pPr>
      <w:r>
        <w:t xml:space="preserve">CAST (2024) </w:t>
      </w:r>
      <w:r>
        <w:rPr>
          <w:i/>
          <w:iCs/>
        </w:rPr>
        <w:t>UDL Tips for Accessible Educational Materials</w:t>
      </w:r>
      <w:r>
        <w:t xml:space="preserve"> [Online]. CAST. Available from: &lt;https://www.cast.org/resources/tips-articles/udl-tips-accessible-educational-materials-aem/&gt; [Accessed 19 March 2025].</w:t>
      </w:r>
    </w:p>
    <w:p w14:paraId="3AB7F0C3" w14:textId="77777777" w:rsidR="00F31694" w:rsidRDefault="00F31694" w:rsidP="00F31694">
      <w:pPr>
        <w:pStyle w:val="Bibliography"/>
      </w:pPr>
      <w:r>
        <w:lastRenderedPageBreak/>
        <w:t xml:space="preserve">Cavusoglu, M., Dogan, S., Kirant Yozcu, O., Hsu, M.-J. and Cobanoglu, C. (2023) A Conjoint Analysis of Attributes Influencing Attendance of Academic Conferences. </w:t>
      </w:r>
      <w:r>
        <w:rPr>
          <w:i/>
          <w:iCs/>
        </w:rPr>
        <w:t>International Journal of Contemporary Hospitality Management</w:t>
      </w:r>
      <w:r>
        <w:t>, 35 (9) January, pp. 3263–3284.</w:t>
      </w:r>
    </w:p>
    <w:p w14:paraId="3D9C4C92" w14:textId="77777777" w:rsidR="00F31694" w:rsidRDefault="00F31694" w:rsidP="00F31694">
      <w:pPr>
        <w:pStyle w:val="Bibliography"/>
      </w:pPr>
      <w:r>
        <w:t xml:space="preserve">Craggs, R. and Mahony, M. (2014) The Geographies of the Conference: Knowledge, Performance and Protest. </w:t>
      </w:r>
      <w:r>
        <w:rPr>
          <w:i/>
          <w:iCs/>
        </w:rPr>
        <w:t>Geography Compass</w:t>
      </w:r>
      <w:r>
        <w:t>, 8 (6), pp. 414–430.</w:t>
      </w:r>
    </w:p>
    <w:p w14:paraId="30324DD0" w14:textId="77777777" w:rsidR="00F31694" w:rsidRDefault="00F31694" w:rsidP="00F31694">
      <w:pPr>
        <w:pStyle w:val="Bibliography"/>
      </w:pPr>
      <w:r>
        <w:t xml:space="preserve">Czerkaszyn, D. (2019) #LILAC19 a Student Perspective on the LILAC Conference 2019. </w:t>
      </w:r>
      <w:r>
        <w:rPr>
          <w:i/>
          <w:iCs/>
        </w:rPr>
        <w:t>Information School News</w:t>
      </w:r>
      <w:r>
        <w:t xml:space="preserve"> [Online blog]. Available from: &lt;https://information-studies.blogspot.com/2019/05/lilac19-student-perspective-on-lilac.html&gt;.</w:t>
      </w:r>
    </w:p>
    <w:p w14:paraId="14DFF710" w14:textId="77777777" w:rsidR="00F31694" w:rsidRDefault="00F31694" w:rsidP="00F31694">
      <w:pPr>
        <w:pStyle w:val="Bibliography"/>
      </w:pPr>
      <w:r>
        <w:t xml:space="preserve">Delaney, G. and Bates, J. (2015) Envisioning the Academic Library: A Reflection on Roles, Relevancy and Relationships. </w:t>
      </w:r>
      <w:r>
        <w:rPr>
          <w:i/>
          <w:iCs/>
        </w:rPr>
        <w:t>New Review of Academic Librarianship</w:t>
      </w:r>
      <w:r>
        <w:t>, 21 (1) January, pp. 30–51.</w:t>
      </w:r>
    </w:p>
    <w:p w14:paraId="6F15D3C3" w14:textId="77777777" w:rsidR="00F31694" w:rsidRDefault="00F31694" w:rsidP="00F31694">
      <w:pPr>
        <w:pStyle w:val="Bibliography"/>
      </w:pPr>
      <w:r>
        <w:t xml:space="preserve">Donkor, A. B., Asimah, A. P. A. and Nwagwu, W. E. (2024) Torn Between Two Worlds: Perceptions of the Role, Status, and Career Progression of Librarians Working in University Libraries. </w:t>
      </w:r>
      <w:r>
        <w:rPr>
          <w:i/>
          <w:iCs/>
        </w:rPr>
        <w:t>The Journal of Academic Librarianship</w:t>
      </w:r>
      <w:r>
        <w:t>, 50 (2) March, p. 102861.</w:t>
      </w:r>
    </w:p>
    <w:p w14:paraId="3369CD76" w14:textId="77777777" w:rsidR="00F31694" w:rsidRDefault="00F31694" w:rsidP="00F31694">
      <w:pPr>
        <w:pStyle w:val="Bibliography"/>
      </w:pPr>
      <w:r>
        <w:t>Dreeszen Bowman, R. and Dudak, L. T. (2025) Cripping Conferences: An Autoethnographic Exploration of Disability in Academia – In the Library with the Lead Pipe. [Online blog]. Available from: &lt;https://www.inthelibrarywiththeleadpipe.org/2025/cripping-conferences/&gt; [Accessed 16 January 2025].</w:t>
      </w:r>
    </w:p>
    <w:p w14:paraId="7CFBF7D0" w14:textId="77777777" w:rsidR="00F31694" w:rsidRDefault="00F31694" w:rsidP="00F31694">
      <w:pPr>
        <w:pStyle w:val="Bibliography"/>
      </w:pPr>
      <w:r>
        <w:t xml:space="preserve">Dumbell, P. (2019) </w:t>
      </w:r>
      <w:r>
        <w:rPr>
          <w:i/>
          <w:iCs/>
        </w:rPr>
        <w:t>The Impact of Conference Attendance on Australian Academic Librarians and Libraries</w:t>
      </w:r>
      <w:r>
        <w:t xml:space="preserve"> [Online]. Bentley, Perth, Western Australia: Curtin University. Available from: &lt;https://espace.curtin.edu.au/bitstream/handle/20.500.11937/77366/Dumbell%20P%202019.pdf?sequence=1&gt;.</w:t>
      </w:r>
    </w:p>
    <w:p w14:paraId="695EDF7F" w14:textId="77777777" w:rsidR="00F31694" w:rsidRDefault="00F31694" w:rsidP="00F31694">
      <w:pPr>
        <w:pStyle w:val="Bibliography"/>
      </w:pPr>
      <w:r>
        <w:t xml:space="preserve">Elliott, T. (2012) Student to LILAC Superhero. </w:t>
      </w:r>
      <w:r>
        <w:rPr>
          <w:i/>
          <w:iCs/>
        </w:rPr>
        <w:t>Journal of Information Literacy</w:t>
      </w:r>
      <w:r>
        <w:t>, 6 (1) May, pp. 96–98.</w:t>
      </w:r>
    </w:p>
    <w:p w14:paraId="77B0EB91" w14:textId="77777777" w:rsidR="00F31694" w:rsidRDefault="00F31694" w:rsidP="00F31694">
      <w:pPr>
        <w:pStyle w:val="Bibliography"/>
      </w:pPr>
      <w:r>
        <w:t>Ettarh, F. M. (2018) Vocational Awe and Librarianship: The Lies We Tell Ourselves – In the Library with the Lead Pipe. 10 January [Online blog]. Available from: &lt;https://www.inthelibrarywiththeleadpipe.org/2018/vocational-awe/&gt; [Accessed 11 June 2024].</w:t>
      </w:r>
    </w:p>
    <w:p w14:paraId="594A111C" w14:textId="77777777" w:rsidR="00F31694" w:rsidRDefault="00F31694" w:rsidP="00F31694">
      <w:pPr>
        <w:pStyle w:val="Bibliography"/>
      </w:pPr>
      <w:r>
        <w:t xml:space="preserve">Gandour, A. (2016) And Books Will Fly...: Sketchnoting My Way through #lilac16. </w:t>
      </w:r>
      <w:r>
        <w:rPr>
          <w:i/>
          <w:iCs/>
        </w:rPr>
        <w:t>And books will fly...</w:t>
      </w:r>
      <w:r>
        <w:t>, 1 April [Online blog]. Available from: &lt;https://andbookswillfly.blogspot.com/2016/04/sketchnoting-lilac16.html&gt; [Accessed 11 May 2023].</w:t>
      </w:r>
    </w:p>
    <w:p w14:paraId="097F4DB2" w14:textId="77777777" w:rsidR="00F31694" w:rsidRDefault="00F31694" w:rsidP="00F31694">
      <w:pPr>
        <w:pStyle w:val="Bibliography"/>
      </w:pPr>
      <w:r>
        <w:t xml:space="preserve">Garcia Grau, E. (2022) LILAC 2022: A Reflection on Librarians as Teachers. </w:t>
      </w:r>
      <w:r>
        <w:rPr>
          <w:i/>
          <w:iCs/>
        </w:rPr>
        <w:t>Journal of Information Literacy</w:t>
      </w:r>
      <w:r>
        <w:t>, 16 (1) June, pp. 138–140.</w:t>
      </w:r>
    </w:p>
    <w:p w14:paraId="73D45611" w14:textId="77777777" w:rsidR="00F31694" w:rsidRDefault="00F31694" w:rsidP="00F31694">
      <w:pPr>
        <w:pStyle w:val="Bibliography"/>
      </w:pPr>
      <w:r>
        <w:t xml:space="preserve">Glass, B. (2007) LILAC Conference 2007. </w:t>
      </w:r>
      <w:r>
        <w:rPr>
          <w:i/>
          <w:iCs/>
        </w:rPr>
        <w:t>New Library World</w:t>
      </w:r>
      <w:r>
        <w:t>, 108 (11–12), pp. 565–566.</w:t>
      </w:r>
    </w:p>
    <w:p w14:paraId="33F6B10E" w14:textId="77777777" w:rsidR="00F31694" w:rsidRDefault="00F31694" w:rsidP="00F31694">
      <w:pPr>
        <w:pStyle w:val="Bibliography"/>
      </w:pPr>
      <w:r>
        <w:t xml:space="preserve">Glass, B. (2008) LILAC 2008 in Liverpool, European Capital of Culture. </w:t>
      </w:r>
      <w:r>
        <w:rPr>
          <w:i/>
          <w:iCs/>
        </w:rPr>
        <w:t>New Library World</w:t>
      </w:r>
      <w:r>
        <w:t>, 109 (11/12), pp. 587–588.</w:t>
      </w:r>
    </w:p>
    <w:p w14:paraId="19F328B3" w14:textId="77777777" w:rsidR="00F31694" w:rsidRDefault="00F31694" w:rsidP="00F31694">
      <w:pPr>
        <w:pStyle w:val="Bibliography"/>
      </w:pPr>
      <w:r>
        <w:t xml:space="preserve">Glass, B. (2009) The LILAC Conference 2009. </w:t>
      </w:r>
      <w:r>
        <w:rPr>
          <w:i/>
          <w:iCs/>
        </w:rPr>
        <w:t>New Library World</w:t>
      </w:r>
      <w:r>
        <w:t>, 110 (11–12), pp. 564–567.</w:t>
      </w:r>
    </w:p>
    <w:p w14:paraId="206D20DD" w14:textId="77777777" w:rsidR="00F31694" w:rsidRDefault="00F31694" w:rsidP="00F31694">
      <w:pPr>
        <w:pStyle w:val="Bibliography"/>
      </w:pPr>
      <w:r>
        <w:t xml:space="preserve">Glass, B. (2010) The LILAC Conference 2010. </w:t>
      </w:r>
      <w:r>
        <w:rPr>
          <w:i/>
          <w:iCs/>
        </w:rPr>
        <w:t>New Library World</w:t>
      </w:r>
      <w:r>
        <w:t>, 111 (11/12) January, pp. 530–532.</w:t>
      </w:r>
    </w:p>
    <w:p w14:paraId="15927CDA" w14:textId="77777777" w:rsidR="00F31694" w:rsidRDefault="00F31694" w:rsidP="00F31694">
      <w:pPr>
        <w:pStyle w:val="Bibliography"/>
      </w:pPr>
      <w:r>
        <w:t xml:space="preserve">Graviet, Y. (2023) Reflections on LILAC 2023. </w:t>
      </w:r>
      <w:r>
        <w:rPr>
          <w:i/>
          <w:iCs/>
        </w:rPr>
        <w:t>Information School News</w:t>
      </w:r>
      <w:r>
        <w:t xml:space="preserve"> [Online blog]. Available from: &lt;https://information-studies.blogspot.com/2023/05/reflections-on-lilac-2023.html&gt;.</w:t>
      </w:r>
    </w:p>
    <w:p w14:paraId="2FCC845F" w14:textId="77777777" w:rsidR="00F31694" w:rsidRDefault="00F31694" w:rsidP="00F31694">
      <w:pPr>
        <w:pStyle w:val="Bibliography"/>
      </w:pPr>
      <w:r>
        <w:lastRenderedPageBreak/>
        <w:t>Haigh, J. (2023) What Being on the LILAC Committee Has Done for Me… – Information Literacy Website. [Online blog]. Available from: &lt;https://infolit.org.uk/what-being-on-the-lilac-committee-has-done-for-me/&gt; [Accessed 11 June 2024].</w:t>
      </w:r>
    </w:p>
    <w:p w14:paraId="53FF0DCC" w14:textId="77777777" w:rsidR="00F31694" w:rsidRDefault="00F31694" w:rsidP="00F31694">
      <w:pPr>
        <w:pStyle w:val="Bibliography"/>
      </w:pPr>
      <w:r>
        <w:t xml:space="preserve">Haire, A. (2024) LILAC 2024: Hidden Knowledge, Empathy and Understanding. </w:t>
      </w:r>
      <w:r>
        <w:rPr>
          <w:i/>
          <w:iCs/>
        </w:rPr>
        <w:t>Journal of Information Literacy</w:t>
      </w:r>
      <w:r>
        <w:t>, 18 (1) June, pp. 220–223.</w:t>
      </w:r>
    </w:p>
    <w:p w14:paraId="7AC12A6A" w14:textId="77777777" w:rsidR="00F31694" w:rsidRDefault="00F31694" w:rsidP="00F31694">
      <w:pPr>
        <w:pStyle w:val="Bibliography"/>
      </w:pPr>
      <w:r>
        <w:t xml:space="preserve">Hall, S. M., Kochin, D., Carne, C., Herterich, P., Lewers, K. L., Abdelhack, M., Ramasubramanian, A., Alphonse, J. F. M., Ung, V., El-Gebali, S., Currin, C. B., Plomp, E., Thompson, R. and Sharan, M. (2024) Ten Simple Rules for Pushing Boundaries of Inclusion at Academic Events. </w:t>
      </w:r>
      <w:r>
        <w:rPr>
          <w:i/>
          <w:iCs/>
        </w:rPr>
        <w:t>PLOS Computational Biology</w:t>
      </w:r>
      <w:r>
        <w:t>, 20 (3) March, p. e1011797.</w:t>
      </w:r>
    </w:p>
    <w:p w14:paraId="5F852682" w14:textId="77777777" w:rsidR="00F31694" w:rsidRDefault="00F31694" w:rsidP="00F31694">
      <w:pPr>
        <w:pStyle w:val="Bibliography"/>
      </w:pPr>
      <w:r>
        <w:t xml:space="preserve">Hare, R. (2014) ARLG North East and Yorkshire: Report from LILAC 2014 by Rosie Hare. </w:t>
      </w:r>
      <w:r>
        <w:rPr>
          <w:i/>
          <w:iCs/>
        </w:rPr>
        <w:t>ARLG North East and Yorkshire</w:t>
      </w:r>
      <w:r>
        <w:t>, 12 May [Online blog]. Available from: &lt;https://arlgnortheast.blogspot.com/2014/05/report-from-lilac-2014-by-rosie-hare.html&gt; [Accessed 11 May 2023].</w:t>
      </w:r>
    </w:p>
    <w:p w14:paraId="122328C3" w14:textId="77777777" w:rsidR="00F31694" w:rsidRDefault="00F31694" w:rsidP="00F31694">
      <w:pPr>
        <w:pStyle w:val="Bibliography"/>
      </w:pPr>
      <w:r>
        <w:t xml:space="preserve">Harrison, R. (2010) Unique Benefits of Conference Attendance as a Method of Professional Development for LIS Professionals. </w:t>
      </w:r>
      <w:r>
        <w:rPr>
          <w:i/>
          <w:iCs/>
        </w:rPr>
        <w:t>The Serials Librarian</w:t>
      </w:r>
      <w:r>
        <w:t>, 59 (3–4) September, pp. 263–270.</w:t>
      </w:r>
    </w:p>
    <w:p w14:paraId="69DF8B04" w14:textId="77777777" w:rsidR="00F31694" w:rsidRDefault="00F31694" w:rsidP="00F31694">
      <w:pPr>
        <w:pStyle w:val="Bibliography"/>
      </w:pPr>
      <w:r>
        <w:t xml:space="preserve">Harvey, M. N. (2011) LILAC Goes to London. </w:t>
      </w:r>
      <w:r>
        <w:rPr>
          <w:i/>
          <w:iCs/>
        </w:rPr>
        <w:t>Journal of Information Literacy</w:t>
      </w:r>
      <w:r>
        <w:t>, 5 (1) May, pp. 89–90.</w:t>
      </w:r>
    </w:p>
    <w:p w14:paraId="3FE511EA" w14:textId="77777777" w:rsidR="00F31694" w:rsidRDefault="00F31694" w:rsidP="00F31694">
      <w:pPr>
        <w:pStyle w:val="Bibliography"/>
      </w:pPr>
      <w:r>
        <w:t xml:space="preserve">Hines, S. S. (2014) What Do Library Workers Want From Professional Conferences? [Online]. In: </w:t>
      </w:r>
      <w:r>
        <w:rPr>
          <w:i/>
          <w:iCs/>
        </w:rPr>
        <w:t>Revolutionizing the Development of Library and Information Professionals: Planning for the Future</w:t>
      </w:r>
      <w:r>
        <w:t>. IGI Global, pp. 1–16. Available from: &lt;https://www-igi-global-com.leedsbeckett.idm.oclc.org/chapter/what-do-library-workers-want-from-professional-conferences/92406&gt; [Accessed 5 May 2023].</w:t>
      </w:r>
    </w:p>
    <w:p w14:paraId="51ED0257" w14:textId="77777777" w:rsidR="00F31694" w:rsidRDefault="00F31694" w:rsidP="00F31694">
      <w:pPr>
        <w:pStyle w:val="Bibliography"/>
      </w:pPr>
      <w:r>
        <w:t xml:space="preserve">Irish, J. E. N. (2020) Increasing Participation: Using the Principles of Universal Design to Create Accessible Conferences. </w:t>
      </w:r>
      <w:r>
        <w:rPr>
          <w:i/>
          <w:iCs/>
        </w:rPr>
        <w:t>Journal of Convention &amp; Event Tourism</w:t>
      </w:r>
      <w:r>
        <w:t>, 21 (4) August, pp. 308–330.</w:t>
      </w:r>
    </w:p>
    <w:p w14:paraId="0C7FB6A0" w14:textId="77777777" w:rsidR="00F31694" w:rsidRDefault="00F31694" w:rsidP="00F31694">
      <w:pPr>
        <w:pStyle w:val="Bibliography"/>
      </w:pPr>
      <w:r>
        <w:t xml:space="preserve">Jenkins, R. (2022) And We’re Back (in Person!) – The LILAC Conference. </w:t>
      </w:r>
      <w:r>
        <w:rPr>
          <w:i/>
          <w:iCs/>
        </w:rPr>
        <w:t>Kangarooth</w:t>
      </w:r>
      <w:r>
        <w:t>, 19 April [Online blog]. Available from: &lt;https://kangarooth.wordpress.com/2022/04/19/and-were-back-lilac22-conference-in-person/&gt; [Accessed 11 May 2023].</w:t>
      </w:r>
    </w:p>
    <w:p w14:paraId="1A8DC4A3" w14:textId="77777777" w:rsidR="00F31694" w:rsidRDefault="00F31694" w:rsidP="00F31694">
      <w:pPr>
        <w:pStyle w:val="Bibliography"/>
      </w:pPr>
      <w:r>
        <w:t xml:space="preserve">Jones, M. (2023) </w:t>
      </w:r>
      <w:r>
        <w:rPr>
          <w:i/>
          <w:iCs/>
        </w:rPr>
        <w:t>Thoughts from the LILAC Conference 2023 in Cambridge</w:t>
      </w:r>
      <w:r>
        <w:t xml:space="preserve"> [Online]. Available from: &lt;https://www.linkedin.com/pulse/thoughts-from-lilac-conference-2023-cambridge-mike-jones&gt; [Accessed 9 May 2024].</w:t>
      </w:r>
    </w:p>
    <w:p w14:paraId="4BBD50A5" w14:textId="77777777" w:rsidR="00F31694" w:rsidRDefault="00F31694" w:rsidP="00F31694">
      <w:pPr>
        <w:pStyle w:val="Bibliography"/>
      </w:pPr>
      <w:r>
        <w:t xml:space="preserve">Jones, M. (2024) </w:t>
      </w:r>
      <w:r>
        <w:rPr>
          <w:i/>
          <w:iCs/>
        </w:rPr>
        <w:t>Thoughts from the LILAC Conference 2024 in Leeds</w:t>
      </w:r>
      <w:r>
        <w:t xml:space="preserve"> [Online]. Available from: &lt;https://www.linkedin.com/pulse/thoughts-from-lilac-conference-2024-leeds-mike-jones-bdode&gt; [Accessed 17 April 2024].</w:t>
      </w:r>
    </w:p>
    <w:p w14:paraId="38CBA2F5" w14:textId="77777777" w:rsidR="00F31694" w:rsidRDefault="00F31694" w:rsidP="00F31694">
      <w:pPr>
        <w:pStyle w:val="Bibliography"/>
      </w:pPr>
      <w:r>
        <w:t xml:space="preserve">Joo, R., Sánchez-Tapia, A., Mortara, S., Saibene, Y. B., Turner, H., Peter, D. H., Morandeira, N. S., Bannert, M., Almazrouq, B., Hare, E., Ación, L., Narváez-Gómez, J. P., Córdoba, M. A., Marini, F., Giordano, R., Canelón, S., Ebou, A., Upadhya, A. R., Chávez, J. and Ravi, J. (2022) Ten Simple Rules to Host an Inclusive Conference. </w:t>
      </w:r>
      <w:r>
        <w:rPr>
          <w:i/>
          <w:iCs/>
        </w:rPr>
        <w:t>PLOS Computational Biology</w:t>
      </w:r>
      <w:r>
        <w:t>, 18 (7) July, p. e1010164.</w:t>
      </w:r>
    </w:p>
    <w:p w14:paraId="773762BF" w14:textId="77777777" w:rsidR="00F31694" w:rsidRDefault="00F31694" w:rsidP="00F31694">
      <w:pPr>
        <w:pStyle w:val="Bibliography"/>
      </w:pPr>
      <w:r>
        <w:t xml:space="preserve">Kirschbaum, A. (2022) LILAC 2022: Amongst One’s Own. </w:t>
      </w:r>
      <w:r>
        <w:rPr>
          <w:i/>
          <w:iCs/>
        </w:rPr>
        <w:t>Information School News</w:t>
      </w:r>
      <w:r>
        <w:t xml:space="preserve"> [Online blog]. Available from: &lt;https://information-studies.blogspot.com/2022/05/lilac-2022-amongst-ones-own.html&gt;.</w:t>
      </w:r>
    </w:p>
    <w:p w14:paraId="22D4401C" w14:textId="77777777" w:rsidR="00F31694" w:rsidRDefault="00F31694" w:rsidP="00F31694">
      <w:pPr>
        <w:pStyle w:val="Bibliography"/>
      </w:pPr>
      <w:r>
        <w:lastRenderedPageBreak/>
        <w:t xml:space="preserve">Kitchin, R. (2005) Commentary: Disrupting and Destabilizing Anglo-American and English-Language Hegemony in Geography1. </w:t>
      </w:r>
      <w:r>
        <w:rPr>
          <w:i/>
          <w:iCs/>
        </w:rPr>
        <w:t>Social &amp; Cultural Geography</w:t>
      </w:r>
      <w:r>
        <w:t>, 6 (1) February, pp. 1–15.</w:t>
      </w:r>
    </w:p>
    <w:p w14:paraId="43AC3C6D" w14:textId="77777777" w:rsidR="00F31694" w:rsidRDefault="00F31694" w:rsidP="00F31694">
      <w:pPr>
        <w:pStyle w:val="Bibliography"/>
      </w:pPr>
      <w:r>
        <w:t xml:space="preserve">Landreman, L. M., Rasmussen, C. J., King, P. M. and Jiang, C. X. (2007) A Phenomenological Study of the Development of University Educators’ Critical Consciousness. </w:t>
      </w:r>
      <w:r>
        <w:rPr>
          <w:i/>
          <w:iCs/>
        </w:rPr>
        <w:t>Journal of College Student Development</w:t>
      </w:r>
      <w:r>
        <w:t>, 48 (3), pp. 275–296.</w:t>
      </w:r>
    </w:p>
    <w:p w14:paraId="4196FBA9" w14:textId="77777777" w:rsidR="00F31694" w:rsidRDefault="00F31694" w:rsidP="00F31694">
      <w:pPr>
        <w:pStyle w:val="Bibliography"/>
      </w:pPr>
      <w:r>
        <w:t xml:space="preserve">Løkse, M. (2013) Fagreferenten Forteller: LILAC 2013. </w:t>
      </w:r>
      <w:r>
        <w:rPr>
          <w:i/>
          <w:iCs/>
        </w:rPr>
        <w:t>Fagreferenten forteller</w:t>
      </w:r>
      <w:r>
        <w:t>, 17 April [Online blog]. Available from: &lt;https://fagreferenten.blogspot.com/2013/04/lilac-2013.html&gt; [Accessed 11 May 2023].</w:t>
      </w:r>
    </w:p>
    <w:p w14:paraId="584168F8" w14:textId="77777777" w:rsidR="00F31694" w:rsidRDefault="00F31694" w:rsidP="00F31694">
      <w:pPr>
        <w:pStyle w:val="Bibliography"/>
      </w:pPr>
      <w:r>
        <w:t xml:space="preserve">Mair, J. (2017) </w:t>
      </w:r>
      <w:r>
        <w:rPr>
          <w:i/>
          <w:iCs/>
        </w:rPr>
        <w:t>Conferences and Conventions: A Research Perspective</w:t>
      </w:r>
      <w:r>
        <w:t>. Routledge advances in event research series. London: Routledge, Taylor &amp; Francis Group.</w:t>
      </w:r>
    </w:p>
    <w:p w14:paraId="6064E57B" w14:textId="77777777" w:rsidR="00F31694" w:rsidRDefault="00F31694" w:rsidP="00F31694">
      <w:pPr>
        <w:pStyle w:val="Bibliography"/>
      </w:pPr>
      <w:r>
        <w:t xml:space="preserve">Mair, J., Lockstone-Binney, L. and Whitelaw, P. A. (2018) The Motives and Barriers of Association Conference Attendance: Evidence from an Australasian Tourism and Hospitality Academic Conference. </w:t>
      </w:r>
      <w:r>
        <w:rPr>
          <w:i/>
          <w:iCs/>
        </w:rPr>
        <w:t>Journal of Hospitality and Tourism Management</w:t>
      </w:r>
      <w:r>
        <w:t>, 34 March, pp. 58–65.</w:t>
      </w:r>
    </w:p>
    <w:p w14:paraId="19C49566" w14:textId="77777777" w:rsidR="00F31694" w:rsidRDefault="00F31694" w:rsidP="00F31694">
      <w:pPr>
        <w:pStyle w:val="Bibliography"/>
      </w:pPr>
      <w:r>
        <w:t xml:space="preserve">McGowan, B., Hart, J. and Hum, K. eds. (2021) </w:t>
      </w:r>
      <w:r>
        <w:rPr>
          <w:i/>
          <w:iCs/>
        </w:rPr>
        <w:t>College &amp; Research Libraries</w:t>
      </w:r>
      <w:r>
        <w:t>.</w:t>
      </w:r>
    </w:p>
    <w:p w14:paraId="25A42B3F" w14:textId="77777777" w:rsidR="00F31694" w:rsidRDefault="00F31694" w:rsidP="00F31694">
      <w:pPr>
        <w:pStyle w:val="Bibliography"/>
      </w:pPr>
      <w:r>
        <w:t xml:space="preserve">McKinney, P. and Webber, S. (2024) Information Literacy Weblog. </w:t>
      </w:r>
      <w:r>
        <w:rPr>
          <w:i/>
          <w:iCs/>
        </w:rPr>
        <w:t>Information Literacy Weblog</w:t>
      </w:r>
      <w:r>
        <w:t xml:space="preserve"> [Online blog]. Available from: &lt;https://information-literacy.blogspot.com/&gt;.</w:t>
      </w:r>
    </w:p>
    <w:p w14:paraId="261BC46A" w14:textId="77777777" w:rsidR="00F31694" w:rsidRDefault="00F31694" w:rsidP="00F31694">
      <w:pPr>
        <w:pStyle w:val="Bibliography"/>
      </w:pPr>
      <w:r>
        <w:t xml:space="preserve">Medaille, A. (2024) </w:t>
      </w:r>
      <w:r>
        <w:rPr>
          <w:i/>
          <w:iCs/>
        </w:rPr>
        <w:t>The Librarian’s Guide to Learning Theory: Practical Applications in Library Settings</w:t>
      </w:r>
      <w:r>
        <w:t>. Chicago: ALA Editions.</w:t>
      </w:r>
    </w:p>
    <w:p w14:paraId="124AD6A6" w14:textId="77777777" w:rsidR="00F31694" w:rsidRDefault="00F31694" w:rsidP="00F31694">
      <w:pPr>
        <w:pStyle w:val="Bibliography"/>
      </w:pPr>
      <w:r>
        <w:t xml:space="preserve">Moosun, W. (2024) LILAC 2024 - There’s Always a Hidden Owl in knOWLedge. </w:t>
      </w:r>
      <w:r>
        <w:rPr>
          <w:i/>
          <w:iCs/>
        </w:rPr>
        <w:t>Information School News</w:t>
      </w:r>
      <w:r>
        <w:t xml:space="preserve"> [Online blog]. Available from: &lt;https://information-studies.blogspot.com/2024/08/lilac-2024-theres-always-hidden-owl-in.html&gt; [Accessed 1 August 2024].</w:t>
      </w:r>
    </w:p>
    <w:p w14:paraId="5C19645C" w14:textId="77777777" w:rsidR="00F31694" w:rsidRDefault="00F31694" w:rsidP="00F31694">
      <w:pPr>
        <w:pStyle w:val="Bibliography"/>
      </w:pPr>
      <w:r>
        <w:t xml:space="preserve">Nagle, M. (2015) Where the Buses Don’t Run: A LILAC 2015 Conference Report. </w:t>
      </w:r>
      <w:r>
        <w:rPr>
          <w:i/>
          <w:iCs/>
        </w:rPr>
        <w:t>Journal of Information Literacy</w:t>
      </w:r>
      <w:r>
        <w:t>, 9 (1), p. 108.</w:t>
      </w:r>
    </w:p>
    <w:p w14:paraId="552C1741" w14:textId="77777777" w:rsidR="00F31694" w:rsidRDefault="00F31694" w:rsidP="00F31694">
      <w:pPr>
        <w:pStyle w:val="Bibliography"/>
      </w:pPr>
      <w:r>
        <w:t xml:space="preserve">Napthine-Hodgkinson, J. (2022) LILAC 2022: Conference Report. </w:t>
      </w:r>
      <w:r>
        <w:rPr>
          <w:i/>
          <w:iCs/>
        </w:rPr>
        <w:t>Journal of Information Literacy</w:t>
      </w:r>
      <w:r>
        <w:t>, 16 (1), p. 135.</w:t>
      </w:r>
    </w:p>
    <w:p w14:paraId="1784FFCB" w14:textId="77777777" w:rsidR="00F31694" w:rsidRDefault="00F31694" w:rsidP="00F31694">
      <w:pPr>
        <w:pStyle w:val="Bibliography"/>
      </w:pPr>
      <w:r>
        <w:t xml:space="preserve">NHS ConfedExpo (2024) </w:t>
      </w:r>
      <w:r>
        <w:rPr>
          <w:i/>
          <w:iCs/>
        </w:rPr>
        <w:t>NHS ConfedExpo 2024</w:t>
      </w:r>
      <w:r>
        <w:t xml:space="preserve"> [Online]. NHS ConfedExpo 2024. Available from: &lt;https://www.nhsconfedexpo.org/&gt; [Accessed 3 June 2024].</w:t>
      </w:r>
    </w:p>
    <w:p w14:paraId="6455C6CA" w14:textId="77777777" w:rsidR="00F31694" w:rsidRDefault="00F31694" w:rsidP="00F31694">
      <w:pPr>
        <w:pStyle w:val="Bibliography"/>
      </w:pPr>
      <w:r>
        <w:t xml:space="preserve">Oliver, C. and Morris, A. (2020) (Dis-)Belonging Bodies: Negotiating Outsider-Ness at Academic Conferences. </w:t>
      </w:r>
      <w:r>
        <w:rPr>
          <w:i/>
          <w:iCs/>
        </w:rPr>
        <w:t>Gender, Place &amp; Culture</w:t>
      </w:r>
      <w:r>
        <w:t>, 27 (6) June, pp. 765–787.</w:t>
      </w:r>
    </w:p>
    <w:p w14:paraId="49B82E7D" w14:textId="77777777" w:rsidR="00F31694" w:rsidRDefault="00F31694" w:rsidP="00F31694">
      <w:pPr>
        <w:pStyle w:val="Bibliography"/>
      </w:pPr>
      <w:r>
        <w:t xml:space="preserve">Pagowsky, N. and McElroy, K. (2016) </w:t>
      </w:r>
      <w:r>
        <w:rPr>
          <w:i/>
          <w:iCs/>
        </w:rPr>
        <w:t>Critical Library Pedagogy Handbook</w:t>
      </w:r>
      <w:r>
        <w:t>. Association of College and Research Libraries, a division of the American Library Association.</w:t>
      </w:r>
    </w:p>
    <w:p w14:paraId="39DC5BF5" w14:textId="77777777" w:rsidR="00F31694" w:rsidRDefault="00F31694" w:rsidP="00F31694">
      <w:pPr>
        <w:pStyle w:val="Bibliography"/>
      </w:pPr>
      <w:r>
        <w:t xml:space="preserve">Palmer, L. (2018) LILAC 2018 Student Blog Laura Palmer. </w:t>
      </w:r>
      <w:r>
        <w:rPr>
          <w:i/>
          <w:iCs/>
        </w:rPr>
        <w:t>Information School News</w:t>
      </w:r>
      <w:r>
        <w:t xml:space="preserve"> [Online blog]. Available from: &lt;https://information-studies.blogspot.com/2018/04/lilac-2018-student-blog-laura-palmer.html&gt;.</w:t>
      </w:r>
    </w:p>
    <w:p w14:paraId="55C0AB15" w14:textId="77777777" w:rsidR="00F31694" w:rsidRDefault="00F31694" w:rsidP="00F31694">
      <w:pPr>
        <w:pStyle w:val="Bibliography"/>
      </w:pPr>
      <w:r>
        <w:t xml:space="preserve">Pavluković, V., Davidson, R., Chaperon, S. and Vujičić, M. (2022) </w:t>
      </w:r>
      <w:r>
        <w:rPr>
          <w:i/>
          <w:iCs/>
        </w:rPr>
        <w:t>China’s Generation Z: Students’ Motivations for Conference Attendance and Preferred Conference Design</w:t>
      </w:r>
      <w:r>
        <w:t xml:space="preserve"> [Online]. Available from: &lt;https://leedsmu.library.ingentaconnect.com/content/cog/em/2022/00000026/00000004/art00011#&gt; [Accessed 3 June 2024].</w:t>
      </w:r>
    </w:p>
    <w:p w14:paraId="5B701FBE" w14:textId="77777777" w:rsidR="00F31694" w:rsidRDefault="00F31694" w:rsidP="00F31694">
      <w:pPr>
        <w:pStyle w:val="Bibliography"/>
      </w:pPr>
      <w:r>
        <w:lastRenderedPageBreak/>
        <w:t xml:space="preserve">pennylibrarian (2018) LILAC – a First-Timer’s Perspective. </w:t>
      </w:r>
      <w:r>
        <w:rPr>
          <w:i/>
          <w:iCs/>
        </w:rPr>
        <w:t>pennylibrarian cpd</w:t>
      </w:r>
      <w:r>
        <w:t>, 8 April [Online blog]. Available from: &lt;https://pennylibrariancpd.blog/2018/04/08/lilac-a-first-timers-perspective/&gt; [Accessed 11 May 2023].</w:t>
      </w:r>
    </w:p>
    <w:p w14:paraId="777E9110" w14:textId="77777777" w:rsidR="00F31694" w:rsidRDefault="00F31694" w:rsidP="00F31694">
      <w:pPr>
        <w:pStyle w:val="Bibliography"/>
      </w:pPr>
      <w:r>
        <w:t xml:space="preserve">Purcell, S. and Mandall, T. (2024) LILAC 2024: Compassion, Authenticity and Positive Pragmatism. </w:t>
      </w:r>
      <w:r>
        <w:rPr>
          <w:i/>
          <w:iCs/>
        </w:rPr>
        <w:t>Journal of Information Literacy</w:t>
      </w:r>
      <w:r>
        <w:t>, 18 (1) June, pp. 233–236.</w:t>
      </w:r>
    </w:p>
    <w:p w14:paraId="4D90193C" w14:textId="77777777" w:rsidR="00F31694" w:rsidRDefault="00F31694" w:rsidP="00F31694">
      <w:pPr>
        <w:pStyle w:val="Bibliography"/>
      </w:pPr>
      <w:r>
        <w:t xml:space="preserve">Ram, S. S., Stricker, D., Pannetier, C., Tabin, N., Costello, R. W., Stolz, D., Eva, K. W. and Huwendiek, S. (2023) Cliques within the Crowd: Identifying Medical Conference Attendee Subgroups by Their Motivations for Participation. </w:t>
      </w:r>
      <w:r>
        <w:rPr>
          <w:i/>
          <w:iCs/>
        </w:rPr>
        <w:t>Advances in Health Sciences Education</w:t>
      </w:r>
      <w:r>
        <w:t>, 28 (5) December, pp. 1485–1508.</w:t>
      </w:r>
    </w:p>
    <w:p w14:paraId="2C24E78B" w14:textId="77777777" w:rsidR="00F31694" w:rsidRDefault="00F31694" w:rsidP="00F31694">
      <w:pPr>
        <w:pStyle w:val="Bibliography"/>
      </w:pPr>
      <w:r>
        <w:t xml:space="preserve">Ramirez, D., Laing, J. and Mair, J. (2013) </w:t>
      </w:r>
      <w:r>
        <w:rPr>
          <w:i/>
          <w:iCs/>
        </w:rPr>
        <w:t>Exploring Intentions to Attend a Convention: A Gender Perspective</w:t>
      </w:r>
      <w:r>
        <w:t xml:space="preserve"> [Online]. Available from: &lt;https://leedsmu.library.ingentaconnect.com/content/cog/em/2013/00000017/00000002/art00007#&gt; [Accessed 3 June 2024].</w:t>
      </w:r>
    </w:p>
    <w:p w14:paraId="1ED383AF" w14:textId="77777777" w:rsidR="00F31694" w:rsidRDefault="00F31694" w:rsidP="00F31694">
      <w:pPr>
        <w:pStyle w:val="Bibliography"/>
      </w:pPr>
      <w:r>
        <w:t xml:space="preserve">Reeve, J. (2024) Will AI Replace Librarians? LILAC 2024 Student Blog. </w:t>
      </w:r>
      <w:r>
        <w:rPr>
          <w:i/>
          <w:iCs/>
        </w:rPr>
        <w:t>Information School News</w:t>
      </w:r>
      <w:r>
        <w:t xml:space="preserve"> [Online blog]. Available from: &lt;https://information-studies.blogspot.com/2024/05/will-ai-replace-librarians-lilac-2024.html&gt;.</w:t>
      </w:r>
    </w:p>
    <w:p w14:paraId="336F8F4A" w14:textId="77777777" w:rsidR="00F31694" w:rsidRDefault="00F31694" w:rsidP="00F31694">
      <w:pPr>
        <w:pStyle w:val="Bibliography"/>
      </w:pPr>
      <w:r>
        <w:t xml:space="preserve">Rehman, I. ur, Majeed, U. and Ganaie, S. A. (2024) Continuous Professional Development of LIS Professionals in Academic Libraries: Channels, Challenges and Motivation. </w:t>
      </w:r>
      <w:r>
        <w:rPr>
          <w:i/>
          <w:iCs/>
        </w:rPr>
        <w:t>Global Knowledge, Memory and Communication</w:t>
      </w:r>
      <w:r>
        <w:t xml:space="preserve"> [Online], ahead-of-print (ahead-of-print) January. Available from: &lt;https://www.emerald.com/insight/content/doi/10.1108/gkmc-08-2023-0298/full/html&gt; [Accessed 6 March 2025].</w:t>
      </w:r>
    </w:p>
    <w:p w14:paraId="59D8E4FF" w14:textId="77777777" w:rsidR="00F31694" w:rsidRDefault="00F31694" w:rsidP="00F31694">
      <w:pPr>
        <w:pStyle w:val="Bibliography"/>
      </w:pPr>
      <w:r>
        <w:t xml:space="preserve">Rippon, A. (2016) </w:t>
      </w:r>
      <w:r>
        <w:rPr>
          <w:i/>
          <w:iCs/>
        </w:rPr>
        <w:t>#citylis Student Perspectives: Amy Rippon at LILAC | CityLIS News – Library &amp; Information Science at City, University of London</w:t>
      </w:r>
      <w:r>
        <w:t xml:space="preserve"> [Online]. Available from: &lt;https://blogs.city.ac.uk/citylis/2016/04/11/citylis-student-perspectives-amy-rippon-at-lilac/#.Vw0YSHqjtFt&gt; [Accessed 11 May 2023].</w:t>
      </w:r>
    </w:p>
    <w:p w14:paraId="70D5DFAD" w14:textId="77777777" w:rsidR="00F31694" w:rsidRDefault="00F31694" w:rsidP="00F31694">
      <w:pPr>
        <w:pStyle w:val="Bibliography"/>
      </w:pPr>
      <w:r>
        <w:t xml:space="preserve">Ryan, B. (2024) LILAC 2024: A Newbie’s Report. </w:t>
      </w:r>
      <w:r>
        <w:rPr>
          <w:i/>
          <w:iCs/>
        </w:rPr>
        <w:t>Journal of Information Literacy</w:t>
      </w:r>
      <w:r>
        <w:t>, 18 (1) June, pp. 224–227.</w:t>
      </w:r>
    </w:p>
    <w:p w14:paraId="57F2F645" w14:textId="77777777" w:rsidR="00F31694" w:rsidRDefault="00F31694" w:rsidP="00F31694">
      <w:pPr>
        <w:pStyle w:val="Bibliography"/>
      </w:pPr>
      <w:r>
        <w:t xml:space="preserve">Ryan, B. and Feeney, D. (2024) LILAC Conference, 25 to 27 March 2024. </w:t>
      </w:r>
      <w:r>
        <w:rPr>
          <w:i/>
          <w:iCs/>
        </w:rPr>
        <w:t>Social Informatics research</w:t>
      </w:r>
      <w:r>
        <w:t>, 26 April [Online blog]. Available from: &lt;http://blogs.napier.ac.uk/social-informatics/2024/04/lilac-conference-25-to-27-march-2024/&gt; [Accessed 10 May 2024].</w:t>
      </w:r>
    </w:p>
    <w:p w14:paraId="1EDE89D0" w14:textId="77777777" w:rsidR="00F31694" w:rsidRDefault="00F31694" w:rsidP="00F31694">
      <w:pPr>
        <w:pStyle w:val="Bibliography"/>
      </w:pPr>
      <w:r>
        <w:t xml:space="preserve">Ryan, G. and Bernard, H. R. (2003) </w:t>
      </w:r>
      <w:r>
        <w:rPr>
          <w:i/>
          <w:iCs/>
        </w:rPr>
        <w:t>Techniques to Identify Themes - Gery W. Ryan, H. Russell Bernard, 2003</w:t>
      </w:r>
      <w:r>
        <w:t xml:space="preserve"> [Online]. Available from: &lt;https://journals.sagepub.com/doi/abs/10.1177/1525822x02239569&gt; [Accessed 3 July 2023].</w:t>
      </w:r>
    </w:p>
    <w:p w14:paraId="5A59B4BF" w14:textId="77777777" w:rsidR="00F31694" w:rsidRDefault="00F31694" w:rsidP="00F31694">
      <w:pPr>
        <w:pStyle w:val="Bibliography"/>
      </w:pPr>
      <w:r>
        <w:t xml:space="preserve">Sabnis, S. V. and Proctor, S. L. (2022) Use of Critical Theory to Develop a Conceptual Framework for Critical School Psychology. </w:t>
      </w:r>
      <w:r>
        <w:rPr>
          <w:i/>
          <w:iCs/>
        </w:rPr>
        <w:t>School Psychology Review</w:t>
      </w:r>
      <w:r>
        <w:t>, 51 (6) November, pp. 661–675.</w:t>
      </w:r>
    </w:p>
    <w:p w14:paraId="3E77E877" w14:textId="77777777" w:rsidR="00F31694" w:rsidRDefault="00F31694" w:rsidP="00F31694">
      <w:pPr>
        <w:pStyle w:val="Bibliography"/>
      </w:pPr>
      <w:r>
        <w:t xml:space="preserve">Sassen, C. (2023) A Beginner’s Guide to Library Association Service. </w:t>
      </w:r>
      <w:r>
        <w:rPr>
          <w:i/>
          <w:iCs/>
        </w:rPr>
        <w:t>College &amp; Undergraduate Libraries</w:t>
      </w:r>
      <w:r>
        <w:t>, 0 (0) April, pp. 1–9.</w:t>
      </w:r>
    </w:p>
    <w:p w14:paraId="191DF859" w14:textId="77777777" w:rsidR="00F31694" w:rsidRDefault="00F31694" w:rsidP="00F31694">
      <w:pPr>
        <w:pStyle w:val="Bibliography"/>
      </w:pPr>
      <w:r>
        <w:t>Scott, R. J. (2024) Narrative Inquiry: An Annotated Bibliography for Library and Information Professionals. [Online]. Available from: &lt;http://uhra.herts.ac.uk/handle/2299/27494&gt; [Accessed 10 April 2024].</w:t>
      </w:r>
    </w:p>
    <w:p w14:paraId="2DCD1D04" w14:textId="77777777" w:rsidR="00F31694" w:rsidRDefault="00F31694" w:rsidP="00F31694">
      <w:pPr>
        <w:pStyle w:val="Bibliography"/>
      </w:pPr>
      <w:r>
        <w:lastRenderedPageBreak/>
        <w:t xml:space="preserve">Secker, J. (2016) Lessons from LILAC 16. </w:t>
      </w:r>
      <w:r>
        <w:rPr>
          <w:i/>
          <w:iCs/>
        </w:rPr>
        <w:t>Libraries, Information Literacy and E-learning</w:t>
      </w:r>
      <w:r>
        <w:t>, 4 April [Online blog]. Available from: &lt;https://janesecker.wordpress.com/2016/04/04/lessons-from-lilac-16/&gt; [Accessed 11 May 2023].</w:t>
      </w:r>
    </w:p>
    <w:p w14:paraId="30DEDC26" w14:textId="77777777" w:rsidR="00F31694" w:rsidRDefault="00F31694" w:rsidP="00F31694">
      <w:pPr>
        <w:pStyle w:val="Bibliography"/>
      </w:pPr>
      <w:r>
        <w:t xml:space="preserve">Semple, N. (2022) Live Highlights: LILAC Conference Day 1. </w:t>
      </w:r>
      <w:r>
        <w:rPr>
          <w:i/>
          <w:iCs/>
        </w:rPr>
        <w:t>Nicola Semple</w:t>
      </w:r>
      <w:r>
        <w:t>, 11 April [Online blog]. Available from: &lt;https://nicolasemple.co.uk/2022/04/11/lilac-conference-2022-day-one/&gt; [Accessed 11 May 2023].</w:t>
      </w:r>
    </w:p>
    <w:p w14:paraId="70B07265" w14:textId="77777777" w:rsidR="00F31694" w:rsidRDefault="00F31694" w:rsidP="00F31694">
      <w:pPr>
        <w:pStyle w:val="Bibliography"/>
      </w:pPr>
      <w:r>
        <w:t xml:space="preserve">Silva, A. (2024) </w:t>
      </w:r>
      <w:r>
        <w:rPr>
          <w:i/>
          <w:iCs/>
        </w:rPr>
        <w:t>LILAC 2024: A View from Public Libraries – Information Literacy Website</w:t>
      </w:r>
      <w:r>
        <w:t xml:space="preserve"> [Online]. Information Literacy Weblog. Available from: &lt;https://infolit.org.uk/lilac-2024-a-view-from-public-libraries/&gt; [Accessed 14 May 2024].</w:t>
      </w:r>
    </w:p>
    <w:p w14:paraId="3C218FAB" w14:textId="77777777" w:rsidR="00F31694" w:rsidRDefault="00F31694" w:rsidP="00F31694">
      <w:pPr>
        <w:pStyle w:val="Bibliography"/>
      </w:pPr>
      <w:r>
        <w:t xml:space="preserve">Stefansdottir, K. S. (2020) </w:t>
      </w:r>
      <w:r>
        <w:rPr>
          <w:i/>
          <w:iCs/>
        </w:rPr>
        <w:t>The Holistic Conference Experience: Understanding the Individual Attendee’s Conference Journey</w:t>
      </w:r>
      <w:r>
        <w:t xml:space="preserve"> [Online] [doctoral]. Sheffield Hallam University. Available from: &lt;https://shura.shu.ac.uk/27555/&gt; [Accessed 12 May 2023].</w:t>
      </w:r>
    </w:p>
    <w:p w14:paraId="6E915A13" w14:textId="77777777" w:rsidR="00F31694" w:rsidRDefault="00F31694" w:rsidP="00F31694">
      <w:pPr>
        <w:pStyle w:val="Bibliography"/>
      </w:pPr>
      <w:r>
        <w:t xml:space="preserve">Tattersall, A. (2015) ScHARR Information Resources Blog: Research Hacks at LILAC 2015. </w:t>
      </w:r>
      <w:r>
        <w:rPr>
          <w:i/>
          <w:iCs/>
        </w:rPr>
        <w:t>ScHARR Information Resources Blog</w:t>
      </w:r>
      <w:r>
        <w:t>, 20 April [Online blog]. Available from: &lt;https://scharrlibrary.blogspot.com/2015/04/research-hacks-at-lilac-2015.html&gt; [Accessed 11 May 2023].</w:t>
      </w:r>
    </w:p>
    <w:p w14:paraId="59398BA1" w14:textId="77777777" w:rsidR="00F31694" w:rsidRDefault="00F31694" w:rsidP="00F31694">
      <w:pPr>
        <w:pStyle w:val="Bibliography"/>
      </w:pPr>
      <w:r>
        <w:t xml:space="preserve">thelibrarianerrant (2019) Speaking and Listening: 2019 LILAC Conference. </w:t>
      </w:r>
      <w:r>
        <w:rPr>
          <w:i/>
          <w:iCs/>
        </w:rPr>
        <w:t>thelibrarianerrant</w:t>
      </w:r>
      <w:r>
        <w:t>, 30 April [Online blog]. Available from: &lt;https://thelibrarianerrant.wordpress.com/2019/04/30/speaking-and-listening-2019-lilac-conference/&gt; [Accessed 11 May 2023].</w:t>
      </w:r>
    </w:p>
    <w:p w14:paraId="0FAE7BBA" w14:textId="77777777" w:rsidR="00F31694" w:rsidRDefault="00F31694" w:rsidP="00F31694">
      <w:pPr>
        <w:pStyle w:val="Bibliography"/>
      </w:pPr>
      <w:r>
        <w:t>Vega, R. D. and Connell, R. S. (2007) Librarians’ Attitudes Toward Conferences: A Study | Vega | College &amp; Research Libraries. [Online]. Available from: &lt;https://crl.acrl.org/index.php/crl/article/view/15900&gt; [Accessed 23 May 2023].</w:t>
      </w:r>
    </w:p>
    <w:p w14:paraId="33CD590D" w14:textId="77777777" w:rsidR="00F31694" w:rsidRDefault="00F31694" w:rsidP="00F31694">
      <w:pPr>
        <w:pStyle w:val="Bibliography"/>
      </w:pPr>
      <w:r>
        <w:t xml:space="preserve">Vogl, C. H. (2016) </w:t>
      </w:r>
      <w:r>
        <w:rPr>
          <w:i/>
          <w:iCs/>
        </w:rPr>
        <w:t>The Art of Community : Seven Principles for Belonging</w:t>
      </w:r>
      <w:r>
        <w:t xml:space="preserve"> [Online]. Oakland, CA: Berrett-Koehler Publishers, a BK Currents Book. Available from: &lt;https://search.ebscohost.com/login.aspx?direct=true&amp;scope=site&amp;db=nlebk&amp;db=nlabk&amp;AN=1219895&gt;.</w:t>
      </w:r>
    </w:p>
    <w:p w14:paraId="67DE1053" w14:textId="77777777" w:rsidR="00F31694" w:rsidRDefault="00F31694" w:rsidP="00F31694">
      <w:pPr>
        <w:pStyle w:val="Bibliography"/>
      </w:pPr>
      <w:r>
        <w:t xml:space="preserve">Walters, T., Hassanli, N. and Finkler, W. (2020) Who Is Seen to Be Doing Business Research, and Does It Really Matter? Gender Representation at Academic Conferences. </w:t>
      </w:r>
      <w:r>
        <w:rPr>
          <w:i/>
          <w:iCs/>
        </w:rPr>
        <w:t>Equality, Diversity and Inclusion: An International Journal</w:t>
      </w:r>
      <w:r>
        <w:t>, 40 (3) January, pp. 338–354.</w:t>
      </w:r>
    </w:p>
    <w:p w14:paraId="4D2540BB" w14:textId="77777777" w:rsidR="00F31694" w:rsidRDefault="00F31694" w:rsidP="00F31694">
      <w:pPr>
        <w:pStyle w:val="Bibliography"/>
      </w:pPr>
      <w:r>
        <w:t xml:space="preserve">Woods, L. (2016) Reflections from LILAC 2016. </w:t>
      </w:r>
      <w:r>
        <w:rPr>
          <w:i/>
          <w:iCs/>
        </w:rPr>
        <w:t>Organising Chaos</w:t>
      </w:r>
      <w:r>
        <w:t>, 1 April [Online blog]. Available from: &lt;https://woodsiegirl.wordpress.com/2016/04/01/reflections-from-lilac-2016/&gt; [Accessed 11 May 2023].</w:t>
      </w:r>
    </w:p>
    <w:p w14:paraId="29311416" w14:textId="77777777" w:rsidR="00F31694" w:rsidRDefault="00F31694" w:rsidP="00F31694">
      <w:pPr>
        <w:pStyle w:val="Bibliography"/>
      </w:pPr>
      <w:r>
        <w:t xml:space="preserve">Woods, L. (2022a) LILAC 2022: Reflections. </w:t>
      </w:r>
      <w:r>
        <w:rPr>
          <w:i/>
          <w:iCs/>
        </w:rPr>
        <w:t>Organising Chaos</w:t>
      </w:r>
      <w:r>
        <w:t>, 18 April [Online blog]. Available from: &lt;https://woodsiegirl.wordpress.com/2022/04/18/lilac-2022-reflections/&gt; [Accessed 11 May 2023].</w:t>
      </w:r>
    </w:p>
    <w:p w14:paraId="5ADC54C6" w14:textId="77777777" w:rsidR="00F31694" w:rsidRDefault="00F31694" w:rsidP="00F31694">
      <w:pPr>
        <w:pStyle w:val="Bibliography"/>
      </w:pPr>
      <w:r>
        <w:t xml:space="preserve">Woods, L. (2022b) Social Justice: The LILAC Keynotes. </w:t>
      </w:r>
      <w:r>
        <w:rPr>
          <w:i/>
          <w:iCs/>
        </w:rPr>
        <w:t>Organising Chaos</w:t>
      </w:r>
      <w:r>
        <w:t>, 19 April [Online blog]. Available from: &lt;https://woodsiegirl.wordpress.com/2022/04/19/social-justice-the-lilac-keynotes/&gt; [Accessed 11 May 2023].</w:t>
      </w:r>
    </w:p>
    <w:p w14:paraId="51AD2664" w14:textId="77777777" w:rsidR="00F31694" w:rsidRDefault="00F31694" w:rsidP="00F31694">
      <w:pPr>
        <w:pStyle w:val="Bibliography"/>
      </w:pPr>
      <w:r>
        <w:t>Woods, L. (2023) LILAC Reflections – Information Literacy Website. [Online blog]. Available from: &lt;https://infolit.org.uk/lilac-reflections/&gt; [Accessed 11 May 2023].</w:t>
      </w:r>
    </w:p>
    <w:p w14:paraId="7AA6AAD5" w14:textId="77777777" w:rsidR="00F31694" w:rsidRDefault="00F31694" w:rsidP="00F31694">
      <w:pPr>
        <w:pStyle w:val="Bibliography"/>
      </w:pPr>
      <w:r>
        <w:lastRenderedPageBreak/>
        <w:t>Wrzus, C., Zimmermann, J., Mund, M. and Neyer, F. (2016) Friendships in Young and Middle Adulthood: Normative Patterns and Personality Differences. p. nn.</w:t>
      </w:r>
    </w:p>
    <w:p w14:paraId="66F4ABC8" w14:textId="77777777" w:rsidR="00F31694" w:rsidRDefault="00F31694" w:rsidP="00F31694">
      <w:pPr>
        <w:pStyle w:val="Bibliography"/>
      </w:pPr>
      <w:r>
        <w:t xml:space="preserve">Yamashita, R. and Oshimi, D. (2023) The Motivations for and Barriers to Academic Conference Attendance: Insights from an International Sport Management Conference. </w:t>
      </w:r>
      <w:r>
        <w:rPr>
          <w:i/>
          <w:iCs/>
        </w:rPr>
        <w:t>Journal of Convention &amp; Event Tourism</w:t>
      </w:r>
      <w:r>
        <w:t>, 24 (3) May, pp. 294–312.</w:t>
      </w:r>
    </w:p>
    <w:p w14:paraId="536F01FB" w14:textId="77777777" w:rsidR="00F31694" w:rsidRDefault="00F31694" w:rsidP="00F31694">
      <w:pPr>
        <w:pStyle w:val="Bibliography"/>
      </w:pPr>
      <w:r>
        <w:t xml:space="preserve">Zazani, E. (2011) Trends on Information Literacy Discussed at LILAC 2011. </w:t>
      </w:r>
      <w:r>
        <w:rPr>
          <w:i/>
          <w:iCs/>
        </w:rPr>
        <w:t>Journal of Information Literacy</w:t>
      </w:r>
      <w:r>
        <w:t>, 5 (1) May, pp. 91–94.</w:t>
      </w:r>
    </w:p>
    <w:p w14:paraId="238F6F9E" w14:textId="2D7EEC89" w:rsidR="003D3589" w:rsidRPr="003D3589" w:rsidRDefault="003D3589" w:rsidP="003D3589">
      <w:r>
        <w:fldChar w:fldCharType="end"/>
      </w:r>
    </w:p>
    <w:p w14:paraId="09DDD24A" w14:textId="77777777" w:rsidR="006E4496" w:rsidRDefault="006E4496">
      <w:pPr>
        <w:rPr>
          <w:rFonts w:asciiTheme="majorHAnsi" w:eastAsiaTheme="majorEastAsia" w:hAnsiTheme="majorHAnsi" w:cstheme="majorBidi"/>
          <w:color w:val="864EA8" w:themeColor="accent1" w:themeShade="BF"/>
          <w:sz w:val="26"/>
          <w:szCs w:val="26"/>
        </w:rPr>
      </w:pPr>
      <w:r>
        <w:br w:type="page"/>
      </w:r>
    </w:p>
    <w:p w14:paraId="70DCA867" w14:textId="7E9DE16B" w:rsidR="00E23BCC" w:rsidRDefault="00E23BCC" w:rsidP="00E23BCC">
      <w:pPr>
        <w:pStyle w:val="Heading2"/>
      </w:pPr>
      <w:r>
        <w:lastRenderedPageBreak/>
        <w:t xml:space="preserve">Bibliography of Conference Reports </w:t>
      </w:r>
    </w:p>
    <w:p w14:paraId="672EB068" w14:textId="7B674EFB" w:rsidR="005C78FF" w:rsidRPr="005C78FF" w:rsidRDefault="005C78FF" w:rsidP="00901A1F">
      <w:pPr>
        <w:pStyle w:val="Bibliography"/>
      </w:pPr>
      <w:r w:rsidRPr="005C78FF">
        <w:t xml:space="preserve">Bedford, D. (2016) Reflecting on </w:t>
      </w:r>
      <w:r w:rsidR="00843A94">
        <w:t>LILAC</w:t>
      </w:r>
      <w:r w:rsidRPr="005C78FF">
        <w:t xml:space="preserve"> #</w:t>
      </w:r>
      <w:r w:rsidR="00843A94">
        <w:t>LILAC</w:t>
      </w:r>
      <w:r w:rsidRPr="005C78FF">
        <w:t xml:space="preserve">16. </w:t>
      </w:r>
      <w:r w:rsidRPr="005C78FF">
        <w:rPr>
          <w:i/>
          <w:iCs/>
        </w:rPr>
        <w:t>Libraries, Learning and Teaching</w:t>
      </w:r>
      <w:r w:rsidRPr="005C78FF">
        <w:t>, 26 March [Online blog]. Available from: &lt;</w:t>
      </w:r>
      <w:hyperlink r:id="rId23" w:history="1">
        <w:r w:rsidRPr="005C78FF">
          <w:rPr>
            <w:rStyle w:val="Hyperlink"/>
          </w:rPr>
          <w:t>https://liblearnteach.wordpress.com/2016/03/26/reflecting-on-</w:t>
        </w:r>
        <w:r w:rsidR="00843A94">
          <w:rPr>
            <w:rStyle w:val="Hyperlink"/>
          </w:rPr>
          <w:t>LILAC</w:t>
        </w:r>
        <w:r w:rsidRPr="005C78FF">
          <w:rPr>
            <w:rStyle w:val="Hyperlink"/>
          </w:rPr>
          <w:t>-</w:t>
        </w:r>
        <w:r w:rsidR="00843A94">
          <w:rPr>
            <w:rStyle w:val="Hyperlink"/>
          </w:rPr>
          <w:t>LILAC</w:t>
        </w:r>
        <w:r w:rsidRPr="005C78FF">
          <w:rPr>
            <w:rStyle w:val="Hyperlink"/>
          </w:rPr>
          <w:t>16/</w:t>
        </w:r>
      </w:hyperlink>
      <w:r w:rsidRPr="005C78FF">
        <w:t>&gt; [Accessed 11 May 2023].</w:t>
      </w:r>
    </w:p>
    <w:p w14:paraId="05326219" w14:textId="08855371" w:rsidR="005C78FF" w:rsidRPr="005C78FF" w:rsidRDefault="005C78FF" w:rsidP="005C78FF">
      <w:r w:rsidRPr="005C78FF">
        <w:t xml:space="preserve">Bell, D. (2015) </w:t>
      </w:r>
      <w:r w:rsidR="00843A94">
        <w:rPr>
          <w:i/>
          <w:iCs/>
        </w:rPr>
        <w:t>LILAC</w:t>
      </w:r>
      <w:r w:rsidRPr="005C78FF">
        <w:rPr>
          <w:i/>
          <w:iCs/>
        </w:rPr>
        <w:t xml:space="preserve"> Conference 2015 – </w:t>
      </w:r>
      <w:proofErr w:type="spellStart"/>
      <w:r w:rsidRPr="005C78FF">
        <w:rPr>
          <w:i/>
          <w:iCs/>
        </w:rPr>
        <w:t>Developing@City</w:t>
      </w:r>
      <w:proofErr w:type="spellEnd"/>
      <w:r w:rsidRPr="005C78FF">
        <w:t xml:space="preserve"> [Online]. Available from: &lt;</w:t>
      </w:r>
      <w:hyperlink r:id="rId24" w:history="1">
        <w:r w:rsidRPr="005C78FF">
          <w:rPr>
            <w:rStyle w:val="Hyperlink"/>
          </w:rPr>
          <w:t>https://blogs.city.ac.uk/developingatcity/2015/04/22/</w:t>
        </w:r>
        <w:r w:rsidR="00843A94">
          <w:rPr>
            <w:rStyle w:val="Hyperlink"/>
          </w:rPr>
          <w:t>LILAC</w:t>
        </w:r>
        <w:r w:rsidRPr="005C78FF">
          <w:rPr>
            <w:rStyle w:val="Hyperlink"/>
          </w:rPr>
          <w:t>-conference-2015/</w:t>
        </w:r>
      </w:hyperlink>
      <w:r w:rsidRPr="005C78FF">
        <w:t>&gt; [Accessed 11 May 2023].</w:t>
      </w:r>
    </w:p>
    <w:p w14:paraId="78EA042A" w14:textId="1D12A7AD" w:rsidR="005C78FF" w:rsidRPr="005C78FF" w:rsidRDefault="005C78FF" w:rsidP="005C78FF">
      <w:r w:rsidRPr="005C78FF">
        <w:t xml:space="preserve">Bell, D. (2016) </w:t>
      </w:r>
      <w:r w:rsidR="00843A94">
        <w:rPr>
          <w:i/>
          <w:iCs/>
        </w:rPr>
        <w:t>LILAC</w:t>
      </w:r>
      <w:r w:rsidRPr="005C78FF">
        <w:rPr>
          <w:i/>
          <w:iCs/>
        </w:rPr>
        <w:t xml:space="preserve"> 2016: </w:t>
      </w:r>
      <w:proofErr w:type="spellStart"/>
      <w:r w:rsidRPr="005C78FF">
        <w:rPr>
          <w:i/>
          <w:iCs/>
        </w:rPr>
        <w:t>Leabharlannan</w:t>
      </w:r>
      <w:proofErr w:type="spellEnd"/>
      <w:r w:rsidRPr="005C78FF">
        <w:rPr>
          <w:i/>
          <w:iCs/>
        </w:rPr>
        <w:t xml:space="preserve">, Learning &amp; Leprechauns – </w:t>
      </w:r>
      <w:proofErr w:type="spellStart"/>
      <w:r w:rsidRPr="005C78FF">
        <w:rPr>
          <w:i/>
          <w:iCs/>
        </w:rPr>
        <w:t>Developing@City</w:t>
      </w:r>
      <w:proofErr w:type="spellEnd"/>
      <w:r w:rsidRPr="005C78FF">
        <w:t xml:space="preserve"> [Online]. Available from: &lt;</w:t>
      </w:r>
      <w:hyperlink r:id="rId25" w:history="1">
        <w:r w:rsidRPr="005C78FF">
          <w:rPr>
            <w:rStyle w:val="Hyperlink"/>
          </w:rPr>
          <w:t>https://blogs.city.ac.uk/developingatcity/2016/03/31/</w:t>
        </w:r>
        <w:r w:rsidR="00843A94">
          <w:rPr>
            <w:rStyle w:val="Hyperlink"/>
          </w:rPr>
          <w:t>LILAC</w:t>
        </w:r>
        <w:r w:rsidRPr="005C78FF">
          <w:rPr>
            <w:rStyle w:val="Hyperlink"/>
          </w:rPr>
          <w:t>-2016-leabharlannan-learning-leprechauns/</w:t>
        </w:r>
      </w:hyperlink>
      <w:r w:rsidRPr="005C78FF">
        <w:t>&gt; [Accessed 11 May 2023].</w:t>
      </w:r>
    </w:p>
    <w:p w14:paraId="44AEAA1B" w14:textId="2E31FB01" w:rsidR="005C78FF" w:rsidRPr="005C78FF" w:rsidRDefault="005C78FF" w:rsidP="005C78FF">
      <w:r w:rsidRPr="005C78FF">
        <w:t xml:space="preserve">Bell, D. (2017) Reflections on </w:t>
      </w:r>
      <w:r w:rsidR="00843A94">
        <w:t>LILAC</w:t>
      </w:r>
      <w:r w:rsidRPr="005C78FF">
        <w:t xml:space="preserve"> 2017. </w:t>
      </w:r>
      <w:proofErr w:type="spellStart"/>
      <w:r w:rsidRPr="005C78FF">
        <w:rPr>
          <w:i/>
          <w:iCs/>
        </w:rPr>
        <w:t>citylibresearchers</w:t>
      </w:r>
      <w:proofErr w:type="spellEnd"/>
      <w:r w:rsidRPr="005C78FF">
        <w:t>, 19 April [Online blog]. Available from: &lt;</w:t>
      </w:r>
      <w:hyperlink r:id="rId26" w:history="1">
        <w:r w:rsidRPr="005C78FF">
          <w:rPr>
            <w:rStyle w:val="Hyperlink"/>
          </w:rPr>
          <w:t>https://citylibresearchers.wordpress.com/2017/04/19/reflections-on-</w:t>
        </w:r>
        <w:r w:rsidR="00843A94">
          <w:rPr>
            <w:rStyle w:val="Hyperlink"/>
          </w:rPr>
          <w:t>LILAC</w:t>
        </w:r>
        <w:r w:rsidRPr="005C78FF">
          <w:rPr>
            <w:rStyle w:val="Hyperlink"/>
          </w:rPr>
          <w:t>-2017/</w:t>
        </w:r>
      </w:hyperlink>
      <w:r w:rsidRPr="005C78FF">
        <w:t>&gt; [Accessed 11 May 2023].</w:t>
      </w:r>
    </w:p>
    <w:p w14:paraId="7BC0A88B" w14:textId="4E0CE78B" w:rsidR="005C78FF" w:rsidRPr="005C78FF" w:rsidRDefault="005C78FF" w:rsidP="005C78FF">
      <w:r w:rsidRPr="005C78FF">
        <w:t xml:space="preserve">Brennan, A. (2014) </w:t>
      </w:r>
      <w:r w:rsidR="00843A94">
        <w:t>LILAC</w:t>
      </w:r>
      <w:r w:rsidRPr="005C78FF">
        <w:t xml:space="preserve"> 2014 Conference Report: A Student’s Perspective. </w:t>
      </w:r>
      <w:r w:rsidRPr="005C78FF">
        <w:rPr>
          <w:i/>
          <w:iCs/>
        </w:rPr>
        <w:t>Journal of Information Literacy</w:t>
      </w:r>
      <w:r w:rsidRPr="005C78FF">
        <w:t>, 8 (1).</w:t>
      </w:r>
    </w:p>
    <w:p w14:paraId="290EDB6D" w14:textId="5A790C58" w:rsidR="005C78FF" w:rsidRPr="005C78FF" w:rsidRDefault="005C78FF" w:rsidP="005C78FF">
      <w:r w:rsidRPr="005C78FF">
        <w:t xml:space="preserve">Burnett, E. (2016) The Librarian Identity: </w:t>
      </w:r>
      <w:r w:rsidR="00843A94">
        <w:t>LILAC</w:t>
      </w:r>
      <w:r w:rsidRPr="005C78FF">
        <w:t xml:space="preserve"> Linings Playbook. </w:t>
      </w:r>
      <w:r w:rsidRPr="005C78FF">
        <w:rPr>
          <w:i/>
          <w:iCs/>
        </w:rPr>
        <w:t>The Librarian Identity</w:t>
      </w:r>
      <w:r w:rsidRPr="005C78FF">
        <w:t>, 11 April [Online blog]. Available from: &lt;</w:t>
      </w:r>
      <w:hyperlink r:id="rId27" w:history="1">
        <w:r w:rsidRPr="005C78FF">
          <w:rPr>
            <w:rStyle w:val="Hyperlink"/>
          </w:rPr>
          <w:t>https://thelibrarianidentity.blogspot.com/2016/04/</w:t>
        </w:r>
        <w:r w:rsidR="00843A94">
          <w:rPr>
            <w:rStyle w:val="Hyperlink"/>
          </w:rPr>
          <w:t>LILAC</w:t>
        </w:r>
        <w:r w:rsidRPr="005C78FF">
          <w:rPr>
            <w:rStyle w:val="Hyperlink"/>
          </w:rPr>
          <w:t>-linings-playbook.html</w:t>
        </w:r>
      </w:hyperlink>
      <w:r w:rsidRPr="005C78FF">
        <w:t>&gt; [Accessed 11 May 2023].</w:t>
      </w:r>
    </w:p>
    <w:p w14:paraId="3A04B30C" w14:textId="73D48648" w:rsidR="005C78FF" w:rsidRPr="005C78FF" w:rsidRDefault="005C78FF" w:rsidP="005C78FF">
      <w:proofErr w:type="spellStart"/>
      <w:r w:rsidRPr="005C78FF">
        <w:t>camiln</w:t>
      </w:r>
      <w:proofErr w:type="spellEnd"/>
      <w:r w:rsidRPr="005C78FF">
        <w:t xml:space="preserve"> (2019) Snippets from Our </w:t>
      </w:r>
      <w:r w:rsidR="00843A94">
        <w:t>LILAC</w:t>
      </w:r>
      <w:r w:rsidRPr="005C78FF">
        <w:t xml:space="preserve"> Diaries. </w:t>
      </w:r>
      <w:r w:rsidRPr="005C78FF">
        <w:rPr>
          <w:i/>
          <w:iCs/>
        </w:rPr>
        <w:t>Cambridge Information Literacy Network</w:t>
      </w:r>
      <w:r w:rsidRPr="005C78FF">
        <w:t>, 3 May [Online blog]. Available from: &lt;</w:t>
      </w:r>
      <w:hyperlink r:id="rId28" w:history="1">
        <w:r w:rsidRPr="005C78FF">
          <w:rPr>
            <w:rStyle w:val="Hyperlink"/>
          </w:rPr>
          <w:t>https://camiln.wordpress.com/2019/05/03/snippets-from-our-</w:t>
        </w:r>
        <w:r w:rsidR="00843A94">
          <w:rPr>
            <w:rStyle w:val="Hyperlink"/>
          </w:rPr>
          <w:t>LILAC</w:t>
        </w:r>
        <w:r w:rsidRPr="005C78FF">
          <w:rPr>
            <w:rStyle w:val="Hyperlink"/>
          </w:rPr>
          <w:t>-diaries/</w:t>
        </w:r>
      </w:hyperlink>
      <w:r w:rsidRPr="005C78FF">
        <w:t>&gt; [Accessed 11 May 2023].</w:t>
      </w:r>
    </w:p>
    <w:p w14:paraId="6155B404" w14:textId="4AB1D3C2" w:rsidR="005C78FF" w:rsidRPr="005C78FF" w:rsidRDefault="005C78FF" w:rsidP="005C78FF">
      <w:r w:rsidRPr="005C78FF">
        <w:t xml:space="preserve">Chamley, J. (2015) ARLG </w:t>
      </w:r>
      <w:proofErr w:type="gramStart"/>
      <w:r w:rsidRPr="005C78FF">
        <w:t>North East</w:t>
      </w:r>
      <w:proofErr w:type="gramEnd"/>
      <w:r w:rsidRPr="005C78FF">
        <w:t xml:space="preserve"> and Yorkshire: </w:t>
      </w:r>
      <w:r w:rsidR="00843A94">
        <w:t>LILAC</w:t>
      </w:r>
      <w:r w:rsidRPr="005C78FF">
        <w:t xml:space="preserve"> Sponsored Place: Event Write Up. </w:t>
      </w:r>
      <w:r w:rsidRPr="005C78FF">
        <w:rPr>
          <w:i/>
          <w:iCs/>
        </w:rPr>
        <w:t xml:space="preserve">ARLG </w:t>
      </w:r>
      <w:proofErr w:type="gramStart"/>
      <w:r w:rsidRPr="005C78FF">
        <w:rPr>
          <w:i/>
          <w:iCs/>
        </w:rPr>
        <w:t>North East</w:t>
      </w:r>
      <w:proofErr w:type="gramEnd"/>
      <w:r w:rsidRPr="005C78FF">
        <w:rPr>
          <w:i/>
          <w:iCs/>
        </w:rPr>
        <w:t xml:space="preserve"> and Yorkshire</w:t>
      </w:r>
      <w:r w:rsidRPr="005C78FF">
        <w:t>, 5 May [Online blog]. Available from: &lt;</w:t>
      </w:r>
      <w:hyperlink r:id="rId29" w:history="1">
        <w:r w:rsidRPr="005C78FF">
          <w:rPr>
            <w:rStyle w:val="Hyperlink"/>
          </w:rPr>
          <w:t>http://arlgnortheast.blogspot.com/2015/05/arlg-north-east-sponsor-place-each-year.html</w:t>
        </w:r>
      </w:hyperlink>
      <w:r w:rsidRPr="005C78FF">
        <w:t>&gt; [Accessed 11 May 2023].</w:t>
      </w:r>
    </w:p>
    <w:p w14:paraId="2FE7E36F" w14:textId="77777777" w:rsidR="005C78FF" w:rsidRPr="005C78FF" w:rsidRDefault="005C78FF" w:rsidP="005C78FF">
      <w:r w:rsidRPr="005C78FF">
        <w:t xml:space="preserve">Clay, J. (2016) Building Digital Capability in the Library. </w:t>
      </w:r>
      <w:r w:rsidRPr="005C78FF">
        <w:rPr>
          <w:i/>
          <w:iCs/>
        </w:rPr>
        <w:t>Jisc Building Digital Capability Blog</w:t>
      </w:r>
      <w:r w:rsidRPr="005C78FF">
        <w:t>, 31 March [Online blog]. Available from: &lt;</w:t>
      </w:r>
      <w:hyperlink r:id="rId30" w:history="1">
        <w:r w:rsidRPr="005C78FF">
          <w:rPr>
            <w:rStyle w:val="Hyperlink"/>
          </w:rPr>
          <w:t>https://digitalcapability.jiscinvolve.org/wp/2016/03/31/building-digital-capability-in-the-library/</w:t>
        </w:r>
      </w:hyperlink>
      <w:r w:rsidRPr="005C78FF">
        <w:t>&gt; [Accessed 11 May 2023].</w:t>
      </w:r>
    </w:p>
    <w:p w14:paraId="6E0CD4F7" w14:textId="15335798" w:rsidR="005C78FF" w:rsidRPr="005C78FF" w:rsidRDefault="005C78FF" w:rsidP="005C78FF">
      <w:proofErr w:type="spellStart"/>
      <w:r w:rsidRPr="005C78FF">
        <w:t>Czerkaszyn</w:t>
      </w:r>
      <w:proofErr w:type="spellEnd"/>
      <w:r w:rsidRPr="005C78FF">
        <w:t>, D. (2019) #</w:t>
      </w:r>
      <w:r w:rsidR="00843A94">
        <w:t>LILAC</w:t>
      </w:r>
      <w:r w:rsidRPr="005C78FF">
        <w:t xml:space="preserve">19 a Student Perspective on the </w:t>
      </w:r>
      <w:r w:rsidR="00843A94">
        <w:t>LILAC</w:t>
      </w:r>
      <w:r w:rsidRPr="005C78FF">
        <w:t xml:space="preserve"> Conference 2019. </w:t>
      </w:r>
      <w:r w:rsidRPr="005C78FF">
        <w:rPr>
          <w:i/>
          <w:iCs/>
        </w:rPr>
        <w:t>Information School News</w:t>
      </w:r>
      <w:r w:rsidRPr="005C78FF">
        <w:t xml:space="preserve"> [Online blog]. Available from: &lt;</w:t>
      </w:r>
      <w:hyperlink r:id="rId31" w:history="1">
        <w:r w:rsidRPr="005C78FF">
          <w:rPr>
            <w:rStyle w:val="Hyperlink"/>
          </w:rPr>
          <w:t>https://information-studies.blogspot.com/2019/05/</w:t>
        </w:r>
        <w:r w:rsidR="00843A94">
          <w:rPr>
            <w:rStyle w:val="Hyperlink"/>
          </w:rPr>
          <w:t>LILAC</w:t>
        </w:r>
        <w:r w:rsidRPr="005C78FF">
          <w:rPr>
            <w:rStyle w:val="Hyperlink"/>
          </w:rPr>
          <w:t>19-student-perspective-on-</w:t>
        </w:r>
        <w:r w:rsidR="00843A94">
          <w:rPr>
            <w:rStyle w:val="Hyperlink"/>
          </w:rPr>
          <w:t>LILAC</w:t>
        </w:r>
        <w:r w:rsidRPr="005C78FF">
          <w:rPr>
            <w:rStyle w:val="Hyperlink"/>
          </w:rPr>
          <w:t>.html</w:t>
        </w:r>
      </w:hyperlink>
      <w:r w:rsidRPr="005C78FF">
        <w:t>&gt;.</w:t>
      </w:r>
    </w:p>
    <w:p w14:paraId="7D52F80B" w14:textId="251CC2F4" w:rsidR="005C78FF" w:rsidRPr="005C78FF" w:rsidRDefault="005C78FF" w:rsidP="005C78FF">
      <w:proofErr w:type="spellStart"/>
      <w:r w:rsidRPr="005C78FF">
        <w:t>Developing@City</w:t>
      </w:r>
      <w:proofErr w:type="spellEnd"/>
      <w:r w:rsidRPr="005C78FF">
        <w:t xml:space="preserve"> Staff Development blog for City, University of London Library staff (2015) </w:t>
      </w:r>
      <w:r w:rsidR="00843A94">
        <w:rPr>
          <w:i/>
          <w:iCs/>
        </w:rPr>
        <w:t>LILAC</w:t>
      </w:r>
      <w:r w:rsidRPr="005C78FF">
        <w:rPr>
          <w:i/>
          <w:iCs/>
        </w:rPr>
        <w:t xml:space="preserve"> 2015 – Conference Report – </w:t>
      </w:r>
      <w:proofErr w:type="spellStart"/>
      <w:r w:rsidRPr="005C78FF">
        <w:rPr>
          <w:i/>
          <w:iCs/>
        </w:rPr>
        <w:t>Developing@City</w:t>
      </w:r>
      <w:proofErr w:type="spellEnd"/>
      <w:r w:rsidRPr="005C78FF">
        <w:t xml:space="preserve"> [Online]. </w:t>
      </w:r>
      <w:proofErr w:type="spellStart"/>
      <w:r w:rsidRPr="005C78FF">
        <w:t>Developing@City</w:t>
      </w:r>
      <w:proofErr w:type="spellEnd"/>
      <w:r w:rsidRPr="005C78FF">
        <w:t xml:space="preserve"> Staff Development blog for City, University of London Library staff. Available from: &lt;</w:t>
      </w:r>
      <w:hyperlink r:id="rId32" w:history="1">
        <w:r w:rsidRPr="005C78FF">
          <w:rPr>
            <w:rStyle w:val="Hyperlink"/>
          </w:rPr>
          <w:t>https://blogs.city.ac.uk/developingatcity/2015/05/05/</w:t>
        </w:r>
        <w:r w:rsidR="00843A94">
          <w:rPr>
            <w:rStyle w:val="Hyperlink"/>
          </w:rPr>
          <w:t>LILAC</w:t>
        </w:r>
        <w:r w:rsidRPr="005C78FF">
          <w:rPr>
            <w:rStyle w:val="Hyperlink"/>
          </w:rPr>
          <w:t>-2015-conference-report/</w:t>
        </w:r>
      </w:hyperlink>
      <w:r w:rsidRPr="005C78FF">
        <w:t>&gt; [Accessed 11 May 2023].</w:t>
      </w:r>
    </w:p>
    <w:p w14:paraId="7302C8FC" w14:textId="6D8920C5" w:rsidR="005C78FF" w:rsidRPr="005C78FF" w:rsidRDefault="005C78FF" w:rsidP="005C78FF">
      <w:r w:rsidRPr="005C78FF">
        <w:t xml:space="preserve">Elliot, J. and Manecke, U. B. (2022) </w:t>
      </w:r>
      <w:r w:rsidR="00843A94">
        <w:t>LILAC</w:t>
      </w:r>
      <w:r w:rsidRPr="005C78FF">
        <w:t xml:space="preserve"> 2022: A Reflection on Inclusivity. </w:t>
      </w:r>
      <w:r w:rsidRPr="005C78FF">
        <w:rPr>
          <w:i/>
          <w:iCs/>
        </w:rPr>
        <w:t>Journal of Information Literacy</w:t>
      </w:r>
      <w:r w:rsidRPr="005C78FF">
        <w:t>, 16 (1) June, pp. 141–143.</w:t>
      </w:r>
    </w:p>
    <w:p w14:paraId="4CE569A7" w14:textId="629FB69C" w:rsidR="005C78FF" w:rsidRPr="005C78FF" w:rsidRDefault="005C78FF" w:rsidP="005C78FF">
      <w:r w:rsidRPr="005C78FF">
        <w:t xml:space="preserve">Elliott, T. (2012) Student to </w:t>
      </w:r>
      <w:r w:rsidR="00843A94">
        <w:t>LILAC</w:t>
      </w:r>
      <w:r w:rsidRPr="005C78FF">
        <w:t xml:space="preserve"> Superhero. </w:t>
      </w:r>
      <w:r w:rsidRPr="005C78FF">
        <w:rPr>
          <w:i/>
          <w:iCs/>
        </w:rPr>
        <w:t>Journal of Information Literacy</w:t>
      </w:r>
      <w:r w:rsidRPr="005C78FF">
        <w:t>, 6 (1) May, pp. 96–98.</w:t>
      </w:r>
    </w:p>
    <w:p w14:paraId="1812FA1F" w14:textId="7E4421BF" w:rsidR="005C78FF" w:rsidRPr="005C78FF" w:rsidRDefault="005C78FF" w:rsidP="005C78FF">
      <w:r w:rsidRPr="005C78FF">
        <w:lastRenderedPageBreak/>
        <w:t xml:space="preserve">Fernandes, J. (2024) </w:t>
      </w:r>
      <w:r w:rsidR="00843A94">
        <w:t>LILAC</w:t>
      </w:r>
      <w:r w:rsidRPr="005C78FF">
        <w:t xml:space="preserve"> 2024: Conference Report. </w:t>
      </w:r>
      <w:r w:rsidRPr="005C78FF">
        <w:rPr>
          <w:i/>
          <w:iCs/>
        </w:rPr>
        <w:t>Journal of Information Literacy</w:t>
      </w:r>
      <w:r w:rsidRPr="005C78FF">
        <w:t>, 18 (1) June, pp. 228–232.</w:t>
      </w:r>
    </w:p>
    <w:p w14:paraId="2B12318F" w14:textId="77777777" w:rsidR="005C78FF" w:rsidRPr="005C78FF" w:rsidRDefault="005C78FF" w:rsidP="005C78FF">
      <w:r w:rsidRPr="005C78FF">
        <w:t xml:space="preserve">Fister, B. F., Barbara (2015) </w:t>
      </w:r>
      <w:r w:rsidRPr="005C78FF">
        <w:rPr>
          <w:i/>
          <w:iCs/>
        </w:rPr>
        <w:t>“A Bit of a Tall Order”</w:t>
      </w:r>
      <w:r w:rsidRPr="005C78FF">
        <w:t xml:space="preserve"> [Online]. Available from: &lt;</w:t>
      </w:r>
      <w:hyperlink r:id="rId33" w:history="1">
        <w:r w:rsidRPr="005C78FF">
          <w:rPr>
            <w:rStyle w:val="Hyperlink"/>
          </w:rPr>
          <w:t>https://www.insidehighered.com/blogs/library-babel-fish/%E2%80%9C-bit-tall-order%E2%80%9D</w:t>
        </w:r>
      </w:hyperlink>
      <w:r w:rsidRPr="005C78FF">
        <w:t>&gt; [Accessed 11 May 2023].</w:t>
      </w:r>
    </w:p>
    <w:p w14:paraId="7403FA8F" w14:textId="3927D308" w:rsidR="005C78FF" w:rsidRPr="005C78FF" w:rsidRDefault="005C78FF" w:rsidP="005C78FF">
      <w:r w:rsidRPr="005C78FF">
        <w:t xml:space="preserve">Gandour, A. (2016) And Books Will Fly...: </w:t>
      </w:r>
      <w:proofErr w:type="spellStart"/>
      <w:r w:rsidRPr="005C78FF">
        <w:t>Sketchnoting</w:t>
      </w:r>
      <w:proofErr w:type="spellEnd"/>
      <w:r w:rsidRPr="005C78FF">
        <w:t xml:space="preserve"> My Way through #</w:t>
      </w:r>
      <w:r w:rsidR="00843A94">
        <w:t>LILAC</w:t>
      </w:r>
      <w:r w:rsidRPr="005C78FF">
        <w:t xml:space="preserve">16. </w:t>
      </w:r>
      <w:r w:rsidRPr="005C78FF">
        <w:rPr>
          <w:i/>
          <w:iCs/>
        </w:rPr>
        <w:t>And books will fly...</w:t>
      </w:r>
      <w:r w:rsidRPr="005C78FF">
        <w:t>, 1 April [Online blog]. Available from: &lt;</w:t>
      </w:r>
      <w:hyperlink r:id="rId34" w:history="1">
        <w:r w:rsidRPr="005C78FF">
          <w:rPr>
            <w:rStyle w:val="Hyperlink"/>
          </w:rPr>
          <w:t>https://andbookswillfly.blogspot.com/2016/04/sketchnoting-</w:t>
        </w:r>
        <w:r w:rsidR="00843A94">
          <w:rPr>
            <w:rStyle w:val="Hyperlink"/>
          </w:rPr>
          <w:t>LILAC</w:t>
        </w:r>
        <w:r w:rsidRPr="005C78FF">
          <w:rPr>
            <w:rStyle w:val="Hyperlink"/>
          </w:rPr>
          <w:t>16.html</w:t>
        </w:r>
      </w:hyperlink>
      <w:r w:rsidRPr="005C78FF">
        <w:t>&gt; [Accessed 11 May 2023].</w:t>
      </w:r>
    </w:p>
    <w:p w14:paraId="57B04851" w14:textId="38626035" w:rsidR="005C78FF" w:rsidRPr="005C78FF" w:rsidRDefault="005C78FF" w:rsidP="005C78FF">
      <w:r w:rsidRPr="005C78FF">
        <w:t xml:space="preserve">Garcia Grau, E. (2022) </w:t>
      </w:r>
      <w:r w:rsidR="00843A94">
        <w:t>LILAC</w:t>
      </w:r>
      <w:r w:rsidRPr="005C78FF">
        <w:t xml:space="preserve"> 2022: A Reflection on Librarians as Teachers. </w:t>
      </w:r>
      <w:r w:rsidRPr="005C78FF">
        <w:rPr>
          <w:i/>
          <w:iCs/>
        </w:rPr>
        <w:t>Journal of Information Literacy</w:t>
      </w:r>
      <w:r w:rsidRPr="005C78FF">
        <w:t>, 16 (1) June, pp. 138–140.</w:t>
      </w:r>
    </w:p>
    <w:p w14:paraId="20D33BBF" w14:textId="0C76398F" w:rsidR="005C78FF" w:rsidRPr="005C78FF" w:rsidRDefault="005C78FF" w:rsidP="005C78FF">
      <w:r w:rsidRPr="005C78FF">
        <w:t xml:space="preserve">Glass, B. (2007) </w:t>
      </w:r>
      <w:r w:rsidR="00843A94">
        <w:t>LILAC</w:t>
      </w:r>
      <w:r w:rsidRPr="005C78FF">
        <w:t xml:space="preserve"> Conference 2007. </w:t>
      </w:r>
      <w:r w:rsidRPr="005C78FF">
        <w:rPr>
          <w:i/>
          <w:iCs/>
        </w:rPr>
        <w:t>New Library World</w:t>
      </w:r>
      <w:r w:rsidRPr="005C78FF">
        <w:t>, 108 (11–12), pp. 565–566.</w:t>
      </w:r>
    </w:p>
    <w:p w14:paraId="62A7CC93" w14:textId="21B529BA" w:rsidR="005C78FF" w:rsidRPr="005C78FF" w:rsidRDefault="005C78FF" w:rsidP="005C78FF">
      <w:r w:rsidRPr="005C78FF">
        <w:t xml:space="preserve">Glass, B. (2008) </w:t>
      </w:r>
      <w:r w:rsidR="00843A94">
        <w:t>LILAC</w:t>
      </w:r>
      <w:r w:rsidRPr="005C78FF">
        <w:t xml:space="preserve"> 2008 in Liverpool, European Capital of Culture. </w:t>
      </w:r>
      <w:r w:rsidRPr="005C78FF">
        <w:rPr>
          <w:i/>
          <w:iCs/>
        </w:rPr>
        <w:t>New Library World</w:t>
      </w:r>
      <w:r w:rsidRPr="005C78FF">
        <w:t>, 109 (11/12), pp. 587–588.</w:t>
      </w:r>
    </w:p>
    <w:p w14:paraId="5A601A76" w14:textId="4CBE4EEB" w:rsidR="005C78FF" w:rsidRPr="005C78FF" w:rsidRDefault="005C78FF" w:rsidP="005C78FF">
      <w:r w:rsidRPr="005C78FF">
        <w:t xml:space="preserve">Glass, B. (2009) The </w:t>
      </w:r>
      <w:r w:rsidR="00843A94">
        <w:t>LILAC</w:t>
      </w:r>
      <w:r w:rsidRPr="005C78FF">
        <w:t xml:space="preserve"> Conference 2009. </w:t>
      </w:r>
      <w:r w:rsidRPr="005C78FF">
        <w:rPr>
          <w:i/>
          <w:iCs/>
        </w:rPr>
        <w:t>New Library World</w:t>
      </w:r>
      <w:r w:rsidRPr="005C78FF">
        <w:t>, 110 (11–12), pp. 564–567.</w:t>
      </w:r>
    </w:p>
    <w:p w14:paraId="33E412C2" w14:textId="11882EFD" w:rsidR="005C78FF" w:rsidRPr="005C78FF" w:rsidRDefault="005C78FF" w:rsidP="005C78FF">
      <w:r w:rsidRPr="005C78FF">
        <w:t xml:space="preserve">Glass, B. (2010) The </w:t>
      </w:r>
      <w:r w:rsidR="00843A94">
        <w:t>LILAC</w:t>
      </w:r>
      <w:r w:rsidRPr="005C78FF">
        <w:t xml:space="preserve"> Conference 2010. </w:t>
      </w:r>
      <w:r w:rsidRPr="005C78FF">
        <w:rPr>
          <w:i/>
          <w:iCs/>
        </w:rPr>
        <w:t>New Library World</w:t>
      </w:r>
      <w:r w:rsidRPr="005C78FF">
        <w:t>, 111 (11/12) January, pp. 530–532.</w:t>
      </w:r>
    </w:p>
    <w:p w14:paraId="4FB079E9" w14:textId="7A89E128" w:rsidR="005C78FF" w:rsidRPr="005C78FF" w:rsidRDefault="005C78FF" w:rsidP="005C78FF">
      <w:proofErr w:type="spellStart"/>
      <w:r w:rsidRPr="005C78FF">
        <w:t>Graviet</w:t>
      </w:r>
      <w:proofErr w:type="spellEnd"/>
      <w:r w:rsidRPr="005C78FF">
        <w:t xml:space="preserve">, Y. (2023) Reflections on </w:t>
      </w:r>
      <w:r w:rsidR="00843A94">
        <w:t>LILAC</w:t>
      </w:r>
      <w:r w:rsidRPr="005C78FF">
        <w:t xml:space="preserve"> 2023. </w:t>
      </w:r>
      <w:r w:rsidRPr="005C78FF">
        <w:rPr>
          <w:i/>
          <w:iCs/>
        </w:rPr>
        <w:t>Information School News</w:t>
      </w:r>
      <w:r w:rsidRPr="005C78FF">
        <w:t xml:space="preserve"> [Online blog]. Available from: &lt;</w:t>
      </w:r>
      <w:hyperlink r:id="rId35" w:history="1">
        <w:r w:rsidRPr="005C78FF">
          <w:rPr>
            <w:rStyle w:val="Hyperlink"/>
          </w:rPr>
          <w:t>https://information-studies.blogspot.com/2023/05/reflections-on-</w:t>
        </w:r>
        <w:r w:rsidR="00843A94">
          <w:rPr>
            <w:rStyle w:val="Hyperlink"/>
          </w:rPr>
          <w:t>LILAC</w:t>
        </w:r>
        <w:r w:rsidRPr="005C78FF">
          <w:rPr>
            <w:rStyle w:val="Hyperlink"/>
          </w:rPr>
          <w:t>-2023.html</w:t>
        </w:r>
      </w:hyperlink>
      <w:r w:rsidRPr="005C78FF">
        <w:t>&gt;.</w:t>
      </w:r>
    </w:p>
    <w:p w14:paraId="4041CCE4" w14:textId="33795D51" w:rsidR="005C78FF" w:rsidRPr="005C78FF" w:rsidRDefault="005C78FF" w:rsidP="005C78FF">
      <w:r w:rsidRPr="005C78FF">
        <w:t xml:space="preserve">Haigh, J. (2016) </w:t>
      </w:r>
      <w:r w:rsidR="00843A94">
        <w:t>LILAC</w:t>
      </w:r>
      <w:r w:rsidRPr="005C78FF">
        <w:t xml:space="preserve">, Thoughts and Reflections. </w:t>
      </w:r>
      <w:r w:rsidRPr="005C78FF">
        <w:rPr>
          <w:i/>
          <w:iCs/>
        </w:rPr>
        <w:t>Jess Haigh</w:t>
      </w:r>
      <w:r w:rsidRPr="005C78FF">
        <w:t>, 30 March [Online blog]. Available from: &lt;</w:t>
      </w:r>
      <w:hyperlink r:id="rId36" w:history="1">
        <w:r w:rsidRPr="005C78FF">
          <w:rPr>
            <w:rStyle w:val="Hyperlink"/>
          </w:rPr>
          <w:t>https://jesshaigh.wordpress.com/2016/03/30/</w:t>
        </w:r>
        <w:r w:rsidR="00843A94">
          <w:rPr>
            <w:rStyle w:val="Hyperlink"/>
          </w:rPr>
          <w:t>LILAC</w:t>
        </w:r>
        <w:r w:rsidRPr="005C78FF">
          <w:rPr>
            <w:rStyle w:val="Hyperlink"/>
          </w:rPr>
          <w:t>-thoughts-and-reflections/</w:t>
        </w:r>
      </w:hyperlink>
      <w:r w:rsidRPr="005C78FF">
        <w:t>&gt; [Accessed 11 May 2023].</w:t>
      </w:r>
    </w:p>
    <w:p w14:paraId="375E1A39" w14:textId="59A443D5" w:rsidR="005C78FF" w:rsidRPr="005C78FF" w:rsidRDefault="005C78FF" w:rsidP="005C78FF">
      <w:r w:rsidRPr="005C78FF">
        <w:t xml:space="preserve">Haigh, J. (2018) </w:t>
      </w:r>
      <w:r w:rsidR="00843A94">
        <w:t>LILAC</w:t>
      </w:r>
      <w:r w:rsidRPr="005C78FF">
        <w:t xml:space="preserve"> Reflections. </w:t>
      </w:r>
      <w:r w:rsidRPr="005C78FF">
        <w:rPr>
          <w:i/>
          <w:iCs/>
        </w:rPr>
        <w:t>Jess Does Teaching</w:t>
      </w:r>
      <w:r w:rsidRPr="005C78FF">
        <w:t>, 13 April [Online blog]. Available from: &lt;</w:t>
      </w:r>
      <w:hyperlink r:id="rId37" w:history="1">
        <w:r w:rsidRPr="005C78FF">
          <w:rPr>
            <w:rStyle w:val="Hyperlink"/>
          </w:rPr>
          <w:t>https://jessdoesteaching.wordpress.com/2018/04/13/</w:t>
        </w:r>
        <w:r w:rsidR="00843A94">
          <w:rPr>
            <w:rStyle w:val="Hyperlink"/>
          </w:rPr>
          <w:t>LILAC</w:t>
        </w:r>
        <w:r w:rsidRPr="005C78FF">
          <w:rPr>
            <w:rStyle w:val="Hyperlink"/>
          </w:rPr>
          <w:t>-reflections-part-1/</w:t>
        </w:r>
      </w:hyperlink>
      <w:r w:rsidRPr="005C78FF">
        <w:t>&gt; [Accessed 11 May 2023].</w:t>
      </w:r>
    </w:p>
    <w:p w14:paraId="77C7DF89" w14:textId="43234C3C" w:rsidR="005C78FF" w:rsidRPr="005C78FF" w:rsidRDefault="005C78FF" w:rsidP="005C78FF">
      <w:r w:rsidRPr="005C78FF">
        <w:t xml:space="preserve">Haire, A. (2024) </w:t>
      </w:r>
      <w:r w:rsidR="00843A94">
        <w:t>LILAC</w:t>
      </w:r>
      <w:r w:rsidRPr="005C78FF">
        <w:t xml:space="preserve"> 2024: Hidden Knowledge, Empathy and Understanding. </w:t>
      </w:r>
      <w:r w:rsidRPr="005C78FF">
        <w:rPr>
          <w:i/>
          <w:iCs/>
        </w:rPr>
        <w:t>Journal of Information Literacy</w:t>
      </w:r>
      <w:r w:rsidRPr="005C78FF">
        <w:t>, 18 (1) June, pp. 220–223.</w:t>
      </w:r>
    </w:p>
    <w:p w14:paraId="49D78580" w14:textId="599F8F3D" w:rsidR="005C78FF" w:rsidRPr="005C78FF" w:rsidRDefault="005C78FF" w:rsidP="005C78FF">
      <w:r w:rsidRPr="005C78FF">
        <w:t xml:space="preserve">Hare, R. (2014) ARLG </w:t>
      </w:r>
      <w:proofErr w:type="gramStart"/>
      <w:r w:rsidRPr="005C78FF">
        <w:t>North East</w:t>
      </w:r>
      <w:proofErr w:type="gramEnd"/>
      <w:r w:rsidRPr="005C78FF">
        <w:t xml:space="preserve"> and Yorkshire: Report from </w:t>
      </w:r>
      <w:r w:rsidR="00843A94">
        <w:t>LILAC</w:t>
      </w:r>
      <w:r w:rsidRPr="005C78FF">
        <w:t xml:space="preserve"> 2014 by Rosie Hare. </w:t>
      </w:r>
      <w:r w:rsidRPr="005C78FF">
        <w:rPr>
          <w:i/>
          <w:iCs/>
        </w:rPr>
        <w:t xml:space="preserve">ARLG </w:t>
      </w:r>
      <w:proofErr w:type="gramStart"/>
      <w:r w:rsidRPr="005C78FF">
        <w:rPr>
          <w:i/>
          <w:iCs/>
        </w:rPr>
        <w:t>North East</w:t>
      </w:r>
      <w:proofErr w:type="gramEnd"/>
      <w:r w:rsidRPr="005C78FF">
        <w:rPr>
          <w:i/>
          <w:iCs/>
        </w:rPr>
        <w:t xml:space="preserve"> and Yorkshire</w:t>
      </w:r>
      <w:r w:rsidRPr="005C78FF">
        <w:t>, 12 May [Online blog]. Available from: &lt;</w:t>
      </w:r>
      <w:hyperlink r:id="rId38" w:history="1">
        <w:r w:rsidRPr="005C78FF">
          <w:rPr>
            <w:rStyle w:val="Hyperlink"/>
          </w:rPr>
          <w:t>https://arlgnortheast.blogspot.com/2014/05/report-from-</w:t>
        </w:r>
        <w:r w:rsidR="00843A94">
          <w:rPr>
            <w:rStyle w:val="Hyperlink"/>
          </w:rPr>
          <w:t>LILAC</w:t>
        </w:r>
        <w:r w:rsidRPr="005C78FF">
          <w:rPr>
            <w:rStyle w:val="Hyperlink"/>
          </w:rPr>
          <w:t>-2014-by-rosie-hare.html</w:t>
        </w:r>
      </w:hyperlink>
      <w:r w:rsidRPr="005C78FF">
        <w:t>&gt; [Accessed 11 May 2023].</w:t>
      </w:r>
    </w:p>
    <w:p w14:paraId="6C296DB8" w14:textId="137B48F3" w:rsidR="005C78FF" w:rsidRPr="005C78FF" w:rsidRDefault="005C78FF" w:rsidP="005C78FF">
      <w:r w:rsidRPr="005C78FF">
        <w:t xml:space="preserve">Harvey, M. N. (2011) </w:t>
      </w:r>
      <w:r w:rsidR="00843A94">
        <w:t>LILAC</w:t>
      </w:r>
      <w:r w:rsidRPr="005C78FF">
        <w:t xml:space="preserve"> Goes to London. </w:t>
      </w:r>
      <w:r w:rsidRPr="005C78FF">
        <w:rPr>
          <w:i/>
          <w:iCs/>
        </w:rPr>
        <w:t>Journal of Information Literacy</w:t>
      </w:r>
      <w:r w:rsidRPr="005C78FF">
        <w:t>, 5 (1) May, pp. 89–90.</w:t>
      </w:r>
    </w:p>
    <w:p w14:paraId="0C630D1B" w14:textId="6E20FA49" w:rsidR="005C78FF" w:rsidRPr="005C78FF" w:rsidRDefault="005C78FF" w:rsidP="005C78FF">
      <w:r w:rsidRPr="005C78FF">
        <w:t xml:space="preserve">Ingle, E. (2022) </w:t>
      </w:r>
      <w:r w:rsidR="00843A94">
        <w:t>LILAC</w:t>
      </w:r>
      <w:r w:rsidRPr="005C78FF">
        <w:t xml:space="preserve"> 2022: Origami Bees and Sunflower Seeds. </w:t>
      </w:r>
      <w:r w:rsidRPr="005C78FF">
        <w:rPr>
          <w:i/>
          <w:iCs/>
        </w:rPr>
        <w:t>Information School News</w:t>
      </w:r>
      <w:r w:rsidRPr="005C78FF">
        <w:t xml:space="preserve"> [Online blog]. Available from: &lt;</w:t>
      </w:r>
      <w:hyperlink r:id="rId39" w:history="1">
        <w:r w:rsidRPr="005C78FF">
          <w:rPr>
            <w:rStyle w:val="Hyperlink"/>
          </w:rPr>
          <w:t>https://information-studies.blogspot.com/2022/05/</w:t>
        </w:r>
        <w:r w:rsidR="00843A94">
          <w:rPr>
            <w:rStyle w:val="Hyperlink"/>
          </w:rPr>
          <w:t>LILAC</w:t>
        </w:r>
        <w:r w:rsidRPr="005C78FF">
          <w:rPr>
            <w:rStyle w:val="Hyperlink"/>
          </w:rPr>
          <w:t>-2022-origami-bees-and-sunflower.html</w:t>
        </w:r>
      </w:hyperlink>
      <w:r w:rsidRPr="005C78FF">
        <w:t>&gt;.</w:t>
      </w:r>
    </w:p>
    <w:p w14:paraId="4EFA6F98" w14:textId="765EB26F" w:rsidR="005C78FF" w:rsidRPr="005C78FF" w:rsidRDefault="005C78FF" w:rsidP="005C78FF">
      <w:r w:rsidRPr="005C78FF">
        <w:t xml:space="preserve">Jenkins, R. (2022) And We’re Back (in Person!) – The </w:t>
      </w:r>
      <w:r w:rsidR="00843A94">
        <w:t>LILAC</w:t>
      </w:r>
      <w:r w:rsidRPr="005C78FF">
        <w:t xml:space="preserve"> Conference. </w:t>
      </w:r>
      <w:proofErr w:type="spellStart"/>
      <w:r w:rsidRPr="005C78FF">
        <w:rPr>
          <w:i/>
          <w:iCs/>
        </w:rPr>
        <w:t>Kangarooth</w:t>
      </w:r>
      <w:proofErr w:type="spellEnd"/>
      <w:r w:rsidRPr="005C78FF">
        <w:t>, 19 April [Online blog]. Available from: &lt;</w:t>
      </w:r>
      <w:hyperlink r:id="rId40" w:history="1">
        <w:r w:rsidRPr="005C78FF">
          <w:rPr>
            <w:rStyle w:val="Hyperlink"/>
          </w:rPr>
          <w:t>https://kangarooth.wordpress.com/2022/04/19/and-were-back-</w:t>
        </w:r>
        <w:r w:rsidR="00843A94">
          <w:rPr>
            <w:rStyle w:val="Hyperlink"/>
          </w:rPr>
          <w:t>LILAC</w:t>
        </w:r>
        <w:r w:rsidRPr="005C78FF">
          <w:rPr>
            <w:rStyle w:val="Hyperlink"/>
          </w:rPr>
          <w:t>22-conference-in-person/</w:t>
        </w:r>
      </w:hyperlink>
      <w:r w:rsidRPr="005C78FF">
        <w:t>&gt; [Accessed 11 May 2023].</w:t>
      </w:r>
    </w:p>
    <w:p w14:paraId="7897E931" w14:textId="77777777" w:rsidR="005C78FF" w:rsidRPr="005C78FF" w:rsidRDefault="005C78FF" w:rsidP="005C78FF">
      <w:r w:rsidRPr="005C78FF">
        <w:t xml:space="preserve">Johnson, B. and Reed, E. (2023) The Impact of Cultural Capital on Searching as Strategic Exploration in Incoming First-Year Students. </w:t>
      </w:r>
      <w:r w:rsidRPr="005C78FF">
        <w:rPr>
          <w:i/>
          <w:iCs/>
        </w:rPr>
        <w:t>The Journal of Academic Librarianship</w:t>
      </w:r>
      <w:r w:rsidRPr="005C78FF">
        <w:t>, 49 (6) November, p. 102807.</w:t>
      </w:r>
    </w:p>
    <w:p w14:paraId="76D9E7DF" w14:textId="3E60940E" w:rsidR="005C78FF" w:rsidRPr="005C78FF" w:rsidRDefault="005C78FF" w:rsidP="005C78FF">
      <w:r w:rsidRPr="005C78FF">
        <w:lastRenderedPageBreak/>
        <w:t xml:space="preserve">Johnson, Z. (2024) </w:t>
      </w:r>
      <w:r w:rsidR="00843A94">
        <w:t>LILAC</w:t>
      </w:r>
      <w:r w:rsidRPr="005C78FF">
        <w:t xml:space="preserve"> 2024 Report – Information Literacy Website. </w:t>
      </w:r>
      <w:r w:rsidRPr="005C78FF">
        <w:rPr>
          <w:i/>
          <w:iCs/>
        </w:rPr>
        <w:t>Information Literacy Weblog</w:t>
      </w:r>
      <w:r w:rsidRPr="005C78FF">
        <w:t xml:space="preserve"> [Online blog]. Available from: &lt;</w:t>
      </w:r>
      <w:hyperlink r:id="rId41" w:history="1">
        <w:r w:rsidRPr="005C78FF">
          <w:rPr>
            <w:rStyle w:val="Hyperlink"/>
          </w:rPr>
          <w:t>https://infolit.org.uk/</w:t>
        </w:r>
        <w:r w:rsidR="00843A94">
          <w:rPr>
            <w:rStyle w:val="Hyperlink"/>
          </w:rPr>
          <w:t>LILAC</w:t>
        </w:r>
        <w:r w:rsidRPr="005C78FF">
          <w:rPr>
            <w:rStyle w:val="Hyperlink"/>
          </w:rPr>
          <w:t>-2024-report/</w:t>
        </w:r>
      </w:hyperlink>
      <w:r w:rsidRPr="005C78FF">
        <w:t>&gt; [Accessed 14 May 2024].</w:t>
      </w:r>
    </w:p>
    <w:p w14:paraId="20A14595" w14:textId="6912928F" w:rsidR="005C78FF" w:rsidRPr="005C78FF" w:rsidRDefault="005C78FF" w:rsidP="005C78FF">
      <w:r w:rsidRPr="005C78FF">
        <w:t xml:space="preserve">Jones, M. (2023) </w:t>
      </w:r>
      <w:r w:rsidRPr="005C78FF">
        <w:rPr>
          <w:i/>
          <w:iCs/>
        </w:rPr>
        <w:t xml:space="preserve">Thoughts from the </w:t>
      </w:r>
      <w:r w:rsidR="00843A94">
        <w:rPr>
          <w:i/>
          <w:iCs/>
        </w:rPr>
        <w:t>LILAC</w:t>
      </w:r>
      <w:r w:rsidRPr="005C78FF">
        <w:rPr>
          <w:i/>
          <w:iCs/>
        </w:rPr>
        <w:t xml:space="preserve"> Conference 2023 in Cambridge</w:t>
      </w:r>
      <w:r w:rsidRPr="005C78FF">
        <w:t xml:space="preserve"> [Online]. Available from: &lt;</w:t>
      </w:r>
      <w:hyperlink r:id="rId42" w:history="1">
        <w:r w:rsidRPr="005C78FF">
          <w:rPr>
            <w:rStyle w:val="Hyperlink"/>
          </w:rPr>
          <w:t>https://www.linkedin.com/pulse/thoughts-from-</w:t>
        </w:r>
        <w:r w:rsidR="00843A94">
          <w:rPr>
            <w:rStyle w:val="Hyperlink"/>
          </w:rPr>
          <w:t>LILAC</w:t>
        </w:r>
        <w:r w:rsidRPr="005C78FF">
          <w:rPr>
            <w:rStyle w:val="Hyperlink"/>
          </w:rPr>
          <w:t>-conference-2023-cambridge-mike-jones</w:t>
        </w:r>
      </w:hyperlink>
      <w:r w:rsidRPr="005C78FF">
        <w:t>&gt; [Accessed 9 May 2024].</w:t>
      </w:r>
    </w:p>
    <w:p w14:paraId="65F72A70" w14:textId="554DCC4E" w:rsidR="005C78FF" w:rsidRPr="005C78FF" w:rsidRDefault="005C78FF" w:rsidP="005C78FF">
      <w:r w:rsidRPr="005C78FF">
        <w:t xml:space="preserve">Jones, M. (2024) </w:t>
      </w:r>
      <w:r w:rsidRPr="005C78FF">
        <w:rPr>
          <w:i/>
          <w:iCs/>
        </w:rPr>
        <w:t xml:space="preserve">Thoughts from the </w:t>
      </w:r>
      <w:r w:rsidR="00843A94">
        <w:rPr>
          <w:i/>
          <w:iCs/>
        </w:rPr>
        <w:t>LILAC</w:t>
      </w:r>
      <w:r w:rsidRPr="005C78FF">
        <w:rPr>
          <w:i/>
          <w:iCs/>
        </w:rPr>
        <w:t xml:space="preserve"> Conference 2024 in Leeds</w:t>
      </w:r>
      <w:r w:rsidRPr="005C78FF">
        <w:t xml:space="preserve"> [Online]. Available from: &lt;</w:t>
      </w:r>
      <w:hyperlink r:id="rId43" w:history="1">
        <w:r w:rsidRPr="005C78FF">
          <w:rPr>
            <w:rStyle w:val="Hyperlink"/>
          </w:rPr>
          <w:t>https://www.linkedin.com/pulse/thoughts-from-</w:t>
        </w:r>
        <w:r w:rsidR="00843A94">
          <w:rPr>
            <w:rStyle w:val="Hyperlink"/>
          </w:rPr>
          <w:t>LILAC</w:t>
        </w:r>
        <w:r w:rsidRPr="005C78FF">
          <w:rPr>
            <w:rStyle w:val="Hyperlink"/>
          </w:rPr>
          <w:t>-conference-2024-leeds-mike-jones-bdode</w:t>
        </w:r>
      </w:hyperlink>
      <w:r w:rsidRPr="005C78FF">
        <w:t>&gt; [Accessed 17 April 2024].</w:t>
      </w:r>
    </w:p>
    <w:p w14:paraId="5623E533" w14:textId="0A9BFAD5" w:rsidR="005C78FF" w:rsidRPr="005C78FF" w:rsidRDefault="005C78FF" w:rsidP="005C78FF">
      <w:r w:rsidRPr="005C78FF">
        <w:t>Kelly, B. (2014) Capturing the Conference Buzz: #</w:t>
      </w:r>
      <w:r w:rsidR="00843A94">
        <w:t>LILAC</w:t>
      </w:r>
      <w:r w:rsidRPr="005C78FF">
        <w:t xml:space="preserve">14 as an Example. </w:t>
      </w:r>
      <w:r w:rsidRPr="005C78FF">
        <w:rPr>
          <w:i/>
          <w:iCs/>
        </w:rPr>
        <w:t>UK Web Focus (Brian Kelly)</w:t>
      </w:r>
      <w:r w:rsidRPr="005C78FF">
        <w:t>, 28 April [Online blog]. Available from: &lt;</w:t>
      </w:r>
      <w:hyperlink r:id="rId44" w:history="1">
        <w:r w:rsidRPr="005C78FF">
          <w:rPr>
            <w:rStyle w:val="Hyperlink"/>
          </w:rPr>
          <w:t>https://ukwebfocus.wordpress.com/2014/04/28/capturing-the-conference-buzz-</w:t>
        </w:r>
        <w:r w:rsidR="00843A94">
          <w:rPr>
            <w:rStyle w:val="Hyperlink"/>
          </w:rPr>
          <w:t>LILAC</w:t>
        </w:r>
        <w:r w:rsidRPr="005C78FF">
          <w:rPr>
            <w:rStyle w:val="Hyperlink"/>
          </w:rPr>
          <w:t>14-as-an-example/</w:t>
        </w:r>
      </w:hyperlink>
      <w:r w:rsidRPr="005C78FF">
        <w:t>&gt; [Accessed 11 May 2023].</w:t>
      </w:r>
    </w:p>
    <w:p w14:paraId="3A1CBF8D" w14:textId="1F8C9C04" w:rsidR="005C78FF" w:rsidRPr="005C78FF" w:rsidRDefault="005C78FF" w:rsidP="005C78FF">
      <w:r w:rsidRPr="005C78FF">
        <w:t xml:space="preserve">Kirschbaum, A. (2022) </w:t>
      </w:r>
      <w:r w:rsidR="00843A94">
        <w:t>LILAC</w:t>
      </w:r>
      <w:r w:rsidRPr="005C78FF">
        <w:t xml:space="preserve"> 2022: Amongst One’s Own. </w:t>
      </w:r>
      <w:r w:rsidRPr="005C78FF">
        <w:rPr>
          <w:i/>
          <w:iCs/>
        </w:rPr>
        <w:t>Information School News</w:t>
      </w:r>
      <w:r w:rsidRPr="005C78FF">
        <w:t xml:space="preserve"> [Online blog]. Available from: &lt;</w:t>
      </w:r>
      <w:hyperlink r:id="rId45" w:history="1">
        <w:r w:rsidRPr="005C78FF">
          <w:rPr>
            <w:rStyle w:val="Hyperlink"/>
          </w:rPr>
          <w:t>https://information-studies.blogspot.com/2022/05/</w:t>
        </w:r>
        <w:r w:rsidR="00843A94">
          <w:rPr>
            <w:rStyle w:val="Hyperlink"/>
          </w:rPr>
          <w:t>LILAC</w:t>
        </w:r>
        <w:r w:rsidRPr="005C78FF">
          <w:rPr>
            <w:rStyle w:val="Hyperlink"/>
          </w:rPr>
          <w:t>-2022-amongst-ones-own.html</w:t>
        </w:r>
      </w:hyperlink>
      <w:r w:rsidRPr="005C78FF">
        <w:t>&gt;.</w:t>
      </w:r>
    </w:p>
    <w:p w14:paraId="7BED5EE2" w14:textId="2C8FDC82" w:rsidR="005C78FF" w:rsidRPr="005C78FF" w:rsidRDefault="005C78FF" w:rsidP="005C78FF">
      <w:proofErr w:type="spellStart"/>
      <w:r w:rsidRPr="005C78FF">
        <w:t>Løkse</w:t>
      </w:r>
      <w:proofErr w:type="spellEnd"/>
      <w:r w:rsidRPr="005C78FF">
        <w:t xml:space="preserve">, M. (2013) </w:t>
      </w:r>
      <w:proofErr w:type="spellStart"/>
      <w:r w:rsidRPr="005C78FF">
        <w:t>Fagreferenten</w:t>
      </w:r>
      <w:proofErr w:type="spellEnd"/>
      <w:r w:rsidRPr="005C78FF">
        <w:t xml:space="preserve"> </w:t>
      </w:r>
      <w:proofErr w:type="spellStart"/>
      <w:r w:rsidRPr="005C78FF">
        <w:t>Forteller</w:t>
      </w:r>
      <w:proofErr w:type="spellEnd"/>
      <w:r w:rsidRPr="005C78FF">
        <w:t xml:space="preserve">: </w:t>
      </w:r>
      <w:r w:rsidR="00843A94">
        <w:t>LILAC</w:t>
      </w:r>
      <w:r w:rsidRPr="005C78FF">
        <w:t xml:space="preserve"> 2013. </w:t>
      </w:r>
      <w:proofErr w:type="spellStart"/>
      <w:r w:rsidRPr="005C78FF">
        <w:rPr>
          <w:i/>
          <w:iCs/>
        </w:rPr>
        <w:t>Fagreferenten</w:t>
      </w:r>
      <w:proofErr w:type="spellEnd"/>
      <w:r w:rsidRPr="005C78FF">
        <w:rPr>
          <w:i/>
          <w:iCs/>
        </w:rPr>
        <w:t xml:space="preserve"> </w:t>
      </w:r>
      <w:proofErr w:type="spellStart"/>
      <w:r w:rsidRPr="005C78FF">
        <w:rPr>
          <w:i/>
          <w:iCs/>
        </w:rPr>
        <w:t>forteller</w:t>
      </w:r>
      <w:proofErr w:type="spellEnd"/>
      <w:r w:rsidRPr="005C78FF">
        <w:t>, 17 April [Online blog]. Available from: &lt;</w:t>
      </w:r>
      <w:hyperlink r:id="rId46" w:history="1">
        <w:r w:rsidRPr="005C78FF">
          <w:rPr>
            <w:rStyle w:val="Hyperlink"/>
          </w:rPr>
          <w:t>https://fagreferenten.blogspot.com/2013/04/</w:t>
        </w:r>
        <w:r w:rsidR="00843A94">
          <w:rPr>
            <w:rStyle w:val="Hyperlink"/>
          </w:rPr>
          <w:t>LILAC</w:t>
        </w:r>
        <w:r w:rsidRPr="005C78FF">
          <w:rPr>
            <w:rStyle w:val="Hyperlink"/>
          </w:rPr>
          <w:t>-2013.html</w:t>
        </w:r>
      </w:hyperlink>
      <w:r w:rsidRPr="005C78FF">
        <w:t>&gt; [Accessed 11 May 2023].</w:t>
      </w:r>
    </w:p>
    <w:p w14:paraId="5C5DFC0F" w14:textId="77777777" w:rsidR="005C78FF" w:rsidRPr="005C78FF" w:rsidRDefault="005C78FF" w:rsidP="005C78FF">
      <w:r w:rsidRPr="005C78FF">
        <w:t xml:space="preserve">McKinney, P. and Webber, S. (2024) Information Literacy Weblog. </w:t>
      </w:r>
      <w:r w:rsidRPr="005C78FF">
        <w:rPr>
          <w:i/>
          <w:iCs/>
        </w:rPr>
        <w:t>Information Literacy Weblog</w:t>
      </w:r>
      <w:r w:rsidRPr="005C78FF">
        <w:t xml:space="preserve"> [Online blog]. Available from: &lt;</w:t>
      </w:r>
      <w:hyperlink r:id="rId47" w:history="1">
        <w:r w:rsidRPr="005C78FF">
          <w:rPr>
            <w:rStyle w:val="Hyperlink"/>
          </w:rPr>
          <w:t>https://information-literacy.blogspot.com/</w:t>
        </w:r>
      </w:hyperlink>
      <w:r w:rsidRPr="005C78FF">
        <w:t>&gt;.</w:t>
      </w:r>
    </w:p>
    <w:p w14:paraId="1C9BC450" w14:textId="03DA1D23" w:rsidR="005C78FF" w:rsidRPr="005C78FF" w:rsidRDefault="005C78FF" w:rsidP="005C78FF">
      <w:r w:rsidRPr="005C78FF">
        <w:t xml:space="preserve">Moosun, W. (2024) </w:t>
      </w:r>
      <w:r w:rsidR="00843A94">
        <w:t>LILAC</w:t>
      </w:r>
      <w:r w:rsidRPr="005C78FF">
        <w:t xml:space="preserve"> 2024 - There’s Always a Hidden Owl in </w:t>
      </w:r>
      <w:proofErr w:type="spellStart"/>
      <w:r w:rsidRPr="005C78FF">
        <w:t>knOWLedge</w:t>
      </w:r>
      <w:proofErr w:type="spellEnd"/>
      <w:r w:rsidRPr="005C78FF">
        <w:t xml:space="preserve">. </w:t>
      </w:r>
      <w:r w:rsidRPr="005C78FF">
        <w:rPr>
          <w:i/>
          <w:iCs/>
        </w:rPr>
        <w:t>Information School News</w:t>
      </w:r>
      <w:r w:rsidRPr="005C78FF">
        <w:t xml:space="preserve"> [Online blog]. Available from: &lt;</w:t>
      </w:r>
      <w:hyperlink r:id="rId48" w:history="1">
        <w:r w:rsidRPr="005C78FF">
          <w:rPr>
            <w:rStyle w:val="Hyperlink"/>
          </w:rPr>
          <w:t>https://information-studies.blogspot.com/2024/08/</w:t>
        </w:r>
        <w:r w:rsidR="00843A94">
          <w:rPr>
            <w:rStyle w:val="Hyperlink"/>
          </w:rPr>
          <w:t>LILAC</w:t>
        </w:r>
        <w:r w:rsidRPr="005C78FF">
          <w:rPr>
            <w:rStyle w:val="Hyperlink"/>
          </w:rPr>
          <w:t>-2024-theres-always-hidden-owl-in.html</w:t>
        </w:r>
      </w:hyperlink>
      <w:r w:rsidRPr="005C78FF">
        <w:t>&gt; [Accessed 1 August 2024].</w:t>
      </w:r>
    </w:p>
    <w:p w14:paraId="1EC6E404" w14:textId="4DD539F4" w:rsidR="005C78FF" w:rsidRPr="005C78FF" w:rsidRDefault="005C78FF" w:rsidP="005C78FF">
      <w:r w:rsidRPr="005C78FF">
        <w:t xml:space="preserve">Nagle, M. (2015) Where the Buses Don’t Run: A </w:t>
      </w:r>
      <w:r w:rsidR="00843A94">
        <w:t>LILAC</w:t>
      </w:r>
      <w:r w:rsidRPr="005C78FF">
        <w:t xml:space="preserve"> 2015 Conference Report. </w:t>
      </w:r>
      <w:r w:rsidRPr="005C78FF">
        <w:rPr>
          <w:i/>
          <w:iCs/>
        </w:rPr>
        <w:t>Journal of Information Literacy</w:t>
      </w:r>
      <w:r w:rsidRPr="005C78FF">
        <w:t>, 9 (1), p. 108.</w:t>
      </w:r>
    </w:p>
    <w:p w14:paraId="4F2634B6" w14:textId="5E36DB69" w:rsidR="005C78FF" w:rsidRPr="005C78FF" w:rsidRDefault="005C78FF" w:rsidP="005C78FF">
      <w:r w:rsidRPr="005C78FF">
        <w:t xml:space="preserve">Napthine-Hodgkinson, J. (2022) </w:t>
      </w:r>
      <w:r w:rsidR="00843A94">
        <w:t>LILAC</w:t>
      </w:r>
      <w:r w:rsidRPr="005C78FF">
        <w:t xml:space="preserve"> 2022: Conference Report. </w:t>
      </w:r>
      <w:r w:rsidRPr="005C78FF">
        <w:rPr>
          <w:i/>
          <w:iCs/>
        </w:rPr>
        <w:t>Journal of Information Literacy</w:t>
      </w:r>
      <w:r w:rsidRPr="005C78FF">
        <w:t>, 16 (1), p. 135.</w:t>
      </w:r>
    </w:p>
    <w:p w14:paraId="07C0F9FF" w14:textId="49C39105" w:rsidR="005C78FF" w:rsidRPr="005C78FF" w:rsidRDefault="005C78FF" w:rsidP="005C78FF">
      <w:r w:rsidRPr="005C78FF">
        <w:t xml:space="preserve">Palmer, L. (2018) </w:t>
      </w:r>
      <w:r w:rsidR="00843A94">
        <w:t>LILAC</w:t>
      </w:r>
      <w:r w:rsidRPr="005C78FF">
        <w:t xml:space="preserve"> 2018 Student Blog Laura Palmer. </w:t>
      </w:r>
      <w:r w:rsidRPr="005C78FF">
        <w:rPr>
          <w:i/>
          <w:iCs/>
        </w:rPr>
        <w:t>Information School News</w:t>
      </w:r>
      <w:r w:rsidRPr="005C78FF">
        <w:t xml:space="preserve"> [Online blog]. Available from: &lt;</w:t>
      </w:r>
      <w:hyperlink r:id="rId49" w:history="1">
        <w:r w:rsidRPr="005C78FF">
          <w:rPr>
            <w:rStyle w:val="Hyperlink"/>
          </w:rPr>
          <w:t>https://information-studies.blogspot.com/2018/04/</w:t>
        </w:r>
        <w:r w:rsidR="00843A94">
          <w:rPr>
            <w:rStyle w:val="Hyperlink"/>
          </w:rPr>
          <w:t>LILAC</w:t>
        </w:r>
        <w:r w:rsidRPr="005C78FF">
          <w:rPr>
            <w:rStyle w:val="Hyperlink"/>
          </w:rPr>
          <w:t>-2018-student-blog-laura-palmer.html</w:t>
        </w:r>
      </w:hyperlink>
      <w:r w:rsidRPr="005C78FF">
        <w:t>&gt;.</w:t>
      </w:r>
    </w:p>
    <w:p w14:paraId="114350E1" w14:textId="4BAAB132" w:rsidR="005C78FF" w:rsidRPr="005C78FF" w:rsidRDefault="005C78FF" w:rsidP="005C78FF">
      <w:proofErr w:type="spellStart"/>
      <w:r w:rsidRPr="005C78FF">
        <w:t>pennylibrarian</w:t>
      </w:r>
      <w:proofErr w:type="spellEnd"/>
      <w:r w:rsidRPr="005C78FF">
        <w:t xml:space="preserve"> (2018) </w:t>
      </w:r>
      <w:r w:rsidR="00843A94">
        <w:t>LILAC</w:t>
      </w:r>
      <w:r w:rsidRPr="005C78FF">
        <w:t xml:space="preserve"> – a First-Timer’s Perspective. </w:t>
      </w:r>
      <w:proofErr w:type="spellStart"/>
      <w:r w:rsidRPr="005C78FF">
        <w:rPr>
          <w:i/>
          <w:iCs/>
        </w:rPr>
        <w:t>pennylibrarian</w:t>
      </w:r>
      <w:proofErr w:type="spellEnd"/>
      <w:r w:rsidRPr="005C78FF">
        <w:rPr>
          <w:i/>
          <w:iCs/>
        </w:rPr>
        <w:t xml:space="preserve"> </w:t>
      </w:r>
      <w:proofErr w:type="spellStart"/>
      <w:r w:rsidRPr="005C78FF">
        <w:rPr>
          <w:i/>
          <w:iCs/>
        </w:rPr>
        <w:t>cpd</w:t>
      </w:r>
      <w:proofErr w:type="spellEnd"/>
      <w:r w:rsidRPr="005C78FF">
        <w:t>, 8 April [Online blog]. Available from: &lt;</w:t>
      </w:r>
      <w:hyperlink r:id="rId50" w:history="1">
        <w:r w:rsidRPr="005C78FF">
          <w:rPr>
            <w:rStyle w:val="Hyperlink"/>
          </w:rPr>
          <w:t>https://pennylibrariancpd.blog/2018/04/08/</w:t>
        </w:r>
        <w:r w:rsidR="00843A94">
          <w:rPr>
            <w:rStyle w:val="Hyperlink"/>
          </w:rPr>
          <w:t>LILAC</w:t>
        </w:r>
        <w:r w:rsidRPr="005C78FF">
          <w:rPr>
            <w:rStyle w:val="Hyperlink"/>
          </w:rPr>
          <w:t>-a-first-timers-perspective/</w:t>
        </w:r>
      </w:hyperlink>
      <w:r w:rsidRPr="005C78FF">
        <w:t>&gt; [Accessed 11 May 2023].</w:t>
      </w:r>
    </w:p>
    <w:p w14:paraId="5E8285C7" w14:textId="73FEFFDA" w:rsidR="005C78FF" w:rsidRPr="005C78FF" w:rsidRDefault="005C78FF" w:rsidP="005C78FF">
      <w:r w:rsidRPr="005C78FF">
        <w:t xml:space="preserve">Purcell, S. and </w:t>
      </w:r>
      <w:proofErr w:type="spellStart"/>
      <w:r w:rsidRPr="005C78FF">
        <w:t>Mandall</w:t>
      </w:r>
      <w:proofErr w:type="spellEnd"/>
      <w:r w:rsidRPr="005C78FF">
        <w:t xml:space="preserve">, T. (2024) </w:t>
      </w:r>
      <w:r w:rsidR="00843A94">
        <w:t>LILAC</w:t>
      </w:r>
      <w:r w:rsidRPr="005C78FF">
        <w:t xml:space="preserve"> 2024: Compassion, Authenticity and Positive Pragmatism. </w:t>
      </w:r>
      <w:r w:rsidRPr="005C78FF">
        <w:rPr>
          <w:i/>
          <w:iCs/>
        </w:rPr>
        <w:t>Journal of Information Literacy</w:t>
      </w:r>
      <w:r w:rsidRPr="005C78FF">
        <w:t>, 18 (1) June, pp. 233–236.</w:t>
      </w:r>
    </w:p>
    <w:p w14:paraId="50530C6B" w14:textId="7FEABB61" w:rsidR="005C78FF" w:rsidRPr="005C78FF" w:rsidRDefault="005C78FF" w:rsidP="005C78FF">
      <w:r w:rsidRPr="005C78FF">
        <w:t xml:space="preserve">Reeve, J. (2024) Will AI Replace Librarians? </w:t>
      </w:r>
      <w:r w:rsidR="00843A94">
        <w:t>LILAC</w:t>
      </w:r>
      <w:r w:rsidRPr="005C78FF">
        <w:t xml:space="preserve"> 2024 Student Blog. </w:t>
      </w:r>
      <w:r w:rsidRPr="005C78FF">
        <w:rPr>
          <w:i/>
          <w:iCs/>
        </w:rPr>
        <w:t>Information School News</w:t>
      </w:r>
      <w:r w:rsidRPr="005C78FF">
        <w:t xml:space="preserve"> [Online blog]. Available from: &lt;</w:t>
      </w:r>
      <w:hyperlink r:id="rId51" w:history="1">
        <w:r w:rsidRPr="005C78FF">
          <w:rPr>
            <w:rStyle w:val="Hyperlink"/>
          </w:rPr>
          <w:t>https://information-studies.blogspot.com/2024/05/will-ai-replace-librarians-</w:t>
        </w:r>
        <w:r w:rsidR="00843A94">
          <w:rPr>
            <w:rStyle w:val="Hyperlink"/>
          </w:rPr>
          <w:t>LILAC</w:t>
        </w:r>
        <w:r w:rsidRPr="005C78FF">
          <w:rPr>
            <w:rStyle w:val="Hyperlink"/>
          </w:rPr>
          <w:t>-2024.html</w:t>
        </w:r>
      </w:hyperlink>
      <w:r w:rsidRPr="005C78FF">
        <w:t>&gt;.</w:t>
      </w:r>
    </w:p>
    <w:p w14:paraId="1D1038A5" w14:textId="4DCE3AF6" w:rsidR="005C78FF" w:rsidRPr="005C78FF" w:rsidRDefault="005C78FF" w:rsidP="005C78FF">
      <w:r w:rsidRPr="005C78FF">
        <w:t xml:space="preserve">Rippon, A. (2016) </w:t>
      </w:r>
      <w:r w:rsidRPr="005C78FF">
        <w:rPr>
          <w:i/>
          <w:iCs/>
        </w:rPr>
        <w:t xml:space="preserve">#citylis Student Perspectives: Amy Rippon at </w:t>
      </w:r>
      <w:r w:rsidR="00843A94">
        <w:rPr>
          <w:i/>
          <w:iCs/>
        </w:rPr>
        <w:t>LILAC</w:t>
      </w:r>
      <w:r w:rsidRPr="005C78FF">
        <w:rPr>
          <w:i/>
          <w:iCs/>
        </w:rPr>
        <w:t xml:space="preserve"> | </w:t>
      </w:r>
      <w:proofErr w:type="spellStart"/>
      <w:r w:rsidRPr="005C78FF">
        <w:rPr>
          <w:i/>
          <w:iCs/>
        </w:rPr>
        <w:t>CityLIS</w:t>
      </w:r>
      <w:proofErr w:type="spellEnd"/>
      <w:r w:rsidRPr="005C78FF">
        <w:rPr>
          <w:i/>
          <w:iCs/>
        </w:rPr>
        <w:t xml:space="preserve"> News – Library &amp; Information Science at City, University of London</w:t>
      </w:r>
      <w:r w:rsidRPr="005C78FF">
        <w:t xml:space="preserve"> [Online]. Available from: </w:t>
      </w:r>
      <w:r w:rsidRPr="005C78FF">
        <w:lastRenderedPageBreak/>
        <w:t>&lt;</w:t>
      </w:r>
      <w:hyperlink r:id="rId52" w:anchor=".Vw0YSHqjtFt" w:history="1">
        <w:r w:rsidRPr="005C78FF">
          <w:rPr>
            <w:rStyle w:val="Hyperlink"/>
          </w:rPr>
          <w:t>https://blogs.city.ac.uk/citylis/2016/04/11/citylis-student-perspectives-amy-rippon-at-</w:t>
        </w:r>
        <w:r w:rsidR="00843A94">
          <w:rPr>
            <w:rStyle w:val="Hyperlink"/>
          </w:rPr>
          <w:t>LILAC</w:t>
        </w:r>
        <w:r w:rsidRPr="005C78FF">
          <w:rPr>
            <w:rStyle w:val="Hyperlink"/>
          </w:rPr>
          <w:t>/#.Vw0YSHqjtFt</w:t>
        </w:r>
      </w:hyperlink>
      <w:r w:rsidRPr="005C78FF">
        <w:t>&gt; [Accessed 11 May 2023].</w:t>
      </w:r>
    </w:p>
    <w:p w14:paraId="1259C844" w14:textId="3024B5E0" w:rsidR="005C78FF" w:rsidRPr="005C78FF" w:rsidRDefault="005C78FF" w:rsidP="005C78FF">
      <w:r w:rsidRPr="005C78FF">
        <w:t xml:space="preserve">Ryan, B. (2024a) Everything’s Coming up </w:t>
      </w:r>
      <w:r w:rsidR="00843A94">
        <w:t>LILAC</w:t>
      </w:r>
      <w:r w:rsidRPr="005C78FF">
        <w:t xml:space="preserve">s. </w:t>
      </w:r>
      <w:r w:rsidRPr="005C78FF">
        <w:rPr>
          <w:i/>
          <w:iCs/>
        </w:rPr>
        <w:t>Bruce’s IT-</w:t>
      </w:r>
      <w:proofErr w:type="spellStart"/>
      <w:r w:rsidRPr="005C78FF">
        <w:rPr>
          <w:i/>
          <w:iCs/>
        </w:rPr>
        <w:t>ish</w:t>
      </w:r>
      <w:proofErr w:type="spellEnd"/>
      <w:r w:rsidRPr="005C78FF">
        <w:rPr>
          <w:i/>
          <w:iCs/>
        </w:rPr>
        <w:t xml:space="preserve"> world</w:t>
      </w:r>
      <w:r w:rsidRPr="005C78FF">
        <w:t>, 15 April [Online blog]. Available from: &lt;</w:t>
      </w:r>
      <w:hyperlink r:id="rId53" w:history="1">
        <w:r w:rsidRPr="005C78FF">
          <w:rPr>
            <w:rStyle w:val="Hyperlink"/>
          </w:rPr>
          <w:t>https://bruceryan.info/2024/04/15/everythings-coming-up-</w:t>
        </w:r>
        <w:r w:rsidR="00843A94">
          <w:rPr>
            <w:rStyle w:val="Hyperlink"/>
          </w:rPr>
          <w:t>LILAC</w:t>
        </w:r>
        <w:r w:rsidRPr="005C78FF">
          <w:rPr>
            <w:rStyle w:val="Hyperlink"/>
          </w:rPr>
          <w:t>s/</w:t>
        </w:r>
      </w:hyperlink>
      <w:r w:rsidRPr="005C78FF">
        <w:t>&gt; [Accessed 10 May 2024].</w:t>
      </w:r>
    </w:p>
    <w:p w14:paraId="1964A6A2" w14:textId="50C585F6" w:rsidR="005C78FF" w:rsidRPr="005C78FF" w:rsidRDefault="005C78FF" w:rsidP="005C78FF">
      <w:r w:rsidRPr="005C78FF">
        <w:t xml:space="preserve">Ryan, B. (2024b) </w:t>
      </w:r>
      <w:r w:rsidR="00843A94">
        <w:t>LILAC</w:t>
      </w:r>
      <w:r w:rsidRPr="005C78FF">
        <w:t xml:space="preserve"> 2024: A Newbie’s Report. </w:t>
      </w:r>
      <w:r w:rsidRPr="005C78FF">
        <w:rPr>
          <w:i/>
          <w:iCs/>
        </w:rPr>
        <w:t>Journal of Information Literacy</w:t>
      </w:r>
      <w:r w:rsidRPr="005C78FF">
        <w:t>, 18 (1) June, pp. 224–227.</w:t>
      </w:r>
    </w:p>
    <w:p w14:paraId="455944BB" w14:textId="75ACC7CE" w:rsidR="005C78FF" w:rsidRPr="005C78FF" w:rsidRDefault="005C78FF" w:rsidP="005C78FF">
      <w:r w:rsidRPr="005C78FF">
        <w:t xml:space="preserve">Ryan, B. and Feeney, D. (2024) </w:t>
      </w:r>
      <w:r w:rsidR="00843A94">
        <w:t>LILAC</w:t>
      </w:r>
      <w:r w:rsidRPr="005C78FF">
        <w:t xml:space="preserve"> Conference, 25 to 27 March 2024. </w:t>
      </w:r>
      <w:r w:rsidRPr="005C78FF">
        <w:rPr>
          <w:i/>
          <w:iCs/>
        </w:rPr>
        <w:t>Social Informatics research</w:t>
      </w:r>
      <w:r w:rsidRPr="005C78FF">
        <w:t>, 26 April [Online blog]. Available from: &lt;</w:t>
      </w:r>
      <w:hyperlink r:id="rId54" w:history="1">
        <w:r w:rsidRPr="005C78FF">
          <w:rPr>
            <w:rStyle w:val="Hyperlink"/>
          </w:rPr>
          <w:t>http://blogs.napier.ac.uk/social-informatics/2024/04/</w:t>
        </w:r>
        <w:r w:rsidR="00843A94">
          <w:rPr>
            <w:rStyle w:val="Hyperlink"/>
          </w:rPr>
          <w:t>LILAC</w:t>
        </w:r>
        <w:r w:rsidRPr="005C78FF">
          <w:rPr>
            <w:rStyle w:val="Hyperlink"/>
          </w:rPr>
          <w:t>-conference-25-to-27-march-2024/</w:t>
        </w:r>
      </w:hyperlink>
      <w:r w:rsidRPr="005C78FF">
        <w:t>&gt; [Accessed 10 May 2024].</w:t>
      </w:r>
    </w:p>
    <w:p w14:paraId="0CAE9666" w14:textId="77777777" w:rsidR="005C78FF" w:rsidRPr="005C78FF" w:rsidRDefault="005C78FF" w:rsidP="005C78FF">
      <w:r w:rsidRPr="005C78FF">
        <w:t xml:space="preserve">Schulte, J., Tiffen, B., Edwards, J., Abbott, S. and Luca, E. (2018) Shaping the Future of Academic Libraries: Authentic Learning for the Next Generation: College &amp; Research Libraries. </w:t>
      </w:r>
      <w:r w:rsidRPr="005C78FF">
        <w:rPr>
          <w:i/>
          <w:iCs/>
        </w:rPr>
        <w:t>College &amp; Research Libraries</w:t>
      </w:r>
      <w:r w:rsidRPr="005C78FF">
        <w:t>, 79 (5) July, pp. 685–696.</w:t>
      </w:r>
    </w:p>
    <w:p w14:paraId="20CC8014" w14:textId="6DF92DCD" w:rsidR="005C78FF" w:rsidRPr="005C78FF" w:rsidRDefault="005C78FF" w:rsidP="005C78FF">
      <w:r w:rsidRPr="005C78FF">
        <w:t xml:space="preserve">Secker, J. (2014) </w:t>
      </w:r>
      <w:r w:rsidR="00843A94">
        <w:t>LILAC</w:t>
      </w:r>
      <w:r w:rsidRPr="005C78FF">
        <w:t xml:space="preserve"> 2014: Reflections and Thoughts. </w:t>
      </w:r>
      <w:r w:rsidRPr="005C78FF">
        <w:rPr>
          <w:i/>
          <w:iCs/>
        </w:rPr>
        <w:t>Libraries, Information Literacy and E-learning</w:t>
      </w:r>
      <w:r w:rsidRPr="005C78FF">
        <w:t>, 20 May [Online blog]. Available from: &lt;</w:t>
      </w:r>
      <w:hyperlink r:id="rId55" w:history="1">
        <w:r w:rsidRPr="005C78FF">
          <w:rPr>
            <w:rStyle w:val="Hyperlink"/>
          </w:rPr>
          <w:t>https://janesecker.wordpress.com/2014/05/20/</w:t>
        </w:r>
        <w:r w:rsidR="00843A94">
          <w:rPr>
            <w:rStyle w:val="Hyperlink"/>
          </w:rPr>
          <w:t>LILAC</w:t>
        </w:r>
        <w:r w:rsidRPr="005C78FF">
          <w:rPr>
            <w:rStyle w:val="Hyperlink"/>
          </w:rPr>
          <w:t>-2014-reflections-and-thoughts/</w:t>
        </w:r>
      </w:hyperlink>
      <w:r w:rsidRPr="005C78FF">
        <w:t>&gt; [Accessed 11 May 2023].</w:t>
      </w:r>
    </w:p>
    <w:p w14:paraId="605A3B82" w14:textId="4E799407" w:rsidR="005C78FF" w:rsidRPr="005C78FF" w:rsidRDefault="005C78FF" w:rsidP="005C78FF">
      <w:r w:rsidRPr="005C78FF">
        <w:t xml:space="preserve">Secker, J. (2016) Lessons from </w:t>
      </w:r>
      <w:r w:rsidR="00843A94">
        <w:t>LILAC</w:t>
      </w:r>
      <w:r w:rsidRPr="005C78FF">
        <w:t xml:space="preserve"> 16. </w:t>
      </w:r>
      <w:r w:rsidRPr="005C78FF">
        <w:rPr>
          <w:i/>
          <w:iCs/>
        </w:rPr>
        <w:t>Libraries, Information Literacy and E-learning</w:t>
      </w:r>
      <w:r w:rsidRPr="005C78FF">
        <w:t>, 4 April [Online blog]. Available from: &lt;</w:t>
      </w:r>
      <w:hyperlink r:id="rId56" w:history="1">
        <w:r w:rsidRPr="005C78FF">
          <w:rPr>
            <w:rStyle w:val="Hyperlink"/>
          </w:rPr>
          <w:t>https://janesecker.wordpress.com/2016/04/04/lessons-from-</w:t>
        </w:r>
        <w:r w:rsidR="00843A94">
          <w:rPr>
            <w:rStyle w:val="Hyperlink"/>
          </w:rPr>
          <w:t>LILAC</w:t>
        </w:r>
        <w:r w:rsidRPr="005C78FF">
          <w:rPr>
            <w:rStyle w:val="Hyperlink"/>
          </w:rPr>
          <w:t>-16/</w:t>
        </w:r>
      </w:hyperlink>
      <w:r w:rsidRPr="005C78FF">
        <w:t>&gt; [Accessed 11 May 2023].</w:t>
      </w:r>
    </w:p>
    <w:p w14:paraId="00A9C591" w14:textId="58625284" w:rsidR="005C78FF" w:rsidRPr="005C78FF" w:rsidRDefault="005C78FF" w:rsidP="005C78FF">
      <w:r w:rsidRPr="005C78FF">
        <w:t xml:space="preserve">Secker, J. (2022) </w:t>
      </w:r>
      <w:r w:rsidR="00843A94">
        <w:t>LILAC</w:t>
      </w:r>
      <w:r w:rsidRPr="005C78FF">
        <w:t xml:space="preserve"> Coloured Joy and Focus. </w:t>
      </w:r>
      <w:r w:rsidRPr="005C78FF">
        <w:rPr>
          <w:i/>
          <w:iCs/>
        </w:rPr>
        <w:t>Libraries, Information Literacy and E-learning</w:t>
      </w:r>
      <w:r w:rsidRPr="005C78FF">
        <w:t>, 19 April [Online blog]. Available from: &lt;</w:t>
      </w:r>
      <w:hyperlink r:id="rId57" w:history="1">
        <w:r w:rsidRPr="005C78FF">
          <w:rPr>
            <w:rStyle w:val="Hyperlink"/>
          </w:rPr>
          <w:t>https://janesecker.wordpress.com/2022/04/19/</w:t>
        </w:r>
        <w:r w:rsidR="00843A94">
          <w:rPr>
            <w:rStyle w:val="Hyperlink"/>
          </w:rPr>
          <w:t>LILAC</w:t>
        </w:r>
        <w:r w:rsidRPr="005C78FF">
          <w:rPr>
            <w:rStyle w:val="Hyperlink"/>
          </w:rPr>
          <w:t>-coloured-joy-and-focus/</w:t>
        </w:r>
      </w:hyperlink>
      <w:r w:rsidRPr="005C78FF">
        <w:t>&gt; [Accessed 11 May 2023].</w:t>
      </w:r>
    </w:p>
    <w:p w14:paraId="0C0D0F44" w14:textId="34C0CD98" w:rsidR="005C78FF" w:rsidRPr="005C78FF" w:rsidRDefault="005C78FF" w:rsidP="005C78FF">
      <w:r w:rsidRPr="005C78FF">
        <w:t xml:space="preserve">Semple, N. (2022a) Live Highlights: </w:t>
      </w:r>
      <w:r w:rsidR="00843A94">
        <w:t>LILAC</w:t>
      </w:r>
      <w:r w:rsidRPr="005C78FF">
        <w:t xml:space="preserve"> Conference Day 1. </w:t>
      </w:r>
      <w:r w:rsidRPr="005C78FF">
        <w:rPr>
          <w:i/>
          <w:iCs/>
        </w:rPr>
        <w:t>Nicola Semple</w:t>
      </w:r>
      <w:r w:rsidRPr="005C78FF">
        <w:t>, 11 April [Online blog]. Available from: &lt;</w:t>
      </w:r>
      <w:hyperlink r:id="rId58" w:history="1">
        <w:r w:rsidRPr="005C78FF">
          <w:rPr>
            <w:rStyle w:val="Hyperlink"/>
          </w:rPr>
          <w:t>https://nicolasemple.co.uk/2022/04/11/</w:t>
        </w:r>
        <w:r w:rsidR="00843A94">
          <w:rPr>
            <w:rStyle w:val="Hyperlink"/>
          </w:rPr>
          <w:t>LILAC</w:t>
        </w:r>
        <w:r w:rsidRPr="005C78FF">
          <w:rPr>
            <w:rStyle w:val="Hyperlink"/>
          </w:rPr>
          <w:t>-conference-2022-day-one/</w:t>
        </w:r>
      </w:hyperlink>
      <w:r w:rsidRPr="005C78FF">
        <w:t>&gt; [Accessed 11 May 2023].</w:t>
      </w:r>
    </w:p>
    <w:p w14:paraId="6C0F5109" w14:textId="37241BE2" w:rsidR="005C78FF" w:rsidRPr="005C78FF" w:rsidRDefault="005C78FF" w:rsidP="005C78FF">
      <w:r w:rsidRPr="005C78FF">
        <w:t xml:space="preserve">Semple, N. (2022b) Live Highlights: </w:t>
      </w:r>
      <w:r w:rsidR="00843A94">
        <w:t>LILAC</w:t>
      </w:r>
      <w:r w:rsidRPr="005C78FF">
        <w:t xml:space="preserve"> Conference Day 2. </w:t>
      </w:r>
      <w:r w:rsidRPr="005C78FF">
        <w:rPr>
          <w:i/>
          <w:iCs/>
        </w:rPr>
        <w:t>Nicola Semple</w:t>
      </w:r>
      <w:r w:rsidRPr="005C78FF">
        <w:t>, 12 April [Online blog]. Available from: &lt;</w:t>
      </w:r>
      <w:hyperlink r:id="rId59" w:history="1">
        <w:r w:rsidRPr="005C78FF">
          <w:rPr>
            <w:rStyle w:val="Hyperlink"/>
          </w:rPr>
          <w:t>https://nicolasemple.co.uk/2022/04/12/</w:t>
        </w:r>
        <w:r w:rsidR="00843A94">
          <w:rPr>
            <w:rStyle w:val="Hyperlink"/>
          </w:rPr>
          <w:t>LILAC</w:t>
        </w:r>
        <w:r w:rsidRPr="005C78FF">
          <w:rPr>
            <w:rStyle w:val="Hyperlink"/>
          </w:rPr>
          <w:t>-conference-2022-day-two/</w:t>
        </w:r>
      </w:hyperlink>
      <w:r w:rsidRPr="005C78FF">
        <w:t>&gt; [Accessed 11 May 2023].</w:t>
      </w:r>
    </w:p>
    <w:p w14:paraId="22A4A77E" w14:textId="1AF24494" w:rsidR="005C78FF" w:rsidRPr="005C78FF" w:rsidRDefault="005C78FF" w:rsidP="005C78FF">
      <w:r w:rsidRPr="005C78FF">
        <w:t xml:space="preserve">Semple, N. (2022c) Live Highlights: </w:t>
      </w:r>
      <w:r w:rsidR="00843A94">
        <w:t>LILAC</w:t>
      </w:r>
      <w:r w:rsidRPr="005C78FF">
        <w:t xml:space="preserve"> Conference Day 3. </w:t>
      </w:r>
      <w:r w:rsidRPr="005C78FF">
        <w:rPr>
          <w:i/>
          <w:iCs/>
        </w:rPr>
        <w:t>Nicola Semple</w:t>
      </w:r>
      <w:r w:rsidRPr="005C78FF">
        <w:t>, 13 April [Online blog]. Available from: &lt;</w:t>
      </w:r>
      <w:hyperlink r:id="rId60" w:history="1">
        <w:r w:rsidRPr="005C78FF">
          <w:rPr>
            <w:rStyle w:val="Hyperlink"/>
          </w:rPr>
          <w:t>https://nicolasemple.co.uk/2022/04/13/</w:t>
        </w:r>
        <w:r w:rsidR="00843A94">
          <w:rPr>
            <w:rStyle w:val="Hyperlink"/>
          </w:rPr>
          <w:t>LILAC</w:t>
        </w:r>
        <w:r w:rsidRPr="005C78FF">
          <w:rPr>
            <w:rStyle w:val="Hyperlink"/>
          </w:rPr>
          <w:t>-conference-2022-day-three/</w:t>
        </w:r>
      </w:hyperlink>
      <w:r w:rsidRPr="005C78FF">
        <w:t>&gt; [Accessed 11 May 2023].</w:t>
      </w:r>
    </w:p>
    <w:p w14:paraId="21BA4725" w14:textId="3244D6A0" w:rsidR="005C78FF" w:rsidRPr="005C78FF" w:rsidRDefault="005C78FF" w:rsidP="005C78FF">
      <w:r w:rsidRPr="005C78FF">
        <w:t xml:space="preserve">Silva, A. (2024) </w:t>
      </w:r>
      <w:r w:rsidR="00843A94">
        <w:rPr>
          <w:i/>
          <w:iCs/>
        </w:rPr>
        <w:t>LILAC</w:t>
      </w:r>
      <w:r w:rsidRPr="005C78FF">
        <w:rPr>
          <w:i/>
          <w:iCs/>
        </w:rPr>
        <w:t xml:space="preserve"> 2024: A View from Public Libraries – Information Literacy Website</w:t>
      </w:r>
      <w:r w:rsidRPr="005C78FF">
        <w:t xml:space="preserve"> [Online]. Information Literacy Weblog. Available from: &lt;</w:t>
      </w:r>
      <w:hyperlink r:id="rId61" w:history="1">
        <w:r w:rsidRPr="005C78FF">
          <w:rPr>
            <w:rStyle w:val="Hyperlink"/>
          </w:rPr>
          <w:t>https://infolit.org.uk/</w:t>
        </w:r>
        <w:r w:rsidR="00843A94">
          <w:rPr>
            <w:rStyle w:val="Hyperlink"/>
          </w:rPr>
          <w:t>LILAC</w:t>
        </w:r>
        <w:r w:rsidRPr="005C78FF">
          <w:rPr>
            <w:rStyle w:val="Hyperlink"/>
          </w:rPr>
          <w:t>-2024-a-view-from-public-libraries/</w:t>
        </w:r>
      </w:hyperlink>
      <w:r w:rsidRPr="005C78FF">
        <w:t>&gt; [Accessed 14 May 2024].</w:t>
      </w:r>
    </w:p>
    <w:p w14:paraId="02481D07" w14:textId="5EB5B307" w:rsidR="005C78FF" w:rsidRPr="005C78FF" w:rsidRDefault="005C78FF" w:rsidP="005C78FF">
      <w:r w:rsidRPr="005C78FF">
        <w:t xml:space="preserve">Street, P. and Hawksworth, L. (2012) </w:t>
      </w:r>
      <w:r w:rsidR="00843A94">
        <w:t>LILAC</w:t>
      </w:r>
      <w:r w:rsidRPr="005C78FF">
        <w:t xml:space="preserve"> Conference 2012. </w:t>
      </w:r>
      <w:r w:rsidRPr="005C78FF">
        <w:rPr>
          <w:i/>
          <w:iCs/>
        </w:rPr>
        <w:t>New Library World</w:t>
      </w:r>
      <w:r w:rsidRPr="005C78FF">
        <w:t>, 113 (9–10), pp. 495–498.</w:t>
      </w:r>
    </w:p>
    <w:p w14:paraId="238E4D11" w14:textId="016635DB" w:rsidR="005C78FF" w:rsidRPr="005C78FF" w:rsidRDefault="005C78FF" w:rsidP="005C78FF">
      <w:r w:rsidRPr="005C78FF">
        <w:t xml:space="preserve">Tattersall, A. (2015) ScHARR Information Resources Blog: Research Hacks at </w:t>
      </w:r>
      <w:r w:rsidR="00843A94">
        <w:t>LILAC</w:t>
      </w:r>
      <w:r w:rsidRPr="005C78FF">
        <w:t xml:space="preserve"> 2015. </w:t>
      </w:r>
      <w:r w:rsidRPr="005C78FF">
        <w:rPr>
          <w:i/>
          <w:iCs/>
        </w:rPr>
        <w:t>ScHARR Information Resources Blog</w:t>
      </w:r>
      <w:r w:rsidRPr="005C78FF">
        <w:t>, 20 April [Online blog]. Available from: &lt;</w:t>
      </w:r>
      <w:hyperlink r:id="rId62" w:history="1">
        <w:r w:rsidRPr="005C78FF">
          <w:rPr>
            <w:rStyle w:val="Hyperlink"/>
          </w:rPr>
          <w:t>https://scharrlibrary.blogspot.com/2015/04/research-hacks-at-</w:t>
        </w:r>
        <w:r w:rsidR="00843A94">
          <w:rPr>
            <w:rStyle w:val="Hyperlink"/>
          </w:rPr>
          <w:t>LILAC</w:t>
        </w:r>
        <w:r w:rsidRPr="005C78FF">
          <w:rPr>
            <w:rStyle w:val="Hyperlink"/>
          </w:rPr>
          <w:t>-2015.html</w:t>
        </w:r>
      </w:hyperlink>
      <w:r w:rsidRPr="005C78FF">
        <w:t>&gt; [Accessed 11 May 2023].</w:t>
      </w:r>
    </w:p>
    <w:p w14:paraId="252F4F82" w14:textId="3D12BBBE" w:rsidR="005C78FF" w:rsidRPr="005C78FF" w:rsidRDefault="005C78FF" w:rsidP="005C78FF">
      <w:proofErr w:type="spellStart"/>
      <w:r w:rsidRPr="005C78FF">
        <w:lastRenderedPageBreak/>
        <w:t>thelibrarianerrant</w:t>
      </w:r>
      <w:proofErr w:type="spellEnd"/>
      <w:r w:rsidRPr="005C78FF">
        <w:t xml:space="preserve"> (2019) Speaking and Listening: 2019 </w:t>
      </w:r>
      <w:r w:rsidR="00843A94">
        <w:t>LILAC</w:t>
      </w:r>
      <w:r w:rsidRPr="005C78FF">
        <w:t xml:space="preserve"> Conference. </w:t>
      </w:r>
      <w:proofErr w:type="spellStart"/>
      <w:r w:rsidRPr="005C78FF">
        <w:rPr>
          <w:i/>
          <w:iCs/>
        </w:rPr>
        <w:t>thelibrarianerrant</w:t>
      </w:r>
      <w:proofErr w:type="spellEnd"/>
      <w:r w:rsidRPr="005C78FF">
        <w:t>, 30 April [Online blog]. Available from: &lt;</w:t>
      </w:r>
      <w:hyperlink r:id="rId63" w:history="1">
        <w:r w:rsidRPr="005C78FF">
          <w:rPr>
            <w:rStyle w:val="Hyperlink"/>
          </w:rPr>
          <w:t>https://thelibrarianerrant.wordpress.com/2019/04/30/speaking-and-listening-2019-</w:t>
        </w:r>
        <w:r w:rsidR="00843A94">
          <w:rPr>
            <w:rStyle w:val="Hyperlink"/>
          </w:rPr>
          <w:t>LILAC</w:t>
        </w:r>
        <w:r w:rsidRPr="005C78FF">
          <w:rPr>
            <w:rStyle w:val="Hyperlink"/>
          </w:rPr>
          <w:t>-conference/</w:t>
        </w:r>
      </w:hyperlink>
      <w:r w:rsidRPr="005C78FF">
        <w:t>&gt; [Accessed 11 May 2023].</w:t>
      </w:r>
    </w:p>
    <w:p w14:paraId="2309FFE7" w14:textId="6AE9AE05" w:rsidR="005C78FF" w:rsidRPr="005C78FF" w:rsidRDefault="005C78FF" w:rsidP="005C78FF">
      <w:r w:rsidRPr="005C78FF">
        <w:t xml:space="preserve">Walsh, A. (2017) Making Games for Libraries: </w:t>
      </w:r>
      <w:proofErr w:type="spellStart"/>
      <w:r w:rsidRPr="005C78FF">
        <w:t>Lagadothon</w:t>
      </w:r>
      <w:proofErr w:type="spellEnd"/>
      <w:r w:rsidRPr="005C78FF">
        <w:t xml:space="preserve"> and </w:t>
      </w:r>
      <w:r w:rsidR="00843A94">
        <w:t>LILAC</w:t>
      </w:r>
      <w:r w:rsidRPr="005C78FF">
        <w:t xml:space="preserve">17. </w:t>
      </w:r>
      <w:r w:rsidRPr="005C78FF">
        <w:rPr>
          <w:i/>
          <w:iCs/>
        </w:rPr>
        <w:t>Making games for Libraries</w:t>
      </w:r>
      <w:r w:rsidRPr="005C78FF">
        <w:t>, 16 April [Online blog]. Available from: &lt;</w:t>
      </w:r>
      <w:hyperlink r:id="rId64" w:history="1">
        <w:r w:rsidRPr="005C78FF">
          <w:rPr>
            <w:rStyle w:val="Hyperlink"/>
          </w:rPr>
          <w:t>https://gamesforlibraries.blogspot.com/2017/04/lagadothon-and-</w:t>
        </w:r>
        <w:r w:rsidR="00843A94">
          <w:rPr>
            <w:rStyle w:val="Hyperlink"/>
          </w:rPr>
          <w:t>LILAC</w:t>
        </w:r>
        <w:r w:rsidRPr="005C78FF">
          <w:rPr>
            <w:rStyle w:val="Hyperlink"/>
          </w:rPr>
          <w:t>17.html</w:t>
        </w:r>
      </w:hyperlink>
      <w:r w:rsidRPr="005C78FF">
        <w:t>&gt; [Accessed 6 June 2024].</w:t>
      </w:r>
    </w:p>
    <w:p w14:paraId="51AAF3F2" w14:textId="27ACED5C" w:rsidR="005C78FF" w:rsidRPr="005C78FF" w:rsidRDefault="005C78FF" w:rsidP="005C78FF">
      <w:r w:rsidRPr="005C78FF">
        <w:t>Webber, S. (2013a) Information Literacy Weblog: Final Reports from #</w:t>
      </w:r>
      <w:r w:rsidR="00843A94">
        <w:t>LILAC</w:t>
      </w:r>
      <w:r w:rsidRPr="005C78FF">
        <w:t xml:space="preserve">13 - Health Literacy and </w:t>
      </w:r>
      <w:proofErr w:type="spellStart"/>
      <w:r w:rsidRPr="005C78FF">
        <w:t>Teachmeet</w:t>
      </w:r>
      <w:proofErr w:type="spellEnd"/>
      <w:r w:rsidRPr="005C78FF">
        <w:t xml:space="preserve"> Sessions. </w:t>
      </w:r>
      <w:r w:rsidRPr="005C78FF">
        <w:rPr>
          <w:i/>
          <w:iCs/>
        </w:rPr>
        <w:t>Information Literacy Weblog</w:t>
      </w:r>
      <w:r w:rsidRPr="005C78FF">
        <w:t>, 17 April [Online blog]. Available from: &lt;</w:t>
      </w:r>
      <w:hyperlink r:id="rId65" w:history="1">
        <w:r w:rsidRPr="005C78FF">
          <w:rPr>
            <w:rStyle w:val="Hyperlink"/>
          </w:rPr>
          <w:t>https://information-literacy.blogspot.com/2013/04/final-reports-from-</w:t>
        </w:r>
        <w:r w:rsidR="00843A94">
          <w:rPr>
            <w:rStyle w:val="Hyperlink"/>
          </w:rPr>
          <w:t>LILAC</w:t>
        </w:r>
        <w:r w:rsidRPr="005C78FF">
          <w:rPr>
            <w:rStyle w:val="Hyperlink"/>
          </w:rPr>
          <w:t>13-health.html</w:t>
        </w:r>
      </w:hyperlink>
      <w:r w:rsidRPr="005C78FF">
        <w:t>&gt; [Accessed 11 May 2023].</w:t>
      </w:r>
    </w:p>
    <w:p w14:paraId="265D5924" w14:textId="0A428435" w:rsidR="005C78FF" w:rsidRPr="005C78FF" w:rsidRDefault="005C78FF" w:rsidP="005C78FF">
      <w:r w:rsidRPr="005C78FF">
        <w:t>Webber, S. (2013b) Information Literacy Weblog: Mainstreaming Information Literacy #</w:t>
      </w:r>
      <w:r w:rsidR="00843A94">
        <w:t>LILAC</w:t>
      </w:r>
      <w:r w:rsidRPr="005C78FF">
        <w:t xml:space="preserve">13. </w:t>
      </w:r>
      <w:r w:rsidRPr="005C78FF">
        <w:rPr>
          <w:i/>
          <w:iCs/>
        </w:rPr>
        <w:t>Information Literacy Weblog</w:t>
      </w:r>
      <w:r w:rsidRPr="005C78FF">
        <w:t>, 10 April [Online blog]. Available from: &lt;</w:t>
      </w:r>
      <w:hyperlink r:id="rId66" w:history="1">
        <w:r w:rsidRPr="005C78FF">
          <w:rPr>
            <w:rStyle w:val="Hyperlink"/>
          </w:rPr>
          <w:t>https://information-literacy.blogspot.com/2013/04/mainstreaming-information-literacy.html</w:t>
        </w:r>
      </w:hyperlink>
      <w:r w:rsidRPr="005C78FF">
        <w:t>&gt; [Accessed 11 May 2023].</w:t>
      </w:r>
    </w:p>
    <w:p w14:paraId="663185D4" w14:textId="59D2796D" w:rsidR="005C78FF" w:rsidRPr="005C78FF" w:rsidRDefault="005C78FF" w:rsidP="005C78FF">
      <w:r w:rsidRPr="005C78FF">
        <w:t xml:space="preserve">Woods, L. (2016) Reflections from </w:t>
      </w:r>
      <w:r w:rsidR="00843A94">
        <w:t>LILAC</w:t>
      </w:r>
      <w:r w:rsidRPr="005C78FF">
        <w:t xml:space="preserve"> 2016. </w:t>
      </w:r>
      <w:r w:rsidRPr="005C78FF">
        <w:rPr>
          <w:i/>
          <w:iCs/>
        </w:rPr>
        <w:t>Organising Chaos</w:t>
      </w:r>
      <w:r w:rsidRPr="005C78FF">
        <w:t>, 1 April [Online blog]. Available from: &lt;</w:t>
      </w:r>
      <w:hyperlink r:id="rId67" w:history="1">
        <w:r w:rsidRPr="005C78FF">
          <w:rPr>
            <w:rStyle w:val="Hyperlink"/>
          </w:rPr>
          <w:t>https://woodsiegirl.wordpress.com/2016/04/01/reflections-from-</w:t>
        </w:r>
        <w:r w:rsidR="00843A94">
          <w:rPr>
            <w:rStyle w:val="Hyperlink"/>
          </w:rPr>
          <w:t>LILAC</w:t>
        </w:r>
        <w:r w:rsidRPr="005C78FF">
          <w:rPr>
            <w:rStyle w:val="Hyperlink"/>
          </w:rPr>
          <w:t>-2016/</w:t>
        </w:r>
      </w:hyperlink>
      <w:r w:rsidRPr="005C78FF">
        <w:t>&gt; [Accessed 11 May 2023].</w:t>
      </w:r>
    </w:p>
    <w:p w14:paraId="14E8085C" w14:textId="35EEA992" w:rsidR="005C78FF" w:rsidRPr="005C78FF" w:rsidRDefault="005C78FF" w:rsidP="005C78FF">
      <w:r w:rsidRPr="005C78FF">
        <w:t xml:space="preserve">Woods, L. (2022a) </w:t>
      </w:r>
      <w:r w:rsidR="00843A94">
        <w:t>LILAC</w:t>
      </w:r>
      <w:r w:rsidRPr="005C78FF">
        <w:t xml:space="preserve"> 2022: Reflections. </w:t>
      </w:r>
      <w:r w:rsidRPr="005C78FF">
        <w:rPr>
          <w:i/>
          <w:iCs/>
        </w:rPr>
        <w:t>Organising Chaos</w:t>
      </w:r>
      <w:r w:rsidRPr="005C78FF">
        <w:t>, 18 April [Online blog]. Available from: &lt;</w:t>
      </w:r>
      <w:hyperlink r:id="rId68" w:history="1">
        <w:r w:rsidRPr="005C78FF">
          <w:rPr>
            <w:rStyle w:val="Hyperlink"/>
          </w:rPr>
          <w:t>https://woodsiegirl.wordpress.com/2022/04/18/</w:t>
        </w:r>
        <w:r w:rsidR="00843A94">
          <w:rPr>
            <w:rStyle w:val="Hyperlink"/>
          </w:rPr>
          <w:t>LILAC</w:t>
        </w:r>
        <w:r w:rsidRPr="005C78FF">
          <w:rPr>
            <w:rStyle w:val="Hyperlink"/>
          </w:rPr>
          <w:t>-2022-reflections/</w:t>
        </w:r>
      </w:hyperlink>
      <w:r w:rsidRPr="005C78FF">
        <w:t>&gt; [Accessed 11 May 2023].</w:t>
      </w:r>
    </w:p>
    <w:p w14:paraId="24956BF1" w14:textId="65C2868D" w:rsidR="005C78FF" w:rsidRPr="005C78FF" w:rsidRDefault="005C78FF" w:rsidP="005C78FF">
      <w:r w:rsidRPr="005C78FF">
        <w:t xml:space="preserve">Woods, L. (2022b) Social Justice: The </w:t>
      </w:r>
      <w:r w:rsidR="00843A94">
        <w:t>LILAC</w:t>
      </w:r>
      <w:r w:rsidRPr="005C78FF">
        <w:t xml:space="preserve"> Keynotes. </w:t>
      </w:r>
      <w:r w:rsidRPr="005C78FF">
        <w:rPr>
          <w:i/>
          <w:iCs/>
        </w:rPr>
        <w:t>Organising Chaos</w:t>
      </w:r>
      <w:r w:rsidRPr="005C78FF">
        <w:t>, 19 April [Online blog]. Available from: &lt;</w:t>
      </w:r>
      <w:hyperlink r:id="rId69" w:history="1">
        <w:r w:rsidRPr="005C78FF">
          <w:rPr>
            <w:rStyle w:val="Hyperlink"/>
          </w:rPr>
          <w:t>https://woodsiegirl.wordpress.com/2022/04/19/social-justice-the-</w:t>
        </w:r>
        <w:r w:rsidR="00843A94">
          <w:rPr>
            <w:rStyle w:val="Hyperlink"/>
          </w:rPr>
          <w:t>LILAC</w:t>
        </w:r>
        <w:r w:rsidRPr="005C78FF">
          <w:rPr>
            <w:rStyle w:val="Hyperlink"/>
          </w:rPr>
          <w:t>-keynotes/</w:t>
        </w:r>
      </w:hyperlink>
      <w:r w:rsidRPr="005C78FF">
        <w:t>&gt; [Accessed 11 May 2023].</w:t>
      </w:r>
    </w:p>
    <w:p w14:paraId="135AD113" w14:textId="77777777" w:rsidR="005C78FF" w:rsidRPr="005C78FF" w:rsidRDefault="005C78FF" w:rsidP="005C78FF">
      <w:r w:rsidRPr="005C78FF">
        <w:t xml:space="preserve">Woods, L. (2022c) Understanding Library Users to Support Change. </w:t>
      </w:r>
      <w:r w:rsidRPr="005C78FF">
        <w:rPr>
          <w:i/>
          <w:iCs/>
        </w:rPr>
        <w:t>Organising Chaos</w:t>
      </w:r>
      <w:r w:rsidRPr="005C78FF">
        <w:t>, 20 April [Online blog]. Available from: &lt;</w:t>
      </w:r>
      <w:hyperlink r:id="rId70" w:history="1">
        <w:r w:rsidRPr="005C78FF">
          <w:rPr>
            <w:rStyle w:val="Hyperlink"/>
          </w:rPr>
          <w:t>https://woodsiegirl.wordpress.com/2022/04/20/understanding-library-users-to-support-change/</w:t>
        </w:r>
      </w:hyperlink>
      <w:r w:rsidRPr="005C78FF">
        <w:t>&gt; [Accessed 11 May 2023].</w:t>
      </w:r>
    </w:p>
    <w:p w14:paraId="1E13752F" w14:textId="04008E5E" w:rsidR="005C78FF" w:rsidRPr="005C78FF" w:rsidRDefault="005C78FF" w:rsidP="005C78FF">
      <w:r w:rsidRPr="005C78FF">
        <w:t xml:space="preserve">Woods, L. (2023) </w:t>
      </w:r>
      <w:r w:rsidR="00843A94">
        <w:t>LILAC</w:t>
      </w:r>
      <w:r w:rsidRPr="005C78FF">
        <w:t xml:space="preserve"> Reflections – Information Literacy Website. [Online blog]. Available from: &lt;</w:t>
      </w:r>
      <w:hyperlink r:id="rId71" w:history="1">
        <w:r w:rsidRPr="005C78FF">
          <w:rPr>
            <w:rStyle w:val="Hyperlink"/>
          </w:rPr>
          <w:t>https://infolit.org.uk/</w:t>
        </w:r>
        <w:r w:rsidR="00843A94">
          <w:rPr>
            <w:rStyle w:val="Hyperlink"/>
          </w:rPr>
          <w:t>LILAC</w:t>
        </w:r>
        <w:r w:rsidRPr="005C78FF">
          <w:rPr>
            <w:rStyle w:val="Hyperlink"/>
          </w:rPr>
          <w:t>-reflections/</w:t>
        </w:r>
      </w:hyperlink>
      <w:r w:rsidRPr="005C78FF">
        <w:t>&gt; [Accessed 11 May 2023].</w:t>
      </w:r>
    </w:p>
    <w:p w14:paraId="6B835726" w14:textId="0FA5580D" w:rsidR="005C78FF" w:rsidRPr="005C78FF" w:rsidRDefault="005C78FF" w:rsidP="005C78FF">
      <w:proofErr w:type="spellStart"/>
      <w:r w:rsidRPr="005C78FF">
        <w:t>Zarach</w:t>
      </w:r>
      <w:proofErr w:type="spellEnd"/>
      <w:r w:rsidRPr="005C78FF">
        <w:t xml:space="preserve">, V. (2009) </w:t>
      </w:r>
      <w:r w:rsidR="00843A94">
        <w:t>LILAC</w:t>
      </w:r>
      <w:r w:rsidRPr="005C78FF">
        <w:t xml:space="preserve"> Conference: Day 1: Melissa Highton Keynote. </w:t>
      </w:r>
      <w:r w:rsidRPr="005C78FF">
        <w:rPr>
          <w:i/>
          <w:iCs/>
        </w:rPr>
        <w:t>Cabinet of Curiosities</w:t>
      </w:r>
      <w:r w:rsidRPr="005C78FF">
        <w:t>, 20 May [Online blog]. Available from: &lt;</w:t>
      </w:r>
      <w:hyperlink r:id="rId72" w:history="1">
        <w:r w:rsidRPr="005C78FF">
          <w:rPr>
            <w:rStyle w:val="Hyperlink"/>
          </w:rPr>
          <w:t>https://thecabinetofcuriosities.wordpress.com/2009/05/20/</w:t>
        </w:r>
        <w:r w:rsidR="00843A94">
          <w:rPr>
            <w:rStyle w:val="Hyperlink"/>
          </w:rPr>
          <w:t>LILAC</w:t>
        </w:r>
        <w:r w:rsidRPr="005C78FF">
          <w:rPr>
            <w:rStyle w:val="Hyperlink"/>
          </w:rPr>
          <w:t>-conference-day-1-melissa-highton-keynote/</w:t>
        </w:r>
      </w:hyperlink>
      <w:r w:rsidRPr="005C78FF">
        <w:t>&gt; [Accessed 25 August 2023].</w:t>
      </w:r>
    </w:p>
    <w:p w14:paraId="28B34D29" w14:textId="1F8CD3ED" w:rsidR="005C78FF" w:rsidRPr="005C78FF" w:rsidRDefault="005C78FF" w:rsidP="005C78FF">
      <w:r w:rsidRPr="005C78FF">
        <w:t xml:space="preserve">Zazani, E. (2011) Trends on Information Literacy Discussed at </w:t>
      </w:r>
      <w:r w:rsidR="00843A94">
        <w:t>LILAC</w:t>
      </w:r>
      <w:r w:rsidRPr="005C78FF">
        <w:t xml:space="preserve"> 2011. </w:t>
      </w:r>
      <w:r w:rsidRPr="005C78FF">
        <w:rPr>
          <w:i/>
          <w:iCs/>
        </w:rPr>
        <w:t>Journal of Information Literacy</w:t>
      </w:r>
      <w:r w:rsidRPr="005C78FF">
        <w:t>, 5 (1) May, pp. 91–94.</w:t>
      </w:r>
    </w:p>
    <w:p w14:paraId="3D538DC2" w14:textId="70ACE95D" w:rsidR="00E23BCC" w:rsidRPr="00E23BCC" w:rsidRDefault="00E23BCC" w:rsidP="00E23BCC"/>
    <w:p w14:paraId="3CF04C73" w14:textId="556C8C70" w:rsidR="00F31694" w:rsidRPr="00E23BCC" w:rsidRDefault="00B866FB" w:rsidP="00E23BCC">
      <w:r>
        <w:t xml:space="preserve">Anonymised versions of all interview transcripts and </w:t>
      </w:r>
      <w:r w:rsidR="00A32DBB">
        <w:t xml:space="preserve">other research data is openly available through Leeds Beckett </w:t>
      </w:r>
      <w:r w:rsidR="006B05F2">
        <w:t xml:space="preserve">University. </w:t>
      </w:r>
    </w:p>
    <w:sectPr w:rsidR="00F31694" w:rsidRPr="00E23BCC" w:rsidSect="00D325A5">
      <w:footerReference w:type="default" r:id="rId73"/>
      <w:pgSz w:w="11906" w:h="16838"/>
      <w:pgMar w:top="1440" w:right="1440" w:bottom="1440" w:left="1440" w:header="708" w:footer="708" w:gutter="0"/>
      <w:pgBorders w:offsetFrom="page">
        <w:top w:val="single" w:sz="4" w:space="24" w:color="AD84C6" w:themeColor="accent1"/>
        <w:left w:val="single" w:sz="4" w:space="24" w:color="AD84C6" w:themeColor="accent1"/>
        <w:bottom w:val="single" w:sz="4" w:space="24" w:color="AD84C6" w:themeColor="accent1"/>
        <w:right w:val="single" w:sz="4" w:space="24" w:color="AD84C6" w:themeColor="accent1"/>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CEE16" w14:textId="77777777" w:rsidR="00ED4790" w:rsidRDefault="00ED4790" w:rsidP="00D325A5">
      <w:pPr>
        <w:spacing w:after="0" w:line="240" w:lineRule="auto"/>
      </w:pPr>
      <w:r>
        <w:separator/>
      </w:r>
    </w:p>
  </w:endnote>
  <w:endnote w:type="continuationSeparator" w:id="0">
    <w:p w14:paraId="3FECB2E8" w14:textId="77777777" w:rsidR="00ED4790" w:rsidRDefault="00ED4790" w:rsidP="00D32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5761597"/>
      <w:docPartObj>
        <w:docPartGallery w:val="Page Numbers (Bottom of Page)"/>
        <w:docPartUnique/>
      </w:docPartObj>
    </w:sdtPr>
    <w:sdtEndPr>
      <w:rPr>
        <w:noProof/>
      </w:rPr>
    </w:sdtEndPr>
    <w:sdtContent>
      <w:p w14:paraId="1E0C0AD9" w14:textId="09815641" w:rsidR="00D325A5" w:rsidRDefault="00D325A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70A4C3" w14:textId="77777777" w:rsidR="00D325A5" w:rsidRDefault="00D325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0AFE2" w14:textId="77777777" w:rsidR="00ED4790" w:rsidRDefault="00ED4790" w:rsidP="00D325A5">
      <w:pPr>
        <w:spacing w:after="0" w:line="240" w:lineRule="auto"/>
      </w:pPr>
      <w:r>
        <w:separator/>
      </w:r>
    </w:p>
  </w:footnote>
  <w:footnote w:type="continuationSeparator" w:id="0">
    <w:p w14:paraId="788A17A1" w14:textId="77777777" w:rsidR="00ED4790" w:rsidRDefault="00ED4790" w:rsidP="00D325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25470"/>
    <w:multiLevelType w:val="hybridMultilevel"/>
    <w:tmpl w:val="116E2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36E04"/>
    <w:multiLevelType w:val="hybridMultilevel"/>
    <w:tmpl w:val="AC62BD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4F87F60"/>
    <w:multiLevelType w:val="hybridMultilevel"/>
    <w:tmpl w:val="AD02B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6A3C39"/>
    <w:multiLevelType w:val="hybridMultilevel"/>
    <w:tmpl w:val="AD66AC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44C6041"/>
    <w:multiLevelType w:val="hybridMultilevel"/>
    <w:tmpl w:val="D22A1A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089640C"/>
    <w:multiLevelType w:val="hybridMultilevel"/>
    <w:tmpl w:val="200853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8726662"/>
    <w:multiLevelType w:val="hybridMultilevel"/>
    <w:tmpl w:val="0A163A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A3F7727"/>
    <w:multiLevelType w:val="hybridMultilevel"/>
    <w:tmpl w:val="74266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75748365">
    <w:abstractNumId w:val="5"/>
  </w:num>
  <w:num w:numId="2" w16cid:durableId="397442610">
    <w:abstractNumId w:val="6"/>
  </w:num>
  <w:num w:numId="3" w16cid:durableId="536898197">
    <w:abstractNumId w:val="2"/>
  </w:num>
  <w:num w:numId="4" w16cid:durableId="1036731851">
    <w:abstractNumId w:val="7"/>
  </w:num>
  <w:num w:numId="5" w16cid:durableId="1810825323">
    <w:abstractNumId w:val="4"/>
  </w:num>
  <w:num w:numId="6" w16cid:durableId="1493452015">
    <w:abstractNumId w:val="3"/>
  </w:num>
  <w:num w:numId="7" w16cid:durableId="407848981">
    <w:abstractNumId w:val="1"/>
  </w:num>
  <w:num w:numId="8" w16cid:durableId="12987976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BED"/>
    <w:rsid w:val="00001966"/>
    <w:rsid w:val="00005617"/>
    <w:rsid w:val="000056A5"/>
    <w:rsid w:val="00007E34"/>
    <w:rsid w:val="00007EF6"/>
    <w:rsid w:val="00010A89"/>
    <w:rsid w:val="00011735"/>
    <w:rsid w:val="000126A1"/>
    <w:rsid w:val="00012758"/>
    <w:rsid w:val="00012C05"/>
    <w:rsid w:val="00014531"/>
    <w:rsid w:val="00014715"/>
    <w:rsid w:val="00014A7D"/>
    <w:rsid w:val="00015784"/>
    <w:rsid w:val="00015F78"/>
    <w:rsid w:val="000161F6"/>
    <w:rsid w:val="00017E6C"/>
    <w:rsid w:val="000203A5"/>
    <w:rsid w:val="000206D1"/>
    <w:rsid w:val="00020F73"/>
    <w:rsid w:val="00022547"/>
    <w:rsid w:val="00022619"/>
    <w:rsid w:val="000238BD"/>
    <w:rsid w:val="0002520D"/>
    <w:rsid w:val="00031144"/>
    <w:rsid w:val="00033C29"/>
    <w:rsid w:val="00034539"/>
    <w:rsid w:val="00034EB1"/>
    <w:rsid w:val="0003609D"/>
    <w:rsid w:val="00036FEF"/>
    <w:rsid w:val="00040C3B"/>
    <w:rsid w:val="00044DDE"/>
    <w:rsid w:val="00046827"/>
    <w:rsid w:val="00046EB1"/>
    <w:rsid w:val="0005018B"/>
    <w:rsid w:val="00051320"/>
    <w:rsid w:val="000526BE"/>
    <w:rsid w:val="0005434B"/>
    <w:rsid w:val="000555EF"/>
    <w:rsid w:val="00057123"/>
    <w:rsid w:val="0006023C"/>
    <w:rsid w:val="00060660"/>
    <w:rsid w:val="0006067E"/>
    <w:rsid w:val="00062BFB"/>
    <w:rsid w:val="000664F2"/>
    <w:rsid w:val="00070E37"/>
    <w:rsid w:val="000726E6"/>
    <w:rsid w:val="000730A0"/>
    <w:rsid w:val="000747EF"/>
    <w:rsid w:val="00076772"/>
    <w:rsid w:val="000775AC"/>
    <w:rsid w:val="0008071A"/>
    <w:rsid w:val="000828AA"/>
    <w:rsid w:val="00082FFE"/>
    <w:rsid w:val="0008432C"/>
    <w:rsid w:val="00086DA6"/>
    <w:rsid w:val="00087E1A"/>
    <w:rsid w:val="00091062"/>
    <w:rsid w:val="0009246C"/>
    <w:rsid w:val="00092704"/>
    <w:rsid w:val="000927EF"/>
    <w:rsid w:val="00093969"/>
    <w:rsid w:val="0009522B"/>
    <w:rsid w:val="000977E0"/>
    <w:rsid w:val="000A1C11"/>
    <w:rsid w:val="000A3E4D"/>
    <w:rsid w:val="000A52FD"/>
    <w:rsid w:val="000A550D"/>
    <w:rsid w:val="000B11F4"/>
    <w:rsid w:val="000B1999"/>
    <w:rsid w:val="000B2726"/>
    <w:rsid w:val="000B3225"/>
    <w:rsid w:val="000B4117"/>
    <w:rsid w:val="000B5931"/>
    <w:rsid w:val="000B7CC7"/>
    <w:rsid w:val="000C0C14"/>
    <w:rsid w:val="000C2CC5"/>
    <w:rsid w:val="000C3BB3"/>
    <w:rsid w:val="000C3D95"/>
    <w:rsid w:val="000C7E56"/>
    <w:rsid w:val="000D0CB2"/>
    <w:rsid w:val="000D222C"/>
    <w:rsid w:val="000D36ED"/>
    <w:rsid w:val="000D4ABE"/>
    <w:rsid w:val="000D548F"/>
    <w:rsid w:val="000E244F"/>
    <w:rsid w:val="000E29C9"/>
    <w:rsid w:val="000E3839"/>
    <w:rsid w:val="000E446C"/>
    <w:rsid w:val="000E58F7"/>
    <w:rsid w:val="000E5CCC"/>
    <w:rsid w:val="000E7599"/>
    <w:rsid w:val="000E7690"/>
    <w:rsid w:val="000E7D0A"/>
    <w:rsid w:val="000F02F4"/>
    <w:rsid w:val="000F054E"/>
    <w:rsid w:val="000F0678"/>
    <w:rsid w:val="000F0AEE"/>
    <w:rsid w:val="000F30D9"/>
    <w:rsid w:val="000F3914"/>
    <w:rsid w:val="000F62F5"/>
    <w:rsid w:val="000F63B1"/>
    <w:rsid w:val="000F6F7B"/>
    <w:rsid w:val="000F73ED"/>
    <w:rsid w:val="001008CB"/>
    <w:rsid w:val="00100FE4"/>
    <w:rsid w:val="00101D9D"/>
    <w:rsid w:val="00102A4C"/>
    <w:rsid w:val="001034EC"/>
    <w:rsid w:val="001037C3"/>
    <w:rsid w:val="0010436C"/>
    <w:rsid w:val="00104526"/>
    <w:rsid w:val="00104C95"/>
    <w:rsid w:val="00104F90"/>
    <w:rsid w:val="001063A0"/>
    <w:rsid w:val="00107ECC"/>
    <w:rsid w:val="00114240"/>
    <w:rsid w:val="00115F27"/>
    <w:rsid w:val="00116C31"/>
    <w:rsid w:val="001173DA"/>
    <w:rsid w:val="00120117"/>
    <w:rsid w:val="001219B4"/>
    <w:rsid w:val="00124FD6"/>
    <w:rsid w:val="00126B1F"/>
    <w:rsid w:val="00126F74"/>
    <w:rsid w:val="00130AA1"/>
    <w:rsid w:val="0013139D"/>
    <w:rsid w:val="0013412D"/>
    <w:rsid w:val="0013435A"/>
    <w:rsid w:val="00134D25"/>
    <w:rsid w:val="00137855"/>
    <w:rsid w:val="00137A2C"/>
    <w:rsid w:val="00141E10"/>
    <w:rsid w:val="00143B78"/>
    <w:rsid w:val="00143F55"/>
    <w:rsid w:val="00145C35"/>
    <w:rsid w:val="001462FC"/>
    <w:rsid w:val="001502B0"/>
    <w:rsid w:val="001503BF"/>
    <w:rsid w:val="00152692"/>
    <w:rsid w:val="0015286A"/>
    <w:rsid w:val="00152875"/>
    <w:rsid w:val="00153DC9"/>
    <w:rsid w:val="00153FA9"/>
    <w:rsid w:val="0015496E"/>
    <w:rsid w:val="00154E16"/>
    <w:rsid w:val="001554CA"/>
    <w:rsid w:val="00156601"/>
    <w:rsid w:val="00156E4C"/>
    <w:rsid w:val="0015794C"/>
    <w:rsid w:val="00157A77"/>
    <w:rsid w:val="00157E99"/>
    <w:rsid w:val="00163C8D"/>
    <w:rsid w:val="001646ED"/>
    <w:rsid w:val="00165877"/>
    <w:rsid w:val="00166D92"/>
    <w:rsid w:val="0016726A"/>
    <w:rsid w:val="00172012"/>
    <w:rsid w:val="001754E4"/>
    <w:rsid w:val="00176217"/>
    <w:rsid w:val="001774BA"/>
    <w:rsid w:val="00177560"/>
    <w:rsid w:val="00180637"/>
    <w:rsid w:val="001806FE"/>
    <w:rsid w:val="001813A2"/>
    <w:rsid w:val="00182B49"/>
    <w:rsid w:val="001831A3"/>
    <w:rsid w:val="00183231"/>
    <w:rsid w:val="001864E8"/>
    <w:rsid w:val="00187681"/>
    <w:rsid w:val="00187D98"/>
    <w:rsid w:val="00191089"/>
    <w:rsid w:val="00191AF8"/>
    <w:rsid w:val="00193729"/>
    <w:rsid w:val="00193A8D"/>
    <w:rsid w:val="00194373"/>
    <w:rsid w:val="001968C3"/>
    <w:rsid w:val="00197DBD"/>
    <w:rsid w:val="001A22F3"/>
    <w:rsid w:val="001A4FAE"/>
    <w:rsid w:val="001A55CD"/>
    <w:rsid w:val="001A6952"/>
    <w:rsid w:val="001A785E"/>
    <w:rsid w:val="001B019C"/>
    <w:rsid w:val="001B0AC7"/>
    <w:rsid w:val="001B0C80"/>
    <w:rsid w:val="001B1259"/>
    <w:rsid w:val="001B3164"/>
    <w:rsid w:val="001B42AF"/>
    <w:rsid w:val="001B4E2A"/>
    <w:rsid w:val="001B507C"/>
    <w:rsid w:val="001B5AB7"/>
    <w:rsid w:val="001C16CF"/>
    <w:rsid w:val="001C5989"/>
    <w:rsid w:val="001C5D07"/>
    <w:rsid w:val="001D1CBE"/>
    <w:rsid w:val="001D2583"/>
    <w:rsid w:val="001D5556"/>
    <w:rsid w:val="001D6B04"/>
    <w:rsid w:val="001D77DF"/>
    <w:rsid w:val="001E0EF1"/>
    <w:rsid w:val="001E111B"/>
    <w:rsid w:val="001E45F6"/>
    <w:rsid w:val="001E4B83"/>
    <w:rsid w:val="001E5CA9"/>
    <w:rsid w:val="001E70CB"/>
    <w:rsid w:val="001F0B8E"/>
    <w:rsid w:val="001F25AF"/>
    <w:rsid w:val="001F29CB"/>
    <w:rsid w:val="001F7C5E"/>
    <w:rsid w:val="0020077F"/>
    <w:rsid w:val="00201098"/>
    <w:rsid w:val="002022B3"/>
    <w:rsid w:val="00202E67"/>
    <w:rsid w:val="00203A75"/>
    <w:rsid w:val="00205DEB"/>
    <w:rsid w:val="00206268"/>
    <w:rsid w:val="002066CB"/>
    <w:rsid w:val="002073BA"/>
    <w:rsid w:val="00207612"/>
    <w:rsid w:val="0021048D"/>
    <w:rsid w:val="00210C9E"/>
    <w:rsid w:val="00211B6F"/>
    <w:rsid w:val="002130FD"/>
    <w:rsid w:val="00216B3D"/>
    <w:rsid w:val="00216B55"/>
    <w:rsid w:val="00221C18"/>
    <w:rsid w:val="00222AAE"/>
    <w:rsid w:val="002251AF"/>
    <w:rsid w:val="002252C4"/>
    <w:rsid w:val="002261C8"/>
    <w:rsid w:val="002264C2"/>
    <w:rsid w:val="002273A8"/>
    <w:rsid w:val="00230FD8"/>
    <w:rsid w:val="0023110D"/>
    <w:rsid w:val="00232C75"/>
    <w:rsid w:val="00237312"/>
    <w:rsid w:val="002378C5"/>
    <w:rsid w:val="002426E3"/>
    <w:rsid w:val="0024318B"/>
    <w:rsid w:val="00243198"/>
    <w:rsid w:val="0024351B"/>
    <w:rsid w:val="002435F6"/>
    <w:rsid w:val="00245556"/>
    <w:rsid w:val="00246B57"/>
    <w:rsid w:val="00247DB6"/>
    <w:rsid w:val="00250830"/>
    <w:rsid w:val="002513AE"/>
    <w:rsid w:val="00251FAC"/>
    <w:rsid w:val="00254C78"/>
    <w:rsid w:val="00255B4A"/>
    <w:rsid w:val="002601F1"/>
    <w:rsid w:val="00261BA9"/>
    <w:rsid w:val="0026629C"/>
    <w:rsid w:val="00266971"/>
    <w:rsid w:val="00267E82"/>
    <w:rsid w:val="00271EBA"/>
    <w:rsid w:val="00272194"/>
    <w:rsid w:val="002725C2"/>
    <w:rsid w:val="00275190"/>
    <w:rsid w:val="00276409"/>
    <w:rsid w:val="00277EF4"/>
    <w:rsid w:val="00283FBF"/>
    <w:rsid w:val="00286C3C"/>
    <w:rsid w:val="00290E52"/>
    <w:rsid w:val="0029170E"/>
    <w:rsid w:val="0029256E"/>
    <w:rsid w:val="00293568"/>
    <w:rsid w:val="0029605A"/>
    <w:rsid w:val="00296413"/>
    <w:rsid w:val="002A037E"/>
    <w:rsid w:val="002A2A54"/>
    <w:rsid w:val="002A57B6"/>
    <w:rsid w:val="002B0C08"/>
    <w:rsid w:val="002B1338"/>
    <w:rsid w:val="002B16F4"/>
    <w:rsid w:val="002B373F"/>
    <w:rsid w:val="002B5657"/>
    <w:rsid w:val="002B74BC"/>
    <w:rsid w:val="002B7BA5"/>
    <w:rsid w:val="002C091B"/>
    <w:rsid w:val="002C0EB5"/>
    <w:rsid w:val="002C270D"/>
    <w:rsid w:val="002C2C8B"/>
    <w:rsid w:val="002C3000"/>
    <w:rsid w:val="002C77A6"/>
    <w:rsid w:val="002C789D"/>
    <w:rsid w:val="002C7974"/>
    <w:rsid w:val="002D19CA"/>
    <w:rsid w:val="002D3D04"/>
    <w:rsid w:val="002D41B1"/>
    <w:rsid w:val="002D4FD7"/>
    <w:rsid w:val="002D6B64"/>
    <w:rsid w:val="002D6C5D"/>
    <w:rsid w:val="002D711D"/>
    <w:rsid w:val="002D7BD9"/>
    <w:rsid w:val="002D7E4C"/>
    <w:rsid w:val="002E0396"/>
    <w:rsid w:val="002E0831"/>
    <w:rsid w:val="002E1F49"/>
    <w:rsid w:val="002E2C81"/>
    <w:rsid w:val="002E346C"/>
    <w:rsid w:val="002E473A"/>
    <w:rsid w:val="002E5216"/>
    <w:rsid w:val="002F05D6"/>
    <w:rsid w:val="002F11B5"/>
    <w:rsid w:val="002F4348"/>
    <w:rsid w:val="002F4675"/>
    <w:rsid w:val="002F529E"/>
    <w:rsid w:val="002F5EE5"/>
    <w:rsid w:val="002F66D7"/>
    <w:rsid w:val="002F67AB"/>
    <w:rsid w:val="002F7260"/>
    <w:rsid w:val="002F72DB"/>
    <w:rsid w:val="002F7347"/>
    <w:rsid w:val="002F73A5"/>
    <w:rsid w:val="002F769D"/>
    <w:rsid w:val="002F788C"/>
    <w:rsid w:val="002F7A90"/>
    <w:rsid w:val="00302123"/>
    <w:rsid w:val="00302680"/>
    <w:rsid w:val="0030568F"/>
    <w:rsid w:val="00305E6F"/>
    <w:rsid w:val="0030627F"/>
    <w:rsid w:val="00307F9D"/>
    <w:rsid w:val="00310465"/>
    <w:rsid w:val="00312901"/>
    <w:rsid w:val="00312EBB"/>
    <w:rsid w:val="00313AF5"/>
    <w:rsid w:val="00313B5F"/>
    <w:rsid w:val="003153EE"/>
    <w:rsid w:val="0031640C"/>
    <w:rsid w:val="00317133"/>
    <w:rsid w:val="003240FD"/>
    <w:rsid w:val="00324C9D"/>
    <w:rsid w:val="00325174"/>
    <w:rsid w:val="003260F0"/>
    <w:rsid w:val="0032647B"/>
    <w:rsid w:val="00327144"/>
    <w:rsid w:val="00330C73"/>
    <w:rsid w:val="003316AB"/>
    <w:rsid w:val="00331AEA"/>
    <w:rsid w:val="00335C95"/>
    <w:rsid w:val="0033721C"/>
    <w:rsid w:val="00340A37"/>
    <w:rsid w:val="00341D39"/>
    <w:rsid w:val="00342784"/>
    <w:rsid w:val="00343225"/>
    <w:rsid w:val="003435AA"/>
    <w:rsid w:val="0034439D"/>
    <w:rsid w:val="003454C1"/>
    <w:rsid w:val="00345C53"/>
    <w:rsid w:val="00352904"/>
    <w:rsid w:val="00352B82"/>
    <w:rsid w:val="003545A1"/>
    <w:rsid w:val="00354CBC"/>
    <w:rsid w:val="0035653D"/>
    <w:rsid w:val="00357155"/>
    <w:rsid w:val="00360844"/>
    <w:rsid w:val="003635CD"/>
    <w:rsid w:val="00363A0A"/>
    <w:rsid w:val="00364491"/>
    <w:rsid w:val="003653AD"/>
    <w:rsid w:val="003657D7"/>
    <w:rsid w:val="003676BE"/>
    <w:rsid w:val="00370B85"/>
    <w:rsid w:val="00371BE8"/>
    <w:rsid w:val="0037491D"/>
    <w:rsid w:val="00374950"/>
    <w:rsid w:val="003754F5"/>
    <w:rsid w:val="003757A1"/>
    <w:rsid w:val="00375C58"/>
    <w:rsid w:val="00376D09"/>
    <w:rsid w:val="00381CA4"/>
    <w:rsid w:val="0038604F"/>
    <w:rsid w:val="003861AD"/>
    <w:rsid w:val="00386436"/>
    <w:rsid w:val="00390684"/>
    <w:rsid w:val="00391007"/>
    <w:rsid w:val="00394294"/>
    <w:rsid w:val="003944F6"/>
    <w:rsid w:val="003945A9"/>
    <w:rsid w:val="0039643A"/>
    <w:rsid w:val="00397879"/>
    <w:rsid w:val="003A0FD8"/>
    <w:rsid w:val="003A2014"/>
    <w:rsid w:val="003B0432"/>
    <w:rsid w:val="003B0E46"/>
    <w:rsid w:val="003B1B64"/>
    <w:rsid w:val="003B3318"/>
    <w:rsid w:val="003B3FC5"/>
    <w:rsid w:val="003B4525"/>
    <w:rsid w:val="003C073D"/>
    <w:rsid w:val="003C0801"/>
    <w:rsid w:val="003C0905"/>
    <w:rsid w:val="003C0A16"/>
    <w:rsid w:val="003C0E1E"/>
    <w:rsid w:val="003C1468"/>
    <w:rsid w:val="003C1670"/>
    <w:rsid w:val="003C3A65"/>
    <w:rsid w:val="003D12EB"/>
    <w:rsid w:val="003D3589"/>
    <w:rsid w:val="003D3622"/>
    <w:rsid w:val="003D4F41"/>
    <w:rsid w:val="003D4FE9"/>
    <w:rsid w:val="003D5110"/>
    <w:rsid w:val="003D683E"/>
    <w:rsid w:val="003D7689"/>
    <w:rsid w:val="003E13F9"/>
    <w:rsid w:val="003E1426"/>
    <w:rsid w:val="003E24CB"/>
    <w:rsid w:val="003E25C1"/>
    <w:rsid w:val="003E314F"/>
    <w:rsid w:val="003E57EA"/>
    <w:rsid w:val="003E5CE5"/>
    <w:rsid w:val="003E61AC"/>
    <w:rsid w:val="003E61C0"/>
    <w:rsid w:val="003E7C05"/>
    <w:rsid w:val="003F0D2B"/>
    <w:rsid w:val="003F2035"/>
    <w:rsid w:val="003F20BB"/>
    <w:rsid w:val="003F42B3"/>
    <w:rsid w:val="003F610E"/>
    <w:rsid w:val="003F73F8"/>
    <w:rsid w:val="00402B34"/>
    <w:rsid w:val="00403414"/>
    <w:rsid w:val="00403DAB"/>
    <w:rsid w:val="00403E54"/>
    <w:rsid w:val="004060DB"/>
    <w:rsid w:val="0041171F"/>
    <w:rsid w:val="0041408B"/>
    <w:rsid w:val="00414737"/>
    <w:rsid w:val="0041543B"/>
    <w:rsid w:val="004154CC"/>
    <w:rsid w:val="00415B5B"/>
    <w:rsid w:val="00416292"/>
    <w:rsid w:val="00416E73"/>
    <w:rsid w:val="004228F8"/>
    <w:rsid w:val="00424451"/>
    <w:rsid w:val="00425307"/>
    <w:rsid w:val="00434403"/>
    <w:rsid w:val="004345E9"/>
    <w:rsid w:val="004360A0"/>
    <w:rsid w:val="004367B9"/>
    <w:rsid w:val="00441215"/>
    <w:rsid w:val="00442FC2"/>
    <w:rsid w:val="00443CE5"/>
    <w:rsid w:val="004449D0"/>
    <w:rsid w:val="00450462"/>
    <w:rsid w:val="00450FBE"/>
    <w:rsid w:val="00451535"/>
    <w:rsid w:val="00451918"/>
    <w:rsid w:val="00451FAE"/>
    <w:rsid w:val="00452EB5"/>
    <w:rsid w:val="00452FF3"/>
    <w:rsid w:val="00453054"/>
    <w:rsid w:val="0045352E"/>
    <w:rsid w:val="004535F7"/>
    <w:rsid w:val="0045416F"/>
    <w:rsid w:val="00454B3D"/>
    <w:rsid w:val="00455158"/>
    <w:rsid w:val="0046034F"/>
    <w:rsid w:val="00461707"/>
    <w:rsid w:val="00461ADB"/>
    <w:rsid w:val="00462390"/>
    <w:rsid w:val="004637EF"/>
    <w:rsid w:val="00464DF5"/>
    <w:rsid w:val="004676D2"/>
    <w:rsid w:val="004704E1"/>
    <w:rsid w:val="004724A2"/>
    <w:rsid w:val="00472E14"/>
    <w:rsid w:val="00473312"/>
    <w:rsid w:val="00474C79"/>
    <w:rsid w:val="0047584D"/>
    <w:rsid w:val="00475B96"/>
    <w:rsid w:val="00476EF4"/>
    <w:rsid w:val="0048463F"/>
    <w:rsid w:val="004859C6"/>
    <w:rsid w:val="0048655E"/>
    <w:rsid w:val="00486CB4"/>
    <w:rsid w:val="0048720C"/>
    <w:rsid w:val="0048752A"/>
    <w:rsid w:val="00487F1E"/>
    <w:rsid w:val="004917E3"/>
    <w:rsid w:val="00491E5B"/>
    <w:rsid w:val="0049463F"/>
    <w:rsid w:val="0049482C"/>
    <w:rsid w:val="0049539E"/>
    <w:rsid w:val="00495625"/>
    <w:rsid w:val="00497ADA"/>
    <w:rsid w:val="004A0D30"/>
    <w:rsid w:val="004A200D"/>
    <w:rsid w:val="004A38F2"/>
    <w:rsid w:val="004A4AF8"/>
    <w:rsid w:val="004A5A4F"/>
    <w:rsid w:val="004B0E7D"/>
    <w:rsid w:val="004B1FA9"/>
    <w:rsid w:val="004B2161"/>
    <w:rsid w:val="004B268A"/>
    <w:rsid w:val="004B34D3"/>
    <w:rsid w:val="004B44CF"/>
    <w:rsid w:val="004B7A47"/>
    <w:rsid w:val="004B7DE6"/>
    <w:rsid w:val="004C05F5"/>
    <w:rsid w:val="004C09CD"/>
    <w:rsid w:val="004C3AA0"/>
    <w:rsid w:val="004C76F5"/>
    <w:rsid w:val="004D052D"/>
    <w:rsid w:val="004D15D5"/>
    <w:rsid w:val="004D1EFE"/>
    <w:rsid w:val="004D239B"/>
    <w:rsid w:val="004D3EB2"/>
    <w:rsid w:val="004D561D"/>
    <w:rsid w:val="004D7EBE"/>
    <w:rsid w:val="004E08C8"/>
    <w:rsid w:val="004E1BED"/>
    <w:rsid w:val="004E24C4"/>
    <w:rsid w:val="004E326B"/>
    <w:rsid w:val="004E44E1"/>
    <w:rsid w:val="004E6759"/>
    <w:rsid w:val="004F0A4A"/>
    <w:rsid w:val="004F1106"/>
    <w:rsid w:val="004F1D23"/>
    <w:rsid w:val="004F2CE7"/>
    <w:rsid w:val="004F5E70"/>
    <w:rsid w:val="004F64E7"/>
    <w:rsid w:val="004F6798"/>
    <w:rsid w:val="0050094C"/>
    <w:rsid w:val="00500B9D"/>
    <w:rsid w:val="00501482"/>
    <w:rsid w:val="005023AB"/>
    <w:rsid w:val="005028A9"/>
    <w:rsid w:val="00502E81"/>
    <w:rsid w:val="005032CB"/>
    <w:rsid w:val="00504941"/>
    <w:rsid w:val="00504DB4"/>
    <w:rsid w:val="00504F82"/>
    <w:rsid w:val="00505B6B"/>
    <w:rsid w:val="00510992"/>
    <w:rsid w:val="005130CA"/>
    <w:rsid w:val="00513FC5"/>
    <w:rsid w:val="00520E47"/>
    <w:rsid w:val="00521211"/>
    <w:rsid w:val="00525D8B"/>
    <w:rsid w:val="0052690F"/>
    <w:rsid w:val="00527B4A"/>
    <w:rsid w:val="00527E1A"/>
    <w:rsid w:val="0053167E"/>
    <w:rsid w:val="0053374E"/>
    <w:rsid w:val="00533B7E"/>
    <w:rsid w:val="00535428"/>
    <w:rsid w:val="00535C39"/>
    <w:rsid w:val="005413A9"/>
    <w:rsid w:val="00542B24"/>
    <w:rsid w:val="00543E9A"/>
    <w:rsid w:val="005441E4"/>
    <w:rsid w:val="00544C63"/>
    <w:rsid w:val="00545322"/>
    <w:rsid w:val="00551186"/>
    <w:rsid w:val="0055212B"/>
    <w:rsid w:val="005541F8"/>
    <w:rsid w:val="00560F13"/>
    <w:rsid w:val="005643F4"/>
    <w:rsid w:val="00565C0C"/>
    <w:rsid w:val="005671A4"/>
    <w:rsid w:val="00567A73"/>
    <w:rsid w:val="00567AB8"/>
    <w:rsid w:val="00567C7F"/>
    <w:rsid w:val="00573C15"/>
    <w:rsid w:val="005742F9"/>
    <w:rsid w:val="005747CD"/>
    <w:rsid w:val="00575435"/>
    <w:rsid w:val="00575D96"/>
    <w:rsid w:val="00581DA4"/>
    <w:rsid w:val="00582061"/>
    <w:rsid w:val="005820F5"/>
    <w:rsid w:val="00583481"/>
    <w:rsid w:val="0058398B"/>
    <w:rsid w:val="00584280"/>
    <w:rsid w:val="00585FE4"/>
    <w:rsid w:val="005878B3"/>
    <w:rsid w:val="005900E1"/>
    <w:rsid w:val="0059026F"/>
    <w:rsid w:val="00590922"/>
    <w:rsid w:val="00593897"/>
    <w:rsid w:val="00595CDD"/>
    <w:rsid w:val="005A0D5D"/>
    <w:rsid w:val="005A2619"/>
    <w:rsid w:val="005A2C5C"/>
    <w:rsid w:val="005A31AE"/>
    <w:rsid w:val="005A31CB"/>
    <w:rsid w:val="005A4D29"/>
    <w:rsid w:val="005A50EC"/>
    <w:rsid w:val="005A67B3"/>
    <w:rsid w:val="005A7897"/>
    <w:rsid w:val="005A7A1D"/>
    <w:rsid w:val="005A7A2C"/>
    <w:rsid w:val="005B1A35"/>
    <w:rsid w:val="005B3017"/>
    <w:rsid w:val="005B3B44"/>
    <w:rsid w:val="005B45EF"/>
    <w:rsid w:val="005B642A"/>
    <w:rsid w:val="005B707A"/>
    <w:rsid w:val="005C014A"/>
    <w:rsid w:val="005C02A7"/>
    <w:rsid w:val="005C1947"/>
    <w:rsid w:val="005C1ABB"/>
    <w:rsid w:val="005C4630"/>
    <w:rsid w:val="005C5177"/>
    <w:rsid w:val="005C55FE"/>
    <w:rsid w:val="005C599C"/>
    <w:rsid w:val="005C5FDF"/>
    <w:rsid w:val="005C6F9A"/>
    <w:rsid w:val="005C78FF"/>
    <w:rsid w:val="005C7C01"/>
    <w:rsid w:val="005C7C91"/>
    <w:rsid w:val="005D0639"/>
    <w:rsid w:val="005D0B17"/>
    <w:rsid w:val="005D0CE9"/>
    <w:rsid w:val="005D1934"/>
    <w:rsid w:val="005D48F9"/>
    <w:rsid w:val="005D55E9"/>
    <w:rsid w:val="005D5ED4"/>
    <w:rsid w:val="005D7485"/>
    <w:rsid w:val="005E1A3B"/>
    <w:rsid w:val="005E1C78"/>
    <w:rsid w:val="005E3BA8"/>
    <w:rsid w:val="005E3CAC"/>
    <w:rsid w:val="005E77DE"/>
    <w:rsid w:val="005E7B75"/>
    <w:rsid w:val="005E7E4B"/>
    <w:rsid w:val="005E7EDA"/>
    <w:rsid w:val="005F0248"/>
    <w:rsid w:val="005F1ADC"/>
    <w:rsid w:val="005F29C7"/>
    <w:rsid w:val="005F2D51"/>
    <w:rsid w:val="005F3A97"/>
    <w:rsid w:val="005F6A06"/>
    <w:rsid w:val="005F7253"/>
    <w:rsid w:val="0060039A"/>
    <w:rsid w:val="00604C29"/>
    <w:rsid w:val="00605BC6"/>
    <w:rsid w:val="0060618B"/>
    <w:rsid w:val="00606E65"/>
    <w:rsid w:val="0061090D"/>
    <w:rsid w:val="00610D62"/>
    <w:rsid w:val="006129F6"/>
    <w:rsid w:val="006130BB"/>
    <w:rsid w:val="00616DA9"/>
    <w:rsid w:val="006176EA"/>
    <w:rsid w:val="006206EE"/>
    <w:rsid w:val="006226FD"/>
    <w:rsid w:val="006230A4"/>
    <w:rsid w:val="00623D52"/>
    <w:rsid w:val="0062739E"/>
    <w:rsid w:val="00630973"/>
    <w:rsid w:val="0063129C"/>
    <w:rsid w:val="0063227C"/>
    <w:rsid w:val="006326EB"/>
    <w:rsid w:val="006330F2"/>
    <w:rsid w:val="00633996"/>
    <w:rsid w:val="0063582C"/>
    <w:rsid w:val="006371A1"/>
    <w:rsid w:val="0063751C"/>
    <w:rsid w:val="00637A06"/>
    <w:rsid w:val="00641674"/>
    <w:rsid w:val="00644C3B"/>
    <w:rsid w:val="006466A3"/>
    <w:rsid w:val="006469DC"/>
    <w:rsid w:val="00647788"/>
    <w:rsid w:val="006500D6"/>
    <w:rsid w:val="0065184F"/>
    <w:rsid w:val="0065263C"/>
    <w:rsid w:val="00652A74"/>
    <w:rsid w:val="00653F52"/>
    <w:rsid w:val="0065511F"/>
    <w:rsid w:val="00655BB6"/>
    <w:rsid w:val="00657F00"/>
    <w:rsid w:val="0066131B"/>
    <w:rsid w:val="006642A0"/>
    <w:rsid w:val="00665955"/>
    <w:rsid w:val="00667A21"/>
    <w:rsid w:val="006705D7"/>
    <w:rsid w:val="00670F5B"/>
    <w:rsid w:val="00673720"/>
    <w:rsid w:val="00673F53"/>
    <w:rsid w:val="00674B63"/>
    <w:rsid w:val="00677D3D"/>
    <w:rsid w:val="00681E93"/>
    <w:rsid w:val="00683E4F"/>
    <w:rsid w:val="00685707"/>
    <w:rsid w:val="00690526"/>
    <w:rsid w:val="006927CB"/>
    <w:rsid w:val="00692C68"/>
    <w:rsid w:val="00695C14"/>
    <w:rsid w:val="00696FE4"/>
    <w:rsid w:val="00697A61"/>
    <w:rsid w:val="00697CD8"/>
    <w:rsid w:val="006A0AD0"/>
    <w:rsid w:val="006A226F"/>
    <w:rsid w:val="006A2684"/>
    <w:rsid w:val="006A2895"/>
    <w:rsid w:val="006A5028"/>
    <w:rsid w:val="006A62C0"/>
    <w:rsid w:val="006A63A8"/>
    <w:rsid w:val="006A66C5"/>
    <w:rsid w:val="006A6FA3"/>
    <w:rsid w:val="006A73DB"/>
    <w:rsid w:val="006B05F2"/>
    <w:rsid w:val="006B06EB"/>
    <w:rsid w:val="006B559E"/>
    <w:rsid w:val="006B600B"/>
    <w:rsid w:val="006B7F4F"/>
    <w:rsid w:val="006C0FA2"/>
    <w:rsid w:val="006C1390"/>
    <w:rsid w:val="006C1BC4"/>
    <w:rsid w:val="006C3214"/>
    <w:rsid w:val="006C4901"/>
    <w:rsid w:val="006C6D09"/>
    <w:rsid w:val="006D2354"/>
    <w:rsid w:val="006D2391"/>
    <w:rsid w:val="006D3FC9"/>
    <w:rsid w:val="006D4207"/>
    <w:rsid w:val="006D4414"/>
    <w:rsid w:val="006D549B"/>
    <w:rsid w:val="006D659F"/>
    <w:rsid w:val="006D667F"/>
    <w:rsid w:val="006D6756"/>
    <w:rsid w:val="006E1756"/>
    <w:rsid w:val="006E18C7"/>
    <w:rsid w:val="006E26D0"/>
    <w:rsid w:val="006E3697"/>
    <w:rsid w:val="006E4496"/>
    <w:rsid w:val="006E783C"/>
    <w:rsid w:val="006F0136"/>
    <w:rsid w:val="006F17CF"/>
    <w:rsid w:val="006F24ED"/>
    <w:rsid w:val="006F321B"/>
    <w:rsid w:val="006F493B"/>
    <w:rsid w:val="006F4B45"/>
    <w:rsid w:val="006F7395"/>
    <w:rsid w:val="00701021"/>
    <w:rsid w:val="00703B60"/>
    <w:rsid w:val="007056FA"/>
    <w:rsid w:val="00706401"/>
    <w:rsid w:val="00706D17"/>
    <w:rsid w:val="00710228"/>
    <w:rsid w:val="00710891"/>
    <w:rsid w:val="007109F7"/>
    <w:rsid w:val="00710AD1"/>
    <w:rsid w:val="007121BF"/>
    <w:rsid w:val="00712CE5"/>
    <w:rsid w:val="00716599"/>
    <w:rsid w:val="00716C4B"/>
    <w:rsid w:val="00716E3F"/>
    <w:rsid w:val="00720388"/>
    <w:rsid w:val="00721ADA"/>
    <w:rsid w:val="00722BF1"/>
    <w:rsid w:val="00722C64"/>
    <w:rsid w:val="00723F49"/>
    <w:rsid w:val="00725400"/>
    <w:rsid w:val="00726AB8"/>
    <w:rsid w:val="0072706A"/>
    <w:rsid w:val="00730245"/>
    <w:rsid w:val="00732410"/>
    <w:rsid w:val="00733B3D"/>
    <w:rsid w:val="0073779F"/>
    <w:rsid w:val="007377FC"/>
    <w:rsid w:val="00741AB9"/>
    <w:rsid w:val="007433E3"/>
    <w:rsid w:val="007467C5"/>
    <w:rsid w:val="00747A69"/>
    <w:rsid w:val="00750808"/>
    <w:rsid w:val="007512EC"/>
    <w:rsid w:val="007514C4"/>
    <w:rsid w:val="00752A09"/>
    <w:rsid w:val="00752CB4"/>
    <w:rsid w:val="0075394B"/>
    <w:rsid w:val="00753BED"/>
    <w:rsid w:val="00757907"/>
    <w:rsid w:val="00757BD5"/>
    <w:rsid w:val="00757E92"/>
    <w:rsid w:val="00760867"/>
    <w:rsid w:val="00760D75"/>
    <w:rsid w:val="0076129B"/>
    <w:rsid w:val="0076151C"/>
    <w:rsid w:val="00762076"/>
    <w:rsid w:val="007622CF"/>
    <w:rsid w:val="00762E1C"/>
    <w:rsid w:val="007634BD"/>
    <w:rsid w:val="00763A75"/>
    <w:rsid w:val="0076660F"/>
    <w:rsid w:val="00766C79"/>
    <w:rsid w:val="00766FD2"/>
    <w:rsid w:val="00767F3B"/>
    <w:rsid w:val="00770E26"/>
    <w:rsid w:val="00771588"/>
    <w:rsid w:val="0077271D"/>
    <w:rsid w:val="00773008"/>
    <w:rsid w:val="00773E67"/>
    <w:rsid w:val="007766E8"/>
    <w:rsid w:val="00776BC1"/>
    <w:rsid w:val="0078184A"/>
    <w:rsid w:val="00782E08"/>
    <w:rsid w:val="00783138"/>
    <w:rsid w:val="0078384B"/>
    <w:rsid w:val="00784308"/>
    <w:rsid w:val="00784D56"/>
    <w:rsid w:val="007857E8"/>
    <w:rsid w:val="00787121"/>
    <w:rsid w:val="00787598"/>
    <w:rsid w:val="00791361"/>
    <w:rsid w:val="00792F8C"/>
    <w:rsid w:val="0079308C"/>
    <w:rsid w:val="00797BF5"/>
    <w:rsid w:val="007A0A79"/>
    <w:rsid w:val="007A59A1"/>
    <w:rsid w:val="007A614D"/>
    <w:rsid w:val="007A790A"/>
    <w:rsid w:val="007B3C82"/>
    <w:rsid w:val="007B5555"/>
    <w:rsid w:val="007B6310"/>
    <w:rsid w:val="007C5219"/>
    <w:rsid w:val="007C634C"/>
    <w:rsid w:val="007C6E21"/>
    <w:rsid w:val="007C7D57"/>
    <w:rsid w:val="007D0DA0"/>
    <w:rsid w:val="007D1FDE"/>
    <w:rsid w:val="007D225E"/>
    <w:rsid w:val="007D3027"/>
    <w:rsid w:val="007D424F"/>
    <w:rsid w:val="007E09AF"/>
    <w:rsid w:val="007E0E2F"/>
    <w:rsid w:val="007E1F37"/>
    <w:rsid w:val="007E36DE"/>
    <w:rsid w:val="007E4704"/>
    <w:rsid w:val="007E5733"/>
    <w:rsid w:val="007E6CD5"/>
    <w:rsid w:val="007E7D05"/>
    <w:rsid w:val="007F0762"/>
    <w:rsid w:val="007F19BC"/>
    <w:rsid w:val="007F264E"/>
    <w:rsid w:val="007F34CD"/>
    <w:rsid w:val="007F4913"/>
    <w:rsid w:val="007F4A61"/>
    <w:rsid w:val="007F6CA2"/>
    <w:rsid w:val="00800580"/>
    <w:rsid w:val="008029FB"/>
    <w:rsid w:val="0080307D"/>
    <w:rsid w:val="00807924"/>
    <w:rsid w:val="00810369"/>
    <w:rsid w:val="008110AD"/>
    <w:rsid w:val="00812B23"/>
    <w:rsid w:val="00815682"/>
    <w:rsid w:val="008163BF"/>
    <w:rsid w:val="00817820"/>
    <w:rsid w:val="008200DD"/>
    <w:rsid w:val="00822B29"/>
    <w:rsid w:val="0082417D"/>
    <w:rsid w:val="00825623"/>
    <w:rsid w:val="00825880"/>
    <w:rsid w:val="00831EA2"/>
    <w:rsid w:val="00834072"/>
    <w:rsid w:val="00836651"/>
    <w:rsid w:val="00836E56"/>
    <w:rsid w:val="0084143C"/>
    <w:rsid w:val="00841F7D"/>
    <w:rsid w:val="0084217F"/>
    <w:rsid w:val="00843A94"/>
    <w:rsid w:val="00844975"/>
    <w:rsid w:val="00845B47"/>
    <w:rsid w:val="00851648"/>
    <w:rsid w:val="00851907"/>
    <w:rsid w:val="0085454C"/>
    <w:rsid w:val="00856BF1"/>
    <w:rsid w:val="00863B28"/>
    <w:rsid w:val="00867E77"/>
    <w:rsid w:val="00871D2E"/>
    <w:rsid w:val="00876865"/>
    <w:rsid w:val="0087769F"/>
    <w:rsid w:val="008776DE"/>
    <w:rsid w:val="00877D66"/>
    <w:rsid w:val="00881086"/>
    <w:rsid w:val="0088302D"/>
    <w:rsid w:val="00883652"/>
    <w:rsid w:val="008845A8"/>
    <w:rsid w:val="00885CA7"/>
    <w:rsid w:val="00886EF4"/>
    <w:rsid w:val="008902DE"/>
    <w:rsid w:val="0089093A"/>
    <w:rsid w:val="008918C6"/>
    <w:rsid w:val="00891F14"/>
    <w:rsid w:val="00894DAA"/>
    <w:rsid w:val="00896C73"/>
    <w:rsid w:val="00896D24"/>
    <w:rsid w:val="008A00C9"/>
    <w:rsid w:val="008A1A4C"/>
    <w:rsid w:val="008A1B3A"/>
    <w:rsid w:val="008A35A5"/>
    <w:rsid w:val="008A47CA"/>
    <w:rsid w:val="008A52DC"/>
    <w:rsid w:val="008A5443"/>
    <w:rsid w:val="008A5E24"/>
    <w:rsid w:val="008A65EF"/>
    <w:rsid w:val="008B2E27"/>
    <w:rsid w:val="008B5A82"/>
    <w:rsid w:val="008B5FF9"/>
    <w:rsid w:val="008B6BE8"/>
    <w:rsid w:val="008C0FC1"/>
    <w:rsid w:val="008C1BFC"/>
    <w:rsid w:val="008C23DC"/>
    <w:rsid w:val="008C35B7"/>
    <w:rsid w:val="008C3D55"/>
    <w:rsid w:val="008C4EB5"/>
    <w:rsid w:val="008D2128"/>
    <w:rsid w:val="008D47BA"/>
    <w:rsid w:val="008D48F3"/>
    <w:rsid w:val="008D4EAF"/>
    <w:rsid w:val="008D7641"/>
    <w:rsid w:val="008D7BA9"/>
    <w:rsid w:val="008E0DD2"/>
    <w:rsid w:val="008E2374"/>
    <w:rsid w:val="008E34A6"/>
    <w:rsid w:val="008F0A09"/>
    <w:rsid w:val="008F1935"/>
    <w:rsid w:val="008F2709"/>
    <w:rsid w:val="008F57A4"/>
    <w:rsid w:val="008F7224"/>
    <w:rsid w:val="009000B9"/>
    <w:rsid w:val="00901A1F"/>
    <w:rsid w:val="00904BFD"/>
    <w:rsid w:val="0090552E"/>
    <w:rsid w:val="00905F8A"/>
    <w:rsid w:val="009111C3"/>
    <w:rsid w:val="00911CF0"/>
    <w:rsid w:val="00911ECE"/>
    <w:rsid w:val="00912CDA"/>
    <w:rsid w:val="0091382B"/>
    <w:rsid w:val="009146FB"/>
    <w:rsid w:val="009201A3"/>
    <w:rsid w:val="00921331"/>
    <w:rsid w:val="00921662"/>
    <w:rsid w:val="0092283E"/>
    <w:rsid w:val="00924A0A"/>
    <w:rsid w:val="009265D7"/>
    <w:rsid w:val="00930B5F"/>
    <w:rsid w:val="00932D1D"/>
    <w:rsid w:val="00934CC8"/>
    <w:rsid w:val="00935DC6"/>
    <w:rsid w:val="00937AD1"/>
    <w:rsid w:val="00937C54"/>
    <w:rsid w:val="00937F51"/>
    <w:rsid w:val="0094414F"/>
    <w:rsid w:val="009445C9"/>
    <w:rsid w:val="00944D6E"/>
    <w:rsid w:val="00945EB5"/>
    <w:rsid w:val="00946013"/>
    <w:rsid w:val="00952EBE"/>
    <w:rsid w:val="00954292"/>
    <w:rsid w:val="009546F9"/>
    <w:rsid w:val="009548DA"/>
    <w:rsid w:val="009566E6"/>
    <w:rsid w:val="0095686D"/>
    <w:rsid w:val="00956956"/>
    <w:rsid w:val="00961825"/>
    <w:rsid w:val="00962241"/>
    <w:rsid w:val="0096478E"/>
    <w:rsid w:val="00964C68"/>
    <w:rsid w:val="00964DCF"/>
    <w:rsid w:val="009656FC"/>
    <w:rsid w:val="00965B93"/>
    <w:rsid w:val="00966646"/>
    <w:rsid w:val="009670E5"/>
    <w:rsid w:val="0096785A"/>
    <w:rsid w:val="00967BA8"/>
    <w:rsid w:val="009700A6"/>
    <w:rsid w:val="00970B39"/>
    <w:rsid w:val="009728A1"/>
    <w:rsid w:val="0097711B"/>
    <w:rsid w:val="009778B1"/>
    <w:rsid w:val="00980A98"/>
    <w:rsid w:val="009822B9"/>
    <w:rsid w:val="00982859"/>
    <w:rsid w:val="00983488"/>
    <w:rsid w:val="0098464A"/>
    <w:rsid w:val="00984C58"/>
    <w:rsid w:val="00985B32"/>
    <w:rsid w:val="00986DE5"/>
    <w:rsid w:val="0098711F"/>
    <w:rsid w:val="00987C3A"/>
    <w:rsid w:val="00993556"/>
    <w:rsid w:val="009936FD"/>
    <w:rsid w:val="0099383C"/>
    <w:rsid w:val="009940C6"/>
    <w:rsid w:val="00995C6A"/>
    <w:rsid w:val="00996FDB"/>
    <w:rsid w:val="009971FB"/>
    <w:rsid w:val="00997802"/>
    <w:rsid w:val="009A117E"/>
    <w:rsid w:val="009A45BC"/>
    <w:rsid w:val="009A5439"/>
    <w:rsid w:val="009A73BE"/>
    <w:rsid w:val="009B090C"/>
    <w:rsid w:val="009B09A3"/>
    <w:rsid w:val="009B128C"/>
    <w:rsid w:val="009B3B6B"/>
    <w:rsid w:val="009C179E"/>
    <w:rsid w:val="009C279D"/>
    <w:rsid w:val="009C4749"/>
    <w:rsid w:val="009C66EE"/>
    <w:rsid w:val="009C7674"/>
    <w:rsid w:val="009C7EAF"/>
    <w:rsid w:val="009D30B3"/>
    <w:rsid w:val="009D3913"/>
    <w:rsid w:val="009D3FC9"/>
    <w:rsid w:val="009D5C1A"/>
    <w:rsid w:val="009D5EEB"/>
    <w:rsid w:val="009E4790"/>
    <w:rsid w:val="009E5A42"/>
    <w:rsid w:val="009E6682"/>
    <w:rsid w:val="009F0343"/>
    <w:rsid w:val="009F49E4"/>
    <w:rsid w:val="00A00B00"/>
    <w:rsid w:val="00A02F31"/>
    <w:rsid w:val="00A049DB"/>
    <w:rsid w:val="00A06DB1"/>
    <w:rsid w:val="00A076AA"/>
    <w:rsid w:val="00A116ED"/>
    <w:rsid w:val="00A1231D"/>
    <w:rsid w:val="00A125E5"/>
    <w:rsid w:val="00A138C4"/>
    <w:rsid w:val="00A13CE4"/>
    <w:rsid w:val="00A141DF"/>
    <w:rsid w:val="00A148EE"/>
    <w:rsid w:val="00A174F5"/>
    <w:rsid w:val="00A17883"/>
    <w:rsid w:val="00A20C52"/>
    <w:rsid w:val="00A2144B"/>
    <w:rsid w:val="00A21A12"/>
    <w:rsid w:val="00A21D23"/>
    <w:rsid w:val="00A22D03"/>
    <w:rsid w:val="00A22FC6"/>
    <w:rsid w:val="00A230DC"/>
    <w:rsid w:val="00A23748"/>
    <w:rsid w:val="00A24381"/>
    <w:rsid w:val="00A257A1"/>
    <w:rsid w:val="00A26356"/>
    <w:rsid w:val="00A2642C"/>
    <w:rsid w:val="00A267DC"/>
    <w:rsid w:val="00A26CFD"/>
    <w:rsid w:val="00A26E7F"/>
    <w:rsid w:val="00A300A7"/>
    <w:rsid w:val="00A32DBB"/>
    <w:rsid w:val="00A3342C"/>
    <w:rsid w:val="00A34AB2"/>
    <w:rsid w:val="00A40E28"/>
    <w:rsid w:val="00A4356C"/>
    <w:rsid w:val="00A43725"/>
    <w:rsid w:val="00A44CA5"/>
    <w:rsid w:val="00A46584"/>
    <w:rsid w:val="00A562D6"/>
    <w:rsid w:val="00A56AFD"/>
    <w:rsid w:val="00A56D87"/>
    <w:rsid w:val="00A635B7"/>
    <w:rsid w:val="00A66BE1"/>
    <w:rsid w:val="00A66D2E"/>
    <w:rsid w:val="00A70B8F"/>
    <w:rsid w:val="00A720FF"/>
    <w:rsid w:val="00A72E38"/>
    <w:rsid w:val="00A74231"/>
    <w:rsid w:val="00A77FC4"/>
    <w:rsid w:val="00A82FCD"/>
    <w:rsid w:val="00A8355F"/>
    <w:rsid w:val="00A83AD8"/>
    <w:rsid w:val="00A8485D"/>
    <w:rsid w:val="00A84FE2"/>
    <w:rsid w:val="00A8529E"/>
    <w:rsid w:val="00A86679"/>
    <w:rsid w:val="00A9028D"/>
    <w:rsid w:val="00A90404"/>
    <w:rsid w:val="00A9249C"/>
    <w:rsid w:val="00A93D1E"/>
    <w:rsid w:val="00A94649"/>
    <w:rsid w:val="00A95418"/>
    <w:rsid w:val="00A96B23"/>
    <w:rsid w:val="00A972E5"/>
    <w:rsid w:val="00A97CF9"/>
    <w:rsid w:val="00A97DE9"/>
    <w:rsid w:val="00AA037A"/>
    <w:rsid w:val="00AA1AE2"/>
    <w:rsid w:val="00AA1E6A"/>
    <w:rsid w:val="00AA2CA3"/>
    <w:rsid w:val="00AA4FA3"/>
    <w:rsid w:val="00AA56B7"/>
    <w:rsid w:val="00AA6BF9"/>
    <w:rsid w:val="00AB0109"/>
    <w:rsid w:val="00AB03CA"/>
    <w:rsid w:val="00AB4BEB"/>
    <w:rsid w:val="00AC3F8A"/>
    <w:rsid w:val="00AC430F"/>
    <w:rsid w:val="00AC538E"/>
    <w:rsid w:val="00AC78A4"/>
    <w:rsid w:val="00AC7EAB"/>
    <w:rsid w:val="00AD0204"/>
    <w:rsid w:val="00AD13E0"/>
    <w:rsid w:val="00AD22CB"/>
    <w:rsid w:val="00AD356A"/>
    <w:rsid w:val="00AE0C3C"/>
    <w:rsid w:val="00AE2114"/>
    <w:rsid w:val="00AE54C2"/>
    <w:rsid w:val="00AE7207"/>
    <w:rsid w:val="00AE7759"/>
    <w:rsid w:val="00AE7AB7"/>
    <w:rsid w:val="00AF0CC8"/>
    <w:rsid w:val="00AF17E4"/>
    <w:rsid w:val="00AF21B9"/>
    <w:rsid w:val="00AF21BE"/>
    <w:rsid w:val="00AF4276"/>
    <w:rsid w:val="00AF4774"/>
    <w:rsid w:val="00AF517C"/>
    <w:rsid w:val="00AF5F76"/>
    <w:rsid w:val="00AF6342"/>
    <w:rsid w:val="00AF7322"/>
    <w:rsid w:val="00B01A1A"/>
    <w:rsid w:val="00B01DE4"/>
    <w:rsid w:val="00B02E2D"/>
    <w:rsid w:val="00B05389"/>
    <w:rsid w:val="00B05772"/>
    <w:rsid w:val="00B05DBA"/>
    <w:rsid w:val="00B05E30"/>
    <w:rsid w:val="00B07006"/>
    <w:rsid w:val="00B0765C"/>
    <w:rsid w:val="00B10733"/>
    <w:rsid w:val="00B11B56"/>
    <w:rsid w:val="00B13059"/>
    <w:rsid w:val="00B13C59"/>
    <w:rsid w:val="00B1465B"/>
    <w:rsid w:val="00B14AB1"/>
    <w:rsid w:val="00B16E41"/>
    <w:rsid w:val="00B17148"/>
    <w:rsid w:val="00B175C1"/>
    <w:rsid w:val="00B1786E"/>
    <w:rsid w:val="00B233A7"/>
    <w:rsid w:val="00B2360B"/>
    <w:rsid w:val="00B23757"/>
    <w:rsid w:val="00B263F3"/>
    <w:rsid w:val="00B265AA"/>
    <w:rsid w:val="00B267FA"/>
    <w:rsid w:val="00B27903"/>
    <w:rsid w:val="00B27F61"/>
    <w:rsid w:val="00B30C53"/>
    <w:rsid w:val="00B32B33"/>
    <w:rsid w:val="00B33C0F"/>
    <w:rsid w:val="00B3431A"/>
    <w:rsid w:val="00B36CAD"/>
    <w:rsid w:val="00B402EF"/>
    <w:rsid w:val="00B40BC9"/>
    <w:rsid w:val="00B40CB8"/>
    <w:rsid w:val="00B40F60"/>
    <w:rsid w:val="00B430C7"/>
    <w:rsid w:val="00B432B6"/>
    <w:rsid w:val="00B432C3"/>
    <w:rsid w:val="00B50B82"/>
    <w:rsid w:val="00B512BB"/>
    <w:rsid w:val="00B54329"/>
    <w:rsid w:val="00B547A6"/>
    <w:rsid w:val="00B54C5F"/>
    <w:rsid w:val="00B55838"/>
    <w:rsid w:val="00B56F0A"/>
    <w:rsid w:val="00B57478"/>
    <w:rsid w:val="00B6195E"/>
    <w:rsid w:val="00B630F2"/>
    <w:rsid w:val="00B63395"/>
    <w:rsid w:val="00B668CA"/>
    <w:rsid w:val="00B66E5B"/>
    <w:rsid w:val="00B67975"/>
    <w:rsid w:val="00B70394"/>
    <w:rsid w:val="00B70553"/>
    <w:rsid w:val="00B72A86"/>
    <w:rsid w:val="00B733AA"/>
    <w:rsid w:val="00B73705"/>
    <w:rsid w:val="00B73F45"/>
    <w:rsid w:val="00B74772"/>
    <w:rsid w:val="00B747C4"/>
    <w:rsid w:val="00B74891"/>
    <w:rsid w:val="00B75362"/>
    <w:rsid w:val="00B75B5C"/>
    <w:rsid w:val="00B76634"/>
    <w:rsid w:val="00B76D4D"/>
    <w:rsid w:val="00B80242"/>
    <w:rsid w:val="00B80FB1"/>
    <w:rsid w:val="00B848D6"/>
    <w:rsid w:val="00B84D6D"/>
    <w:rsid w:val="00B866FB"/>
    <w:rsid w:val="00B86D4E"/>
    <w:rsid w:val="00B9017E"/>
    <w:rsid w:val="00B90840"/>
    <w:rsid w:val="00B92B23"/>
    <w:rsid w:val="00B93069"/>
    <w:rsid w:val="00B95B48"/>
    <w:rsid w:val="00B95BDB"/>
    <w:rsid w:val="00B96E4B"/>
    <w:rsid w:val="00B977E3"/>
    <w:rsid w:val="00BA0A50"/>
    <w:rsid w:val="00BA0C0E"/>
    <w:rsid w:val="00BA1B91"/>
    <w:rsid w:val="00BA1BA3"/>
    <w:rsid w:val="00BA2489"/>
    <w:rsid w:val="00BA33B1"/>
    <w:rsid w:val="00BA349D"/>
    <w:rsid w:val="00BB0D65"/>
    <w:rsid w:val="00BB1759"/>
    <w:rsid w:val="00BB36CB"/>
    <w:rsid w:val="00BB5ECD"/>
    <w:rsid w:val="00BB6C93"/>
    <w:rsid w:val="00BB7358"/>
    <w:rsid w:val="00BB754D"/>
    <w:rsid w:val="00BC04D7"/>
    <w:rsid w:val="00BC07DE"/>
    <w:rsid w:val="00BC3BC5"/>
    <w:rsid w:val="00BC5B7F"/>
    <w:rsid w:val="00BC6E21"/>
    <w:rsid w:val="00BC7008"/>
    <w:rsid w:val="00BC7142"/>
    <w:rsid w:val="00BD2685"/>
    <w:rsid w:val="00BD4DA8"/>
    <w:rsid w:val="00BD6F95"/>
    <w:rsid w:val="00BD79AB"/>
    <w:rsid w:val="00BE45FE"/>
    <w:rsid w:val="00BE5724"/>
    <w:rsid w:val="00BE5A08"/>
    <w:rsid w:val="00BE6AA1"/>
    <w:rsid w:val="00BE6B5E"/>
    <w:rsid w:val="00BE73EC"/>
    <w:rsid w:val="00BE75DF"/>
    <w:rsid w:val="00BF0946"/>
    <w:rsid w:val="00BF0A17"/>
    <w:rsid w:val="00BF2B9B"/>
    <w:rsid w:val="00BF2C60"/>
    <w:rsid w:val="00BF3E34"/>
    <w:rsid w:val="00BF5319"/>
    <w:rsid w:val="00BF5C85"/>
    <w:rsid w:val="00BF6329"/>
    <w:rsid w:val="00BF7EB9"/>
    <w:rsid w:val="00C01A1D"/>
    <w:rsid w:val="00C020EE"/>
    <w:rsid w:val="00C02BC0"/>
    <w:rsid w:val="00C04EE6"/>
    <w:rsid w:val="00C0609E"/>
    <w:rsid w:val="00C10E14"/>
    <w:rsid w:val="00C11389"/>
    <w:rsid w:val="00C1173A"/>
    <w:rsid w:val="00C133E9"/>
    <w:rsid w:val="00C13E5D"/>
    <w:rsid w:val="00C13F2B"/>
    <w:rsid w:val="00C14414"/>
    <w:rsid w:val="00C16B95"/>
    <w:rsid w:val="00C17871"/>
    <w:rsid w:val="00C20008"/>
    <w:rsid w:val="00C25415"/>
    <w:rsid w:val="00C258A3"/>
    <w:rsid w:val="00C26366"/>
    <w:rsid w:val="00C273AD"/>
    <w:rsid w:val="00C274E9"/>
    <w:rsid w:val="00C27632"/>
    <w:rsid w:val="00C302AD"/>
    <w:rsid w:val="00C3182A"/>
    <w:rsid w:val="00C3338D"/>
    <w:rsid w:val="00C333C5"/>
    <w:rsid w:val="00C34B2D"/>
    <w:rsid w:val="00C35E32"/>
    <w:rsid w:val="00C3607C"/>
    <w:rsid w:val="00C436D1"/>
    <w:rsid w:val="00C44AC9"/>
    <w:rsid w:val="00C4743F"/>
    <w:rsid w:val="00C5096C"/>
    <w:rsid w:val="00C51906"/>
    <w:rsid w:val="00C51940"/>
    <w:rsid w:val="00C5304E"/>
    <w:rsid w:val="00C537F7"/>
    <w:rsid w:val="00C54963"/>
    <w:rsid w:val="00C54BD3"/>
    <w:rsid w:val="00C55D83"/>
    <w:rsid w:val="00C56968"/>
    <w:rsid w:val="00C6086E"/>
    <w:rsid w:val="00C609B7"/>
    <w:rsid w:val="00C641C4"/>
    <w:rsid w:val="00C655A0"/>
    <w:rsid w:val="00C701E7"/>
    <w:rsid w:val="00C7140A"/>
    <w:rsid w:val="00C72459"/>
    <w:rsid w:val="00C76080"/>
    <w:rsid w:val="00C766B5"/>
    <w:rsid w:val="00C77235"/>
    <w:rsid w:val="00C77476"/>
    <w:rsid w:val="00C82800"/>
    <w:rsid w:val="00C840D9"/>
    <w:rsid w:val="00C8619F"/>
    <w:rsid w:val="00C86D0F"/>
    <w:rsid w:val="00C90160"/>
    <w:rsid w:val="00C91C0C"/>
    <w:rsid w:val="00C921F1"/>
    <w:rsid w:val="00C93033"/>
    <w:rsid w:val="00CA043B"/>
    <w:rsid w:val="00CA1622"/>
    <w:rsid w:val="00CA18E4"/>
    <w:rsid w:val="00CA2B91"/>
    <w:rsid w:val="00CA3959"/>
    <w:rsid w:val="00CA434E"/>
    <w:rsid w:val="00CA5712"/>
    <w:rsid w:val="00CA5F6B"/>
    <w:rsid w:val="00CB0993"/>
    <w:rsid w:val="00CB0B4A"/>
    <w:rsid w:val="00CB1BD4"/>
    <w:rsid w:val="00CB25DB"/>
    <w:rsid w:val="00CB2F4F"/>
    <w:rsid w:val="00CB4CEE"/>
    <w:rsid w:val="00CB5291"/>
    <w:rsid w:val="00CB5C72"/>
    <w:rsid w:val="00CB5EA0"/>
    <w:rsid w:val="00CB7BFB"/>
    <w:rsid w:val="00CC01B6"/>
    <w:rsid w:val="00CC072F"/>
    <w:rsid w:val="00CC0AEF"/>
    <w:rsid w:val="00CC247B"/>
    <w:rsid w:val="00CC459F"/>
    <w:rsid w:val="00CC6BF7"/>
    <w:rsid w:val="00CC6CDD"/>
    <w:rsid w:val="00CC79BC"/>
    <w:rsid w:val="00CD0067"/>
    <w:rsid w:val="00CD0CC9"/>
    <w:rsid w:val="00CD0CEF"/>
    <w:rsid w:val="00CD1480"/>
    <w:rsid w:val="00CD1BB8"/>
    <w:rsid w:val="00CD2015"/>
    <w:rsid w:val="00CD2C16"/>
    <w:rsid w:val="00CD2C4A"/>
    <w:rsid w:val="00CD3C3C"/>
    <w:rsid w:val="00CD66EA"/>
    <w:rsid w:val="00CE0531"/>
    <w:rsid w:val="00CE1948"/>
    <w:rsid w:val="00CE344F"/>
    <w:rsid w:val="00CE4C4E"/>
    <w:rsid w:val="00CE530F"/>
    <w:rsid w:val="00CF077D"/>
    <w:rsid w:val="00CF2646"/>
    <w:rsid w:val="00CF2AFD"/>
    <w:rsid w:val="00CF3AB6"/>
    <w:rsid w:val="00CF3D28"/>
    <w:rsid w:val="00CF4FD4"/>
    <w:rsid w:val="00CF534A"/>
    <w:rsid w:val="00CF5821"/>
    <w:rsid w:val="00CF7088"/>
    <w:rsid w:val="00D046AA"/>
    <w:rsid w:val="00D05F47"/>
    <w:rsid w:val="00D06246"/>
    <w:rsid w:val="00D10447"/>
    <w:rsid w:val="00D1045E"/>
    <w:rsid w:val="00D11E41"/>
    <w:rsid w:val="00D13302"/>
    <w:rsid w:val="00D13906"/>
    <w:rsid w:val="00D14403"/>
    <w:rsid w:val="00D201EB"/>
    <w:rsid w:val="00D207F4"/>
    <w:rsid w:val="00D20F24"/>
    <w:rsid w:val="00D226E4"/>
    <w:rsid w:val="00D23536"/>
    <w:rsid w:val="00D237CD"/>
    <w:rsid w:val="00D24863"/>
    <w:rsid w:val="00D24FAC"/>
    <w:rsid w:val="00D269A9"/>
    <w:rsid w:val="00D2720F"/>
    <w:rsid w:val="00D30A35"/>
    <w:rsid w:val="00D3128E"/>
    <w:rsid w:val="00D3199E"/>
    <w:rsid w:val="00D31CEA"/>
    <w:rsid w:val="00D325A5"/>
    <w:rsid w:val="00D33494"/>
    <w:rsid w:val="00D33950"/>
    <w:rsid w:val="00D33E05"/>
    <w:rsid w:val="00D34427"/>
    <w:rsid w:val="00D3643D"/>
    <w:rsid w:val="00D41C7E"/>
    <w:rsid w:val="00D443D5"/>
    <w:rsid w:val="00D44B5B"/>
    <w:rsid w:val="00D45AC4"/>
    <w:rsid w:val="00D45B63"/>
    <w:rsid w:val="00D46644"/>
    <w:rsid w:val="00D5020F"/>
    <w:rsid w:val="00D51E17"/>
    <w:rsid w:val="00D55B3E"/>
    <w:rsid w:val="00D57CFA"/>
    <w:rsid w:val="00D601F0"/>
    <w:rsid w:val="00D604CE"/>
    <w:rsid w:val="00D62782"/>
    <w:rsid w:val="00D62A68"/>
    <w:rsid w:val="00D64B2F"/>
    <w:rsid w:val="00D652D4"/>
    <w:rsid w:val="00D65FD8"/>
    <w:rsid w:val="00D67084"/>
    <w:rsid w:val="00D67135"/>
    <w:rsid w:val="00D67686"/>
    <w:rsid w:val="00D67E6C"/>
    <w:rsid w:val="00D702B6"/>
    <w:rsid w:val="00D705FB"/>
    <w:rsid w:val="00D72A06"/>
    <w:rsid w:val="00D72C4A"/>
    <w:rsid w:val="00D7307E"/>
    <w:rsid w:val="00D7366C"/>
    <w:rsid w:val="00D73B92"/>
    <w:rsid w:val="00D74964"/>
    <w:rsid w:val="00D75BDF"/>
    <w:rsid w:val="00D75E38"/>
    <w:rsid w:val="00D760A8"/>
    <w:rsid w:val="00D819A9"/>
    <w:rsid w:val="00D82087"/>
    <w:rsid w:val="00D821A1"/>
    <w:rsid w:val="00D82BB5"/>
    <w:rsid w:val="00D82F1D"/>
    <w:rsid w:val="00D851EF"/>
    <w:rsid w:val="00D858E9"/>
    <w:rsid w:val="00D878CB"/>
    <w:rsid w:val="00D94679"/>
    <w:rsid w:val="00DA2200"/>
    <w:rsid w:val="00DA247D"/>
    <w:rsid w:val="00DA3F6C"/>
    <w:rsid w:val="00DA428E"/>
    <w:rsid w:val="00DA452A"/>
    <w:rsid w:val="00DA5587"/>
    <w:rsid w:val="00DA5F7B"/>
    <w:rsid w:val="00DA600B"/>
    <w:rsid w:val="00DA617B"/>
    <w:rsid w:val="00DA68A1"/>
    <w:rsid w:val="00DA6C50"/>
    <w:rsid w:val="00DA7009"/>
    <w:rsid w:val="00DA73AC"/>
    <w:rsid w:val="00DB08E8"/>
    <w:rsid w:val="00DB1229"/>
    <w:rsid w:val="00DB1552"/>
    <w:rsid w:val="00DB1CE8"/>
    <w:rsid w:val="00DB26E3"/>
    <w:rsid w:val="00DB4263"/>
    <w:rsid w:val="00DC1111"/>
    <w:rsid w:val="00DC163D"/>
    <w:rsid w:val="00DC2372"/>
    <w:rsid w:val="00DC4159"/>
    <w:rsid w:val="00DC4559"/>
    <w:rsid w:val="00DC5FE5"/>
    <w:rsid w:val="00DD1E27"/>
    <w:rsid w:val="00DD221C"/>
    <w:rsid w:val="00DD37F1"/>
    <w:rsid w:val="00DD5EC5"/>
    <w:rsid w:val="00DD6691"/>
    <w:rsid w:val="00DD687A"/>
    <w:rsid w:val="00DD6F65"/>
    <w:rsid w:val="00DE0C43"/>
    <w:rsid w:val="00DE1792"/>
    <w:rsid w:val="00DE1F26"/>
    <w:rsid w:val="00DE65B2"/>
    <w:rsid w:val="00DE6E9D"/>
    <w:rsid w:val="00DF02A2"/>
    <w:rsid w:val="00DF1C35"/>
    <w:rsid w:val="00DF392E"/>
    <w:rsid w:val="00DF67F0"/>
    <w:rsid w:val="00E00AF2"/>
    <w:rsid w:val="00E00D88"/>
    <w:rsid w:val="00E015E0"/>
    <w:rsid w:val="00E01B32"/>
    <w:rsid w:val="00E03A8E"/>
    <w:rsid w:val="00E04187"/>
    <w:rsid w:val="00E05731"/>
    <w:rsid w:val="00E057EE"/>
    <w:rsid w:val="00E05D52"/>
    <w:rsid w:val="00E06C67"/>
    <w:rsid w:val="00E10354"/>
    <w:rsid w:val="00E10AEF"/>
    <w:rsid w:val="00E10DA4"/>
    <w:rsid w:val="00E11367"/>
    <w:rsid w:val="00E11DDC"/>
    <w:rsid w:val="00E12066"/>
    <w:rsid w:val="00E1388B"/>
    <w:rsid w:val="00E159DC"/>
    <w:rsid w:val="00E1664E"/>
    <w:rsid w:val="00E169EC"/>
    <w:rsid w:val="00E20222"/>
    <w:rsid w:val="00E23BCC"/>
    <w:rsid w:val="00E23FDC"/>
    <w:rsid w:val="00E25797"/>
    <w:rsid w:val="00E30A9C"/>
    <w:rsid w:val="00E31C5B"/>
    <w:rsid w:val="00E34481"/>
    <w:rsid w:val="00E35799"/>
    <w:rsid w:val="00E3628A"/>
    <w:rsid w:val="00E36B7D"/>
    <w:rsid w:val="00E37050"/>
    <w:rsid w:val="00E37707"/>
    <w:rsid w:val="00E45846"/>
    <w:rsid w:val="00E45CDF"/>
    <w:rsid w:val="00E45F6A"/>
    <w:rsid w:val="00E50396"/>
    <w:rsid w:val="00E504B9"/>
    <w:rsid w:val="00E52230"/>
    <w:rsid w:val="00E52359"/>
    <w:rsid w:val="00E546CA"/>
    <w:rsid w:val="00E54C71"/>
    <w:rsid w:val="00E55740"/>
    <w:rsid w:val="00E56655"/>
    <w:rsid w:val="00E57487"/>
    <w:rsid w:val="00E60F06"/>
    <w:rsid w:val="00E61581"/>
    <w:rsid w:val="00E61E82"/>
    <w:rsid w:val="00E6335B"/>
    <w:rsid w:val="00E65247"/>
    <w:rsid w:val="00E671CF"/>
    <w:rsid w:val="00E672A1"/>
    <w:rsid w:val="00E6752A"/>
    <w:rsid w:val="00E67CE6"/>
    <w:rsid w:val="00E7549B"/>
    <w:rsid w:val="00E817E6"/>
    <w:rsid w:val="00E831AB"/>
    <w:rsid w:val="00E87F70"/>
    <w:rsid w:val="00E9004D"/>
    <w:rsid w:val="00E90DD2"/>
    <w:rsid w:val="00E93602"/>
    <w:rsid w:val="00E9389C"/>
    <w:rsid w:val="00E95B58"/>
    <w:rsid w:val="00E96F18"/>
    <w:rsid w:val="00E97217"/>
    <w:rsid w:val="00E97836"/>
    <w:rsid w:val="00EA0503"/>
    <w:rsid w:val="00EA0C74"/>
    <w:rsid w:val="00EA1A70"/>
    <w:rsid w:val="00EA1CCE"/>
    <w:rsid w:val="00EA2661"/>
    <w:rsid w:val="00EA31C6"/>
    <w:rsid w:val="00EA4182"/>
    <w:rsid w:val="00EA5717"/>
    <w:rsid w:val="00EA6AFD"/>
    <w:rsid w:val="00EA737E"/>
    <w:rsid w:val="00EB15A5"/>
    <w:rsid w:val="00EB3CB2"/>
    <w:rsid w:val="00EB3D53"/>
    <w:rsid w:val="00EB49AD"/>
    <w:rsid w:val="00EB4A9F"/>
    <w:rsid w:val="00EB5FDC"/>
    <w:rsid w:val="00EC05A6"/>
    <w:rsid w:val="00EC22B4"/>
    <w:rsid w:val="00EC4088"/>
    <w:rsid w:val="00EC4500"/>
    <w:rsid w:val="00EC6B68"/>
    <w:rsid w:val="00EC713F"/>
    <w:rsid w:val="00ED17E7"/>
    <w:rsid w:val="00ED2FBC"/>
    <w:rsid w:val="00ED46BD"/>
    <w:rsid w:val="00ED4790"/>
    <w:rsid w:val="00ED4E1C"/>
    <w:rsid w:val="00ED584E"/>
    <w:rsid w:val="00ED71BE"/>
    <w:rsid w:val="00EE0524"/>
    <w:rsid w:val="00EE13AB"/>
    <w:rsid w:val="00EE1FC9"/>
    <w:rsid w:val="00EE242F"/>
    <w:rsid w:val="00EE5065"/>
    <w:rsid w:val="00EE5148"/>
    <w:rsid w:val="00EE70CB"/>
    <w:rsid w:val="00EE7D60"/>
    <w:rsid w:val="00EE7DE1"/>
    <w:rsid w:val="00EF0563"/>
    <w:rsid w:val="00EF5943"/>
    <w:rsid w:val="00EF6676"/>
    <w:rsid w:val="00F02355"/>
    <w:rsid w:val="00F0302E"/>
    <w:rsid w:val="00F049F5"/>
    <w:rsid w:val="00F05F06"/>
    <w:rsid w:val="00F121E3"/>
    <w:rsid w:val="00F132B7"/>
    <w:rsid w:val="00F17E9F"/>
    <w:rsid w:val="00F218FF"/>
    <w:rsid w:val="00F22C94"/>
    <w:rsid w:val="00F253B3"/>
    <w:rsid w:val="00F25FEC"/>
    <w:rsid w:val="00F27E68"/>
    <w:rsid w:val="00F30278"/>
    <w:rsid w:val="00F302F2"/>
    <w:rsid w:val="00F30C45"/>
    <w:rsid w:val="00F30F25"/>
    <w:rsid w:val="00F31694"/>
    <w:rsid w:val="00F323E4"/>
    <w:rsid w:val="00F3288E"/>
    <w:rsid w:val="00F33500"/>
    <w:rsid w:val="00F33608"/>
    <w:rsid w:val="00F33A5C"/>
    <w:rsid w:val="00F34497"/>
    <w:rsid w:val="00F3466B"/>
    <w:rsid w:val="00F35F0E"/>
    <w:rsid w:val="00F36A0B"/>
    <w:rsid w:val="00F37169"/>
    <w:rsid w:val="00F37A05"/>
    <w:rsid w:val="00F411F4"/>
    <w:rsid w:val="00F4153F"/>
    <w:rsid w:val="00F43B13"/>
    <w:rsid w:val="00F46952"/>
    <w:rsid w:val="00F507EF"/>
    <w:rsid w:val="00F525E4"/>
    <w:rsid w:val="00F53990"/>
    <w:rsid w:val="00F53E19"/>
    <w:rsid w:val="00F62FD1"/>
    <w:rsid w:val="00F636B1"/>
    <w:rsid w:val="00F64C30"/>
    <w:rsid w:val="00F64D6B"/>
    <w:rsid w:val="00F66334"/>
    <w:rsid w:val="00F676B5"/>
    <w:rsid w:val="00F722CE"/>
    <w:rsid w:val="00F72C86"/>
    <w:rsid w:val="00F77902"/>
    <w:rsid w:val="00F77DBA"/>
    <w:rsid w:val="00F77E2C"/>
    <w:rsid w:val="00F825E2"/>
    <w:rsid w:val="00F83211"/>
    <w:rsid w:val="00F83353"/>
    <w:rsid w:val="00F84093"/>
    <w:rsid w:val="00F85454"/>
    <w:rsid w:val="00F85676"/>
    <w:rsid w:val="00F86513"/>
    <w:rsid w:val="00F90FC1"/>
    <w:rsid w:val="00F91D57"/>
    <w:rsid w:val="00F96CB5"/>
    <w:rsid w:val="00FA2503"/>
    <w:rsid w:val="00FA3111"/>
    <w:rsid w:val="00FA3201"/>
    <w:rsid w:val="00FA3A66"/>
    <w:rsid w:val="00FA5042"/>
    <w:rsid w:val="00FA685A"/>
    <w:rsid w:val="00FA75EC"/>
    <w:rsid w:val="00FB0834"/>
    <w:rsid w:val="00FB0F52"/>
    <w:rsid w:val="00FB2EAB"/>
    <w:rsid w:val="00FB334E"/>
    <w:rsid w:val="00FB5C62"/>
    <w:rsid w:val="00FB746C"/>
    <w:rsid w:val="00FC13CA"/>
    <w:rsid w:val="00FC2A58"/>
    <w:rsid w:val="00FC4146"/>
    <w:rsid w:val="00FC62E5"/>
    <w:rsid w:val="00FC6C05"/>
    <w:rsid w:val="00FC70CD"/>
    <w:rsid w:val="00FC7132"/>
    <w:rsid w:val="00FC7243"/>
    <w:rsid w:val="00FD11D5"/>
    <w:rsid w:val="00FD4BDA"/>
    <w:rsid w:val="00FD5F7F"/>
    <w:rsid w:val="00FD687E"/>
    <w:rsid w:val="00FE1ABD"/>
    <w:rsid w:val="00FE2723"/>
    <w:rsid w:val="00FE3738"/>
    <w:rsid w:val="00FE3B3B"/>
    <w:rsid w:val="00FE40EB"/>
    <w:rsid w:val="00FE5427"/>
    <w:rsid w:val="00FE627F"/>
    <w:rsid w:val="00FE79CE"/>
    <w:rsid w:val="00FF2626"/>
    <w:rsid w:val="00FF2CAA"/>
    <w:rsid w:val="00FF5666"/>
    <w:rsid w:val="00FF6075"/>
    <w:rsid w:val="00FF77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3A656"/>
  <w15:chartTrackingRefBased/>
  <w15:docId w15:val="{51837EA0-5555-402D-B134-4154934C0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6E3"/>
  </w:style>
  <w:style w:type="paragraph" w:styleId="Heading1">
    <w:name w:val="heading 1"/>
    <w:basedOn w:val="Normal"/>
    <w:next w:val="Normal"/>
    <w:link w:val="Heading1Char"/>
    <w:uiPriority w:val="9"/>
    <w:qFormat/>
    <w:rsid w:val="00EA1CCE"/>
    <w:pPr>
      <w:keepNext/>
      <w:keepLines/>
      <w:spacing w:before="240" w:after="0"/>
      <w:outlineLvl w:val="0"/>
    </w:pPr>
    <w:rPr>
      <w:rFonts w:asciiTheme="majorHAnsi" w:eastAsiaTheme="majorEastAsia" w:hAnsiTheme="majorHAnsi" w:cstheme="majorBidi"/>
      <w:color w:val="864EA8" w:themeColor="accent1" w:themeShade="BF"/>
      <w:sz w:val="32"/>
      <w:szCs w:val="32"/>
    </w:rPr>
  </w:style>
  <w:style w:type="paragraph" w:styleId="Heading2">
    <w:name w:val="heading 2"/>
    <w:basedOn w:val="Normal"/>
    <w:next w:val="Normal"/>
    <w:link w:val="Heading2Char"/>
    <w:uiPriority w:val="9"/>
    <w:unhideWhenUsed/>
    <w:qFormat/>
    <w:rsid w:val="005C1ABB"/>
    <w:pPr>
      <w:keepNext/>
      <w:keepLines/>
      <w:spacing w:before="40" w:after="0"/>
      <w:outlineLvl w:val="1"/>
    </w:pPr>
    <w:rPr>
      <w:rFonts w:asciiTheme="majorHAnsi" w:eastAsiaTheme="majorEastAsia" w:hAnsiTheme="majorHAnsi" w:cstheme="majorBidi"/>
      <w:color w:val="864EA8" w:themeColor="accent1" w:themeShade="BF"/>
      <w:sz w:val="26"/>
      <w:szCs w:val="26"/>
    </w:rPr>
  </w:style>
  <w:style w:type="paragraph" w:styleId="Heading3">
    <w:name w:val="heading 3"/>
    <w:basedOn w:val="Normal"/>
    <w:next w:val="Normal"/>
    <w:link w:val="Heading3Char"/>
    <w:uiPriority w:val="9"/>
    <w:unhideWhenUsed/>
    <w:qFormat/>
    <w:rsid w:val="00DC163D"/>
    <w:pPr>
      <w:keepNext/>
      <w:keepLines/>
      <w:spacing w:before="40" w:after="0"/>
      <w:outlineLvl w:val="2"/>
    </w:pPr>
    <w:rPr>
      <w:rFonts w:asciiTheme="majorHAnsi" w:eastAsiaTheme="majorEastAsia" w:hAnsiTheme="majorHAnsi" w:cstheme="majorBidi"/>
      <w:color w:val="593470" w:themeColor="accent1" w:themeShade="7F"/>
      <w:sz w:val="24"/>
      <w:szCs w:val="24"/>
    </w:rPr>
  </w:style>
  <w:style w:type="paragraph" w:styleId="Heading4">
    <w:name w:val="heading 4"/>
    <w:basedOn w:val="Normal"/>
    <w:next w:val="Normal"/>
    <w:link w:val="Heading4Char"/>
    <w:uiPriority w:val="9"/>
    <w:unhideWhenUsed/>
    <w:qFormat/>
    <w:rsid w:val="000E7D0A"/>
    <w:pPr>
      <w:keepNext/>
      <w:keepLines/>
      <w:spacing w:before="40" w:after="0"/>
      <w:outlineLvl w:val="3"/>
    </w:pPr>
    <w:rPr>
      <w:rFonts w:asciiTheme="majorHAnsi" w:eastAsiaTheme="majorEastAsia" w:hAnsiTheme="majorHAnsi" w:cstheme="majorBidi"/>
      <w:i/>
      <w:iCs/>
      <w:color w:val="864EA8" w:themeColor="accent1" w:themeShade="BF"/>
    </w:rPr>
  </w:style>
  <w:style w:type="paragraph" w:styleId="Heading5">
    <w:name w:val="heading 5"/>
    <w:basedOn w:val="Normal"/>
    <w:next w:val="Normal"/>
    <w:link w:val="Heading5Char"/>
    <w:uiPriority w:val="9"/>
    <w:unhideWhenUsed/>
    <w:qFormat/>
    <w:rsid w:val="00D67E6C"/>
    <w:pPr>
      <w:keepNext/>
      <w:keepLines/>
      <w:spacing w:before="40" w:after="0"/>
      <w:outlineLvl w:val="4"/>
    </w:pPr>
    <w:rPr>
      <w:rFonts w:asciiTheme="majorHAnsi" w:eastAsiaTheme="majorEastAsia" w:hAnsiTheme="majorHAnsi" w:cstheme="majorBidi"/>
      <w:color w:val="864EA8" w:themeColor="accent1" w:themeShade="BF"/>
    </w:rPr>
  </w:style>
  <w:style w:type="paragraph" w:styleId="Heading6">
    <w:name w:val="heading 6"/>
    <w:basedOn w:val="Normal"/>
    <w:next w:val="Normal"/>
    <w:link w:val="Heading6Char"/>
    <w:uiPriority w:val="9"/>
    <w:unhideWhenUsed/>
    <w:qFormat/>
    <w:rsid w:val="00AF21BE"/>
    <w:pPr>
      <w:keepNext/>
      <w:keepLines/>
      <w:spacing w:before="40" w:after="0"/>
      <w:outlineLvl w:val="5"/>
    </w:pPr>
    <w:rPr>
      <w:rFonts w:asciiTheme="majorHAnsi" w:eastAsiaTheme="majorEastAsia" w:hAnsiTheme="majorHAnsi" w:cstheme="majorBidi"/>
      <w:color w:val="59347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C1ABB"/>
    <w:rPr>
      <w:rFonts w:asciiTheme="majorHAnsi" w:eastAsiaTheme="majorEastAsia" w:hAnsiTheme="majorHAnsi" w:cstheme="majorBidi"/>
      <w:color w:val="864EA8" w:themeColor="accent1" w:themeShade="BF"/>
      <w:sz w:val="26"/>
      <w:szCs w:val="26"/>
    </w:rPr>
  </w:style>
  <w:style w:type="character" w:customStyle="1" w:styleId="Heading3Char">
    <w:name w:val="Heading 3 Char"/>
    <w:basedOn w:val="DefaultParagraphFont"/>
    <w:link w:val="Heading3"/>
    <w:uiPriority w:val="9"/>
    <w:rsid w:val="00DC163D"/>
    <w:rPr>
      <w:rFonts w:asciiTheme="majorHAnsi" w:eastAsiaTheme="majorEastAsia" w:hAnsiTheme="majorHAnsi" w:cstheme="majorBidi"/>
      <w:color w:val="593470" w:themeColor="accent1" w:themeShade="7F"/>
      <w:sz w:val="24"/>
      <w:szCs w:val="24"/>
    </w:rPr>
  </w:style>
  <w:style w:type="paragraph" w:styleId="Bibliography">
    <w:name w:val="Bibliography"/>
    <w:basedOn w:val="Normal"/>
    <w:next w:val="Normal"/>
    <w:uiPriority w:val="37"/>
    <w:unhideWhenUsed/>
    <w:rsid w:val="000F62F5"/>
    <w:pPr>
      <w:spacing w:after="240" w:line="240" w:lineRule="auto"/>
    </w:pPr>
  </w:style>
  <w:style w:type="paragraph" w:styleId="ListParagraph">
    <w:name w:val="List Paragraph"/>
    <w:basedOn w:val="Normal"/>
    <w:uiPriority w:val="34"/>
    <w:qFormat/>
    <w:rsid w:val="009936FD"/>
    <w:pPr>
      <w:ind w:left="720"/>
      <w:contextualSpacing/>
    </w:pPr>
    <w:rPr>
      <w:kern w:val="0"/>
      <w14:ligatures w14:val="none"/>
    </w:rPr>
  </w:style>
  <w:style w:type="character" w:customStyle="1" w:styleId="Heading4Char">
    <w:name w:val="Heading 4 Char"/>
    <w:basedOn w:val="DefaultParagraphFont"/>
    <w:link w:val="Heading4"/>
    <w:uiPriority w:val="9"/>
    <w:rsid w:val="000E7D0A"/>
    <w:rPr>
      <w:rFonts w:asciiTheme="majorHAnsi" w:eastAsiaTheme="majorEastAsia" w:hAnsiTheme="majorHAnsi" w:cstheme="majorBidi"/>
      <w:i/>
      <w:iCs/>
      <w:color w:val="864EA8" w:themeColor="accent1" w:themeShade="BF"/>
    </w:rPr>
  </w:style>
  <w:style w:type="table" w:styleId="TableGrid">
    <w:name w:val="Table Grid"/>
    <w:basedOn w:val="TableNormal"/>
    <w:uiPriority w:val="39"/>
    <w:rsid w:val="00246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78FF"/>
    <w:rPr>
      <w:color w:val="69A020" w:themeColor="hyperlink"/>
      <w:u w:val="single"/>
    </w:rPr>
  </w:style>
  <w:style w:type="character" w:styleId="UnresolvedMention">
    <w:name w:val="Unresolved Mention"/>
    <w:basedOn w:val="DefaultParagraphFont"/>
    <w:uiPriority w:val="99"/>
    <w:semiHidden/>
    <w:unhideWhenUsed/>
    <w:rsid w:val="005C78FF"/>
    <w:rPr>
      <w:color w:val="605E5C"/>
      <w:shd w:val="clear" w:color="auto" w:fill="E1DFDD"/>
    </w:rPr>
  </w:style>
  <w:style w:type="character" w:customStyle="1" w:styleId="Heading5Char">
    <w:name w:val="Heading 5 Char"/>
    <w:basedOn w:val="DefaultParagraphFont"/>
    <w:link w:val="Heading5"/>
    <w:uiPriority w:val="9"/>
    <w:rsid w:val="00D67E6C"/>
    <w:rPr>
      <w:rFonts w:asciiTheme="majorHAnsi" w:eastAsiaTheme="majorEastAsia" w:hAnsiTheme="majorHAnsi" w:cstheme="majorBidi"/>
      <w:color w:val="864EA8" w:themeColor="accent1" w:themeShade="BF"/>
    </w:rPr>
  </w:style>
  <w:style w:type="character" w:customStyle="1" w:styleId="Heading6Char">
    <w:name w:val="Heading 6 Char"/>
    <w:basedOn w:val="DefaultParagraphFont"/>
    <w:link w:val="Heading6"/>
    <w:uiPriority w:val="9"/>
    <w:rsid w:val="00AF21BE"/>
    <w:rPr>
      <w:rFonts w:asciiTheme="majorHAnsi" w:eastAsiaTheme="majorEastAsia" w:hAnsiTheme="majorHAnsi" w:cstheme="majorBidi"/>
      <w:color w:val="593470" w:themeColor="accent1" w:themeShade="7F"/>
    </w:rPr>
  </w:style>
  <w:style w:type="paragraph" w:styleId="NoSpacing">
    <w:name w:val="No Spacing"/>
    <w:link w:val="NoSpacingChar"/>
    <w:uiPriority w:val="1"/>
    <w:qFormat/>
    <w:rsid w:val="00773E67"/>
    <w:pPr>
      <w:spacing w:after="0" w:line="240" w:lineRule="auto"/>
    </w:pPr>
  </w:style>
  <w:style w:type="character" w:customStyle="1" w:styleId="Heading1Char">
    <w:name w:val="Heading 1 Char"/>
    <w:basedOn w:val="DefaultParagraphFont"/>
    <w:link w:val="Heading1"/>
    <w:uiPriority w:val="9"/>
    <w:rsid w:val="00EA1CCE"/>
    <w:rPr>
      <w:rFonts w:asciiTheme="majorHAnsi" w:eastAsiaTheme="majorEastAsia" w:hAnsiTheme="majorHAnsi" w:cstheme="majorBidi"/>
      <w:color w:val="864EA8" w:themeColor="accent1" w:themeShade="BF"/>
      <w:sz w:val="32"/>
      <w:szCs w:val="32"/>
    </w:rPr>
  </w:style>
  <w:style w:type="character" w:customStyle="1" w:styleId="NoSpacingChar">
    <w:name w:val="No Spacing Char"/>
    <w:basedOn w:val="DefaultParagraphFont"/>
    <w:link w:val="NoSpacing"/>
    <w:uiPriority w:val="1"/>
    <w:rsid w:val="002B5657"/>
  </w:style>
  <w:style w:type="paragraph" w:styleId="Caption">
    <w:name w:val="caption"/>
    <w:basedOn w:val="Normal"/>
    <w:next w:val="Normal"/>
    <w:uiPriority w:val="35"/>
    <w:unhideWhenUsed/>
    <w:qFormat/>
    <w:rsid w:val="00F43B13"/>
    <w:pPr>
      <w:spacing w:after="200" w:line="240" w:lineRule="auto"/>
    </w:pPr>
    <w:rPr>
      <w:i/>
      <w:iCs/>
      <w:color w:val="373545" w:themeColor="text2"/>
      <w:sz w:val="18"/>
      <w:szCs w:val="18"/>
    </w:rPr>
  </w:style>
  <w:style w:type="paragraph" w:styleId="Header">
    <w:name w:val="header"/>
    <w:basedOn w:val="Normal"/>
    <w:link w:val="HeaderChar"/>
    <w:uiPriority w:val="99"/>
    <w:unhideWhenUsed/>
    <w:rsid w:val="00D325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25A5"/>
  </w:style>
  <w:style w:type="paragraph" w:styleId="Footer">
    <w:name w:val="footer"/>
    <w:basedOn w:val="Normal"/>
    <w:link w:val="FooterChar"/>
    <w:uiPriority w:val="99"/>
    <w:unhideWhenUsed/>
    <w:rsid w:val="00D325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25A5"/>
  </w:style>
  <w:style w:type="paragraph" w:styleId="TOCHeading">
    <w:name w:val="TOC Heading"/>
    <w:basedOn w:val="Heading1"/>
    <w:next w:val="Normal"/>
    <w:uiPriority w:val="39"/>
    <w:unhideWhenUsed/>
    <w:qFormat/>
    <w:rsid w:val="0082417D"/>
    <w:pPr>
      <w:outlineLvl w:val="9"/>
    </w:pPr>
    <w:rPr>
      <w:kern w:val="0"/>
      <w:lang w:val="en-US"/>
      <w14:ligatures w14:val="none"/>
    </w:rPr>
  </w:style>
  <w:style w:type="paragraph" w:styleId="TOC2">
    <w:name w:val="toc 2"/>
    <w:basedOn w:val="Normal"/>
    <w:next w:val="Normal"/>
    <w:autoRedefine/>
    <w:uiPriority w:val="39"/>
    <w:unhideWhenUsed/>
    <w:rsid w:val="0082417D"/>
    <w:pPr>
      <w:spacing w:after="100"/>
      <w:ind w:left="220"/>
    </w:pPr>
  </w:style>
  <w:style w:type="paragraph" w:styleId="TOC1">
    <w:name w:val="toc 1"/>
    <w:basedOn w:val="Normal"/>
    <w:next w:val="Normal"/>
    <w:autoRedefine/>
    <w:uiPriority w:val="39"/>
    <w:unhideWhenUsed/>
    <w:rsid w:val="0082417D"/>
    <w:pPr>
      <w:spacing w:after="100"/>
    </w:pPr>
  </w:style>
  <w:style w:type="paragraph" w:styleId="TOC3">
    <w:name w:val="toc 3"/>
    <w:basedOn w:val="Normal"/>
    <w:next w:val="Normal"/>
    <w:autoRedefine/>
    <w:uiPriority w:val="39"/>
    <w:unhideWhenUsed/>
    <w:rsid w:val="0082417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742240">
      <w:bodyDiv w:val="1"/>
      <w:marLeft w:val="0"/>
      <w:marRight w:val="0"/>
      <w:marTop w:val="0"/>
      <w:marBottom w:val="0"/>
      <w:divBdr>
        <w:top w:val="none" w:sz="0" w:space="0" w:color="auto"/>
        <w:left w:val="none" w:sz="0" w:space="0" w:color="auto"/>
        <w:bottom w:val="none" w:sz="0" w:space="0" w:color="auto"/>
        <w:right w:val="none" w:sz="0" w:space="0" w:color="auto"/>
      </w:divBdr>
    </w:div>
    <w:div w:id="912206222">
      <w:bodyDiv w:val="1"/>
      <w:marLeft w:val="0"/>
      <w:marRight w:val="0"/>
      <w:marTop w:val="0"/>
      <w:marBottom w:val="0"/>
      <w:divBdr>
        <w:top w:val="none" w:sz="0" w:space="0" w:color="auto"/>
        <w:left w:val="none" w:sz="0" w:space="0" w:color="auto"/>
        <w:bottom w:val="none" w:sz="0" w:space="0" w:color="auto"/>
        <w:right w:val="none" w:sz="0" w:space="0" w:color="auto"/>
      </w:divBdr>
    </w:div>
    <w:div w:id="1000277052">
      <w:bodyDiv w:val="1"/>
      <w:marLeft w:val="0"/>
      <w:marRight w:val="0"/>
      <w:marTop w:val="0"/>
      <w:marBottom w:val="0"/>
      <w:divBdr>
        <w:top w:val="none" w:sz="0" w:space="0" w:color="auto"/>
        <w:left w:val="none" w:sz="0" w:space="0" w:color="auto"/>
        <w:bottom w:val="none" w:sz="0" w:space="0" w:color="auto"/>
        <w:right w:val="none" w:sz="0" w:space="0" w:color="auto"/>
      </w:divBdr>
      <w:divsChild>
        <w:div w:id="263928961">
          <w:marLeft w:val="0"/>
          <w:marRight w:val="0"/>
          <w:marTop w:val="0"/>
          <w:marBottom w:val="0"/>
          <w:divBdr>
            <w:top w:val="none" w:sz="0" w:space="0" w:color="auto"/>
            <w:left w:val="none" w:sz="0" w:space="0" w:color="auto"/>
            <w:bottom w:val="none" w:sz="0" w:space="0" w:color="auto"/>
            <w:right w:val="none" w:sz="0" w:space="0" w:color="auto"/>
          </w:divBdr>
          <w:divsChild>
            <w:div w:id="1926496412">
              <w:marLeft w:val="0"/>
              <w:marRight w:val="0"/>
              <w:marTop w:val="0"/>
              <w:marBottom w:val="240"/>
              <w:divBdr>
                <w:top w:val="none" w:sz="0" w:space="0" w:color="auto"/>
                <w:left w:val="none" w:sz="0" w:space="0" w:color="auto"/>
                <w:bottom w:val="none" w:sz="0" w:space="0" w:color="auto"/>
                <w:right w:val="none" w:sz="0" w:space="0" w:color="auto"/>
              </w:divBdr>
            </w:div>
            <w:div w:id="1794593391">
              <w:marLeft w:val="0"/>
              <w:marRight w:val="0"/>
              <w:marTop w:val="0"/>
              <w:marBottom w:val="240"/>
              <w:divBdr>
                <w:top w:val="none" w:sz="0" w:space="0" w:color="auto"/>
                <w:left w:val="none" w:sz="0" w:space="0" w:color="auto"/>
                <w:bottom w:val="none" w:sz="0" w:space="0" w:color="auto"/>
                <w:right w:val="none" w:sz="0" w:space="0" w:color="auto"/>
              </w:divBdr>
            </w:div>
            <w:div w:id="380372141">
              <w:marLeft w:val="0"/>
              <w:marRight w:val="0"/>
              <w:marTop w:val="0"/>
              <w:marBottom w:val="240"/>
              <w:divBdr>
                <w:top w:val="none" w:sz="0" w:space="0" w:color="auto"/>
                <w:left w:val="none" w:sz="0" w:space="0" w:color="auto"/>
                <w:bottom w:val="none" w:sz="0" w:space="0" w:color="auto"/>
                <w:right w:val="none" w:sz="0" w:space="0" w:color="auto"/>
              </w:divBdr>
            </w:div>
            <w:div w:id="2042706027">
              <w:marLeft w:val="0"/>
              <w:marRight w:val="0"/>
              <w:marTop w:val="0"/>
              <w:marBottom w:val="240"/>
              <w:divBdr>
                <w:top w:val="none" w:sz="0" w:space="0" w:color="auto"/>
                <w:left w:val="none" w:sz="0" w:space="0" w:color="auto"/>
                <w:bottom w:val="none" w:sz="0" w:space="0" w:color="auto"/>
                <w:right w:val="none" w:sz="0" w:space="0" w:color="auto"/>
              </w:divBdr>
            </w:div>
            <w:div w:id="75396506">
              <w:marLeft w:val="0"/>
              <w:marRight w:val="0"/>
              <w:marTop w:val="0"/>
              <w:marBottom w:val="240"/>
              <w:divBdr>
                <w:top w:val="none" w:sz="0" w:space="0" w:color="auto"/>
                <w:left w:val="none" w:sz="0" w:space="0" w:color="auto"/>
                <w:bottom w:val="none" w:sz="0" w:space="0" w:color="auto"/>
                <w:right w:val="none" w:sz="0" w:space="0" w:color="auto"/>
              </w:divBdr>
            </w:div>
            <w:div w:id="846555582">
              <w:marLeft w:val="0"/>
              <w:marRight w:val="0"/>
              <w:marTop w:val="0"/>
              <w:marBottom w:val="240"/>
              <w:divBdr>
                <w:top w:val="none" w:sz="0" w:space="0" w:color="auto"/>
                <w:left w:val="none" w:sz="0" w:space="0" w:color="auto"/>
                <w:bottom w:val="none" w:sz="0" w:space="0" w:color="auto"/>
                <w:right w:val="none" w:sz="0" w:space="0" w:color="auto"/>
              </w:divBdr>
            </w:div>
            <w:div w:id="1097753145">
              <w:marLeft w:val="0"/>
              <w:marRight w:val="0"/>
              <w:marTop w:val="0"/>
              <w:marBottom w:val="240"/>
              <w:divBdr>
                <w:top w:val="none" w:sz="0" w:space="0" w:color="auto"/>
                <w:left w:val="none" w:sz="0" w:space="0" w:color="auto"/>
                <w:bottom w:val="none" w:sz="0" w:space="0" w:color="auto"/>
                <w:right w:val="none" w:sz="0" w:space="0" w:color="auto"/>
              </w:divBdr>
            </w:div>
            <w:div w:id="1072771546">
              <w:marLeft w:val="0"/>
              <w:marRight w:val="0"/>
              <w:marTop w:val="0"/>
              <w:marBottom w:val="240"/>
              <w:divBdr>
                <w:top w:val="none" w:sz="0" w:space="0" w:color="auto"/>
                <w:left w:val="none" w:sz="0" w:space="0" w:color="auto"/>
                <w:bottom w:val="none" w:sz="0" w:space="0" w:color="auto"/>
                <w:right w:val="none" w:sz="0" w:space="0" w:color="auto"/>
              </w:divBdr>
            </w:div>
            <w:div w:id="75171745">
              <w:marLeft w:val="0"/>
              <w:marRight w:val="0"/>
              <w:marTop w:val="0"/>
              <w:marBottom w:val="240"/>
              <w:divBdr>
                <w:top w:val="none" w:sz="0" w:space="0" w:color="auto"/>
                <w:left w:val="none" w:sz="0" w:space="0" w:color="auto"/>
                <w:bottom w:val="none" w:sz="0" w:space="0" w:color="auto"/>
                <w:right w:val="none" w:sz="0" w:space="0" w:color="auto"/>
              </w:divBdr>
            </w:div>
            <w:div w:id="736170756">
              <w:marLeft w:val="0"/>
              <w:marRight w:val="0"/>
              <w:marTop w:val="0"/>
              <w:marBottom w:val="240"/>
              <w:divBdr>
                <w:top w:val="none" w:sz="0" w:space="0" w:color="auto"/>
                <w:left w:val="none" w:sz="0" w:space="0" w:color="auto"/>
                <w:bottom w:val="none" w:sz="0" w:space="0" w:color="auto"/>
                <w:right w:val="none" w:sz="0" w:space="0" w:color="auto"/>
              </w:divBdr>
            </w:div>
            <w:div w:id="243300296">
              <w:marLeft w:val="0"/>
              <w:marRight w:val="0"/>
              <w:marTop w:val="0"/>
              <w:marBottom w:val="240"/>
              <w:divBdr>
                <w:top w:val="none" w:sz="0" w:space="0" w:color="auto"/>
                <w:left w:val="none" w:sz="0" w:space="0" w:color="auto"/>
                <w:bottom w:val="none" w:sz="0" w:space="0" w:color="auto"/>
                <w:right w:val="none" w:sz="0" w:space="0" w:color="auto"/>
              </w:divBdr>
            </w:div>
            <w:div w:id="1794133385">
              <w:marLeft w:val="0"/>
              <w:marRight w:val="0"/>
              <w:marTop w:val="0"/>
              <w:marBottom w:val="240"/>
              <w:divBdr>
                <w:top w:val="none" w:sz="0" w:space="0" w:color="auto"/>
                <w:left w:val="none" w:sz="0" w:space="0" w:color="auto"/>
                <w:bottom w:val="none" w:sz="0" w:space="0" w:color="auto"/>
                <w:right w:val="none" w:sz="0" w:space="0" w:color="auto"/>
              </w:divBdr>
            </w:div>
            <w:div w:id="719286228">
              <w:marLeft w:val="0"/>
              <w:marRight w:val="0"/>
              <w:marTop w:val="0"/>
              <w:marBottom w:val="240"/>
              <w:divBdr>
                <w:top w:val="none" w:sz="0" w:space="0" w:color="auto"/>
                <w:left w:val="none" w:sz="0" w:space="0" w:color="auto"/>
                <w:bottom w:val="none" w:sz="0" w:space="0" w:color="auto"/>
                <w:right w:val="none" w:sz="0" w:space="0" w:color="auto"/>
              </w:divBdr>
            </w:div>
            <w:div w:id="897786836">
              <w:marLeft w:val="0"/>
              <w:marRight w:val="0"/>
              <w:marTop w:val="0"/>
              <w:marBottom w:val="240"/>
              <w:divBdr>
                <w:top w:val="none" w:sz="0" w:space="0" w:color="auto"/>
                <w:left w:val="none" w:sz="0" w:space="0" w:color="auto"/>
                <w:bottom w:val="none" w:sz="0" w:space="0" w:color="auto"/>
                <w:right w:val="none" w:sz="0" w:space="0" w:color="auto"/>
              </w:divBdr>
            </w:div>
            <w:div w:id="175925520">
              <w:marLeft w:val="0"/>
              <w:marRight w:val="0"/>
              <w:marTop w:val="0"/>
              <w:marBottom w:val="240"/>
              <w:divBdr>
                <w:top w:val="none" w:sz="0" w:space="0" w:color="auto"/>
                <w:left w:val="none" w:sz="0" w:space="0" w:color="auto"/>
                <w:bottom w:val="none" w:sz="0" w:space="0" w:color="auto"/>
                <w:right w:val="none" w:sz="0" w:space="0" w:color="auto"/>
              </w:divBdr>
            </w:div>
            <w:div w:id="883298825">
              <w:marLeft w:val="0"/>
              <w:marRight w:val="0"/>
              <w:marTop w:val="0"/>
              <w:marBottom w:val="240"/>
              <w:divBdr>
                <w:top w:val="none" w:sz="0" w:space="0" w:color="auto"/>
                <w:left w:val="none" w:sz="0" w:space="0" w:color="auto"/>
                <w:bottom w:val="none" w:sz="0" w:space="0" w:color="auto"/>
                <w:right w:val="none" w:sz="0" w:space="0" w:color="auto"/>
              </w:divBdr>
            </w:div>
            <w:div w:id="1839615948">
              <w:marLeft w:val="0"/>
              <w:marRight w:val="0"/>
              <w:marTop w:val="0"/>
              <w:marBottom w:val="240"/>
              <w:divBdr>
                <w:top w:val="none" w:sz="0" w:space="0" w:color="auto"/>
                <w:left w:val="none" w:sz="0" w:space="0" w:color="auto"/>
                <w:bottom w:val="none" w:sz="0" w:space="0" w:color="auto"/>
                <w:right w:val="none" w:sz="0" w:space="0" w:color="auto"/>
              </w:divBdr>
            </w:div>
            <w:div w:id="1845899644">
              <w:marLeft w:val="0"/>
              <w:marRight w:val="0"/>
              <w:marTop w:val="0"/>
              <w:marBottom w:val="240"/>
              <w:divBdr>
                <w:top w:val="none" w:sz="0" w:space="0" w:color="auto"/>
                <w:left w:val="none" w:sz="0" w:space="0" w:color="auto"/>
                <w:bottom w:val="none" w:sz="0" w:space="0" w:color="auto"/>
                <w:right w:val="none" w:sz="0" w:space="0" w:color="auto"/>
              </w:divBdr>
            </w:div>
            <w:div w:id="2056655129">
              <w:marLeft w:val="0"/>
              <w:marRight w:val="0"/>
              <w:marTop w:val="0"/>
              <w:marBottom w:val="240"/>
              <w:divBdr>
                <w:top w:val="none" w:sz="0" w:space="0" w:color="auto"/>
                <w:left w:val="none" w:sz="0" w:space="0" w:color="auto"/>
                <w:bottom w:val="none" w:sz="0" w:space="0" w:color="auto"/>
                <w:right w:val="none" w:sz="0" w:space="0" w:color="auto"/>
              </w:divBdr>
            </w:div>
            <w:div w:id="1982811028">
              <w:marLeft w:val="0"/>
              <w:marRight w:val="0"/>
              <w:marTop w:val="0"/>
              <w:marBottom w:val="240"/>
              <w:divBdr>
                <w:top w:val="none" w:sz="0" w:space="0" w:color="auto"/>
                <w:left w:val="none" w:sz="0" w:space="0" w:color="auto"/>
                <w:bottom w:val="none" w:sz="0" w:space="0" w:color="auto"/>
                <w:right w:val="none" w:sz="0" w:space="0" w:color="auto"/>
              </w:divBdr>
            </w:div>
            <w:div w:id="125859076">
              <w:marLeft w:val="0"/>
              <w:marRight w:val="0"/>
              <w:marTop w:val="0"/>
              <w:marBottom w:val="240"/>
              <w:divBdr>
                <w:top w:val="none" w:sz="0" w:space="0" w:color="auto"/>
                <w:left w:val="none" w:sz="0" w:space="0" w:color="auto"/>
                <w:bottom w:val="none" w:sz="0" w:space="0" w:color="auto"/>
                <w:right w:val="none" w:sz="0" w:space="0" w:color="auto"/>
              </w:divBdr>
            </w:div>
            <w:div w:id="870530082">
              <w:marLeft w:val="0"/>
              <w:marRight w:val="0"/>
              <w:marTop w:val="0"/>
              <w:marBottom w:val="240"/>
              <w:divBdr>
                <w:top w:val="none" w:sz="0" w:space="0" w:color="auto"/>
                <w:left w:val="none" w:sz="0" w:space="0" w:color="auto"/>
                <w:bottom w:val="none" w:sz="0" w:space="0" w:color="auto"/>
                <w:right w:val="none" w:sz="0" w:space="0" w:color="auto"/>
              </w:divBdr>
            </w:div>
            <w:div w:id="2106919305">
              <w:marLeft w:val="0"/>
              <w:marRight w:val="0"/>
              <w:marTop w:val="0"/>
              <w:marBottom w:val="240"/>
              <w:divBdr>
                <w:top w:val="none" w:sz="0" w:space="0" w:color="auto"/>
                <w:left w:val="none" w:sz="0" w:space="0" w:color="auto"/>
                <w:bottom w:val="none" w:sz="0" w:space="0" w:color="auto"/>
                <w:right w:val="none" w:sz="0" w:space="0" w:color="auto"/>
              </w:divBdr>
            </w:div>
            <w:div w:id="1472213233">
              <w:marLeft w:val="0"/>
              <w:marRight w:val="0"/>
              <w:marTop w:val="0"/>
              <w:marBottom w:val="240"/>
              <w:divBdr>
                <w:top w:val="none" w:sz="0" w:space="0" w:color="auto"/>
                <w:left w:val="none" w:sz="0" w:space="0" w:color="auto"/>
                <w:bottom w:val="none" w:sz="0" w:space="0" w:color="auto"/>
                <w:right w:val="none" w:sz="0" w:space="0" w:color="auto"/>
              </w:divBdr>
            </w:div>
            <w:div w:id="338041142">
              <w:marLeft w:val="0"/>
              <w:marRight w:val="0"/>
              <w:marTop w:val="0"/>
              <w:marBottom w:val="240"/>
              <w:divBdr>
                <w:top w:val="none" w:sz="0" w:space="0" w:color="auto"/>
                <w:left w:val="none" w:sz="0" w:space="0" w:color="auto"/>
                <w:bottom w:val="none" w:sz="0" w:space="0" w:color="auto"/>
                <w:right w:val="none" w:sz="0" w:space="0" w:color="auto"/>
              </w:divBdr>
            </w:div>
            <w:div w:id="1072657054">
              <w:marLeft w:val="0"/>
              <w:marRight w:val="0"/>
              <w:marTop w:val="0"/>
              <w:marBottom w:val="240"/>
              <w:divBdr>
                <w:top w:val="none" w:sz="0" w:space="0" w:color="auto"/>
                <w:left w:val="none" w:sz="0" w:space="0" w:color="auto"/>
                <w:bottom w:val="none" w:sz="0" w:space="0" w:color="auto"/>
                <w:right w:val="none" w:sz="0" w:space="0" w:color="auto"/>
              </w:divBdr>
            </w:div>
            <w:div w:id="1152402554">
              <w:marLeft w:val="0"/>
              <w:marRight w:val="0"/>
              <w:marTop w:val="0"/>
              <w:marBottom w:val="240"/>
              <w:divBdr>
                <w:top w:val="none" w:sz="0" w:space="0" w:color="auto"/>
                <w:left w:val="none" w:sz="0" w:space="0" w:color="auto"/>
                <w:bottom w:val="none" w:sz="0" w:space="0" w:color="auto"/>
                <w:right w:val="none" w:sz="0" w:space="0" w:color="auto"/>
              </w:divBdr>
            </w:div>
            <w:div w:id="214661962">
              <w:marLeft w:val="0"/>
              <w:marRight w:val="0"/>
              <w:marTop w:val="0"/>
              <w:marBottom w:val="240"/>
              <w:divBdr>
                <w:top w:val="none" w:sz="0" w:space="0" w:color="auto"/>
                <w:left w:val="none" w:sz="0" w:space="0" w:color="auto"/>
                <w:bottom w:val="none" w:sz="0" w:space="0" w:color="auto"/>
                <w:right w:val="none" w:sz="0" w:space="0" w:color="auto"/>
              </w:divBdr>
            </w:div>
            <w:div w:id="1871600289">
              <w:marLeft w:val="0"/>
              <w:marRight w:val="0"/>
              <w:marTop w:val="0"/>
              <w:marBottom w:val="240"/>
              <w:divBdr>
                <w:top w:val="none" w:sz="0" w:space="0" w:color="auto"/>
                <w:left w:val="none" w:sz="0" w:space="0" w:color="auto"/>
                <w:bottom w:val="none" w:sz="0" w:space="0" w:color="auto"/>
                <w:right w:val="none" w:sz="0" w:space="0" w:color="auto"/>
              </w:divBdr>
            </w:div>
            <w:div w:id="1949465611">
              <w:marLeft w:val="0"/>
              <w:marRight w:val="0"/>
              <w:marTop w:val="0"/>
              <w:marBottom w:val="240"/>
              <w:divBdr>
                <w:top w:val="none" w:sz="0" w:space="0" w:color="auto"/>
                <w:left w:val="none" w:sz="0" w:space="0" w:color="auto"/>
                <w:bottom w:val="none" w:sz="0" w:space="0" w:color="auto"/>
                <w:right w:val="none" w:sz="0" w:space="0" w:color="auto"/>
              </w:divBdr>
            </w:div>
            <w:div w:id="1736735152">
              <w:marLeft w:val="0"/>
              <w:marRight w:val="0"/>
              <w:marTop w:val="0"/>
              <w:marBottom w:val="240"/>
              <w:divBdr>
                <w:top w:val="none" w:sz="0" w:space="0" w:color="auto"/>
                <w:left w:val="none" w:sz="0" w:space="0" w:color="auto"/>
                <w:bottom w:val="none" w:sz="0" w:space="0" w:color="auto"/>
                <w:right w:val="none" w:sz="0" w:space="0" w:color="auto"/>
              </w:divBdr>
            </w:div>
            <w:div w:id="248464994">
              <w:marLeft w:val="0"/>
              <w:marRight w:val="0"/>
              <w:marTop w:val="0"/>
              <w:marBottom w:val="240"/>
              <w:divBdr>
                <w:top w:val="none" w:sz="0" w:space="0" w:color="auto"/>
                <w:left w:val="none" w:sz="0" w:space="0" w:color="auto"/>
                <w:bottom w:val="none" w:sz="0" w:space="0" w:color="auto"/>
                <w:right w:val="none" w:sz="0" w:space="0" w:color="auto"/>
              </w:divBdr>
            </w:div>
            <w:div w:id="1214002324">
              <w:marLeft w:val="0"/>
              <w:marRight w:val="0"/>
              <w:marTop w:val="0"/>
              <w:marBottom w:val="240"/>
              <w:divBdr>
                <w:top w:val="none" w:sz="0" w:space="0" w:color="auto"/>
                <w:left w:val="none" w:sz="0" w:space="0" w:color="auto"/>
                <w:bottom w:val="none" w:sz="0" w:space="0" w:color="auto"/>
                <w:right w:val="none" w:sz="0" w:space="0" w:color="auto"/>
              </w:divBdr>
            </w:div>
            <w:div w:id="562909020">
              <w:marLeft w:val="0"/>
              <w:marRight w:val="0"/>
              <w:marTop w:val="0"/>
              <w:marBottom w:val="240"/>
              <w:divBdr>
                <w:top w:val="none" w:sz="0" w:space="0" w:color="auto"/>
                <w:left w:val="none" w:sz="0" w:space="0" w:color="auto"/>
                <w:bottom w:val="none" w:sz="0" w:space="0" w:color="auto"/>
                <w:right w:val="none" w:sz="0" w:space="0" w:color="auto"/>
              </w:divBdr>
            </w:div>
            <w:div w:id="564142259">
              <w:marLeft w:val="0"/>
              <w:marRight w:val="0"/>
              <w:marTop w:val="0"/>
              <w:marBottom w:val="240"/>
              <w:divBdr>
                <w:top w:val="none" w:sz="0" w:space="0" w:color="auto"/>
                <w:left w:val="none" w:sz="0" w:space="0" w:color="auto"/>
                <w:bottom w:val="none" w:sz="0" w:space="0" w:color="auto"/>
                <w:right w:val="none" w:sz="0" w:space="0" w:color="auto"/>
              </w:divBdr>
            </w:div>
            <w:div w:id="57676137">
              <w:marLeft w:val="0"/>
              <w:marRight w:val="0"/>
              <w:marTop w:val="0"/>
              <w:marBottom w:val="240"/>
              <w:divBdr>
                <w:top w:val="none" w:sz="0" w:space="0" w:color="auto"/>
                <w:left w:val="none" w:sz="0" w:space="0" w:color="auto"/>
                <w:bottom w:val="none" w:sz="0" w:space="0" w:color="auto"/>
                <w:right w:val="none" w:sz="0" w:space="0" w:color="auto"/>
              </w:divBdr>
            </w:div>
            <w:div w:id="1946957825">
              <w:marLeft w:val="0"/>
              <w:marRight w:val="0"/>
              <w:marTop w:val="0"/>
              <w:marBottom w:val="240"/>
              <w:divBdr>
                <w:top w:val="none" w:sz="0" w:space="0" w:color="auto"/>
                <w:left w:val="none" w:sz="0" w:space="0" w:color="auto"/>
                <w:bottom w:val="none" w:sz="0" w:space="0" w:color="auto"/>
                <w:right w:val="none" w:sz="0" w:space="0" w:color="auto"/>
              </w:divBdr>
            </w:div>
            <w:div w:id="423887759">
              <w:marLeft w:val="0"/>
              <w:marRight w:val="0"/>
              <w:marTop w:val="0"/>
              <w:marBottom w:val="240"/>
              <w:divBdr>
                <w:top w:val="none" w:sz="0" w:space="0" w:color="auto"/>
                <w:left w:val="none" w:sz="0" w:space="0" w:color="auto"/>
                <w:bottom w:val="none" w:sz="0" w:space="0" w:color="auto"/>
                <w:right w:val="none" w:sz="0" w:space="0" w:color="auto"/>
              </w:divBdr>
            </w:div>
            <w:div w:id="140968708">
              <w:marLeft w:val="0"/>
              <w:marRight w:val="0"/>
              <w:marTop w:val="0"/>
              <w:marBottom w:val="240"/>
              <w:divBdr>
                <w:top w:val="none" w:sz="0" w:space="0" w:color="auto"/>
                <w:left w:val="none" w:sz="0" w:space="0" w:color="auto"/>
                <w:bottom w:val="none" w:sz="0" w:space="0" w:color="auto"/>
                <w:right w:val="none" w:sz="0" w:space="0" w:color="auto"/>
              </w:divBdr>
            </w:div>
            <w:div w:id="691495686">
              <w:marLeft w:val="0"/>
              <w:marRight w:val="0"/>
              <w:marTop w:val="0"/>
              <w:marBottom w:val="240"/>
              <w:divBdr>
                <w:top w:val="none" w:sz="0" w:space="0" w:color="auto"/>
                <w:left w:val="none" w:sz="0" w:space="0" w:color="auto"/>
                <w:bottom w:val="none" w:sz="0" w:space="0" w:color="auto"/>
                <w:right w:val="none" w:sz="0" w:space="0" w:color="auto"/>
              </w:divBdr>
            </w:div>
            <w:div w:id="2007706860">
              <w:marLeft w:val="0"/>
              <w:marRight w:val="0"/>
              <w:marTop w:val="0"/>
              <w:marBottom w:val="240"/>
              <w:divBdr>
                <w:top w:val="none" w:sz="0" w:space="0" w:color="auto"/>
                <w:left w:val="none" w:sz="0" w:space="0" w:color="auto"/>
                <w:bottom w:val="none" w:sz="0" w:space="0" w:color="auto"/>
                <w:right w:val="none" w:sz="0" w:space="0" w:color="auto"/>
              </w:divBdr>
            </w:div>
            <w:div w:id="16466526">
              <w:marLeft w:val="0"/>
              <w:marRight w:val="0"/>
              <w:marTop w:val="0"/>
              <w:marBottom w:val="240"/>
              <w:divBdr>
                <w:top w:val="none" w:sz="0" w:space="0" w:color="auto"/>
                <w:left w:val="none" w:sz="0" w:space="0" w:color="auto"/>
                <w:bottom w:val="none" w:sz="0" w:space="0" w:color="auto"/>
                <w:right w:val="none" w:sz="0" w:space="0" w:color="auto"/>
              </w:divBdr>
            </w:div>
            <w:div w:id="627973066">
              <w:marLeft w:val="0"/>
              <w:marRight w:val="0"/>
              <w:marTop w:val="0"/>
              <w:marBottom w:val="240"/>
              <w:divBdr>
                <w:top w:val="none" w:sz="0" w:space="0" w:color="auto"/>
                <w:left w:val="none" w:sz="0" w:space="0" w:color="auto"/>
                <w:bottom w:val="none" w:sz="0" w:space="0" w:color="auto"/>
                <w:right w:val="none" w:sz="0" w:space="0" w:color="auto"/>
              </w:divBdr>
            </w:div>
            <w:div w:id="836270081">
              <w:marLeft w:val="0"/>
              <w:marRight w:val="0"/>
              <w:marTop w:val="0"/>
              <w:marBottom w:val="240"/>
              <w:divBdr>
                <w:top w:val="none" w:sz="0" w:space="0" w:color="auto"/>
                <w:left w:val="none" w:sz="0" w:space="0" w:color="auto"/>
                <w:bottom w:val="none" w:sz="0" w:space="0" w:color="auto"/>
                <w:right w:val="none" w:sz="0" w:space="0" w:color="auto"/>
              </w:divBdr>
            </w:div>
            <w:div w:id="1868441926">
              <w:marLeft w:val="0"/>
              <w:marRight w:val="0"/>
              <w:marTop w:val="0"/>
              <w:marBottom w:val="240"/>
              <w:divBdr>
                <w:top w:val="none" w:sz="0" w:space="0" w:color="auto"/>
                <w:left w:val="none" w:sz="0" w:space="0" w:color="auto"/>
                <w:bottom w:val="none" w:sz="0" w:space="0" w:color="auto"/>
                <w:right w:val="none" w:sz="0" w:space="0" w:color="auto"/>
              </w:divBdr>
            </w:div>
            <w:div w:id="1928926554">
              <w:marLeft w:val="0"/>
              <w:marRight w:val="0"/>
              <w:marTop w:val="0"/>
              <w:marBottom w:val="240"/>
              <w:divBdr>
                <w:top w:val="none" w:sz="0" w:space="0" w:color="auto"/>
                <w:left w:val="none" w:sz="0" w:space="0" w:color="auto"/>
                <w:bottom w:val="none" w:sz="0" w:space="0" w:color="auto"/>
                <w:right w:val="none" w:sz="0" w:space="0" w:color="auto"/>
              </w:divBdr>
            </w:div>
            <w:div w:id="416557956">
              <w:marLeft w:val="0"/>
              <w:marRight w:val="0"/>
              <w:marTop w:val="0"/>
              <w:marBottom w:val="240"/>
              <w:divBdr>
                <w:top w:val="none" w:sz="0" w:space="0" w:color="auto"/>
                <w:left w:val="none" w:sz="0" w:space="0" w:color="auto"/>
                <w:bottom w:val="none" w:sz="0" w:space="0" w:color="auto"/>
                <w:right w:val="none" w:sz="0" w:space="0" w:color="auto"/>
              </w:divBdr>
            </w:div>
            <w:div w:id="2081637375">
              <w:marLeft w:val="0"/>
              <w:marRight w:val="0"/>
              <w:marTop w:val="0"/>
              <w:marBottom w:val="240"/>
              <w:divBdr>
                <w:top w:val="none" w:sz="0" w:space="0" w:color="auto"/>
                <w:left w:val="none" w:sz="0" w:space="0" w:color="auto"/>
                <w:bottom w:val="none" w:sz="0" w:space="0" w:color="auto"/>
                <w:right w:val="none" w:sz="0" w:space="0" w:color="auto"/>
              </w:divBdr>
            </w:div>
            <w:div w:id="915825535">
              <w:marLeft w:val="0"/>
              <w:marRight w:val="0"/>
              <w:marTop w:val="0"/>
              <w:marBottom w:val="240"/>
              <w:divBdr>
                <w:top w:val="none" w:sz="0" w:space="0" w:color="auto"/>
                <w:left w:val="none" w:sz="0" w:space="0" w:color="auto"/>
                <w:bottom w:val="none" w:sz="0" w:space="0" w:color="auto"/>
                <w:right w:val="none" w:sz="0" w:space="0" w:color="auto"/>
              </w:divBdr>
            </w:div>
            <w:div w:id="351881368">
              <w:marLeft w:val="0"/>
              <w:marRight w:val="0"/>
              <w:marTop w:val="0"/>
              <w:marBottom w:val="240"/>
              <w:divBdr>
                <w:top w:val="none" w:sz="0" w:space="0" w:color="auto"/>
                <w:left w:val="none" w:sz="0" w:space="0" w:color="auto"/>
                <w:bottom w:val="none" w:sz="0" w:space="0" w:color="auto"/>
                <w:right w:val="none" w:sz="0" w:space="0" w:color="auto"/>
              </w:divBdr>
            </w:div>
            <w:div w:id="132405909">
              <w:marLeft w:val="0"/>
              <w:marRight w:val="0"/>
              <w:marTop w:val="0"/>
              <w:marBottom w:val="240"/>
              <w:divBdr>
                <w:top w:val="none" w:sz="0" w:space="0" w:color="auto"/>
                <w:left w:val="none" w:sz="0" w:space="0" w:color="auto"/>
                <w:bottom w:val="none" w:sz="0" w:space="0" w:color="auto"/>
                <w:right w:val="none" w:sz="0" w:space="0" w:color="auto"/>
              </w:divBdr>
            </w:div>
            <w:div w:id="754480219">
              <w:marLeft w:val="0"/>
              <w:marRight w:val="0"/>
              <w:marTop w:val="0"/>
              <w:marBottom w:val="240"/>
              <w:divBdr>
                <w:top w:val="none" w:sz="0" w:space="0" w:color="auto"/>
                <w:left w:val="none" w:sz="0" w:space="0" w:color="auto"/>
                <w:bottom w:val="none" w:sz="0" w:space="0" w:color="auto"/>
                <w:right w:val="none" w:sz="0" w:space="0" w:color="auto"/>
              </w:divBdr>
            </w:div>
            <w:div w:id="1649165812">
              <w:marLeft w:val="0"/>
              <w:marRight w:val="0"/>
              <w:marTop w:val="0"/>
              <w:marBottom w:val="240"/>
              <w:divBdr>
                <w:top w:val="none" w:sz="0" w:space="0" w:color="auto"/>
                <w:left w:val="none" w:sz="0" w:space="0" w:color="auto"/>
                <w:bottom w:val="none" w:sz="0" w:space="0" w:color="auto"/>
                <w:right w:val="none" w:sz="0" w:space="0" w:color="auto"/>
              </w:divBdr>
            </w:div>
            <w:div w:id="1164666614">
              <w:marLeft w:val="0"/>
              <w:marRight w:val="0"/>
              <w:marTop w:val="0"/>
              <w:marBottom w:val="240"/>
              <w:divBdr>
                <w:top w:val="none" w:sz="0" w:space="0" w:color="auto"/>
                <w:left w:val="none" w:sz="0" w:space="0" w:color="auto"/>
                <w:bottom w:val="none" w:sz="0" w:space="0" w:color="auto"/>
                <w:right w:val="none" w:sz="0" w:space="0" w:color="auto"/>
              </w:divBdr>
            </w:div>
            <w:div w:id="180432794">
              <w:marLeft w:val="0"/>
              <w:marRight w:val="0"/>
              <w:marTop w:val="0"/>
              <w:marBottom w:val="240"/>
              <w:divBdr>
                <w:top w:val="none" w:sz="0" w:space="0" w:color="auto"/>
                <w:left w:val="none" w:sz="0" w:space="0" w:color="auto"/>
                <w:bottom w:val="none" w:sz="0" w:space="0" w:color="auto"/>
                <w:right w:val="none" w:sz="0" w:space="0" w:color="auto"/>
              </w:divBdr>
            </w:div>
            <w:div w:id="1006442529">
              <w:marLeft w:val="0"/>
              <w:marRight w:val="0"/>
              <w:marTop w:val="0"/>
              <w:marBottom w:val="240"/>
              <w:divBdr>
                <w:top w:val="none" w:sz="0" w:space="0" w:color="auto"/>
                <w:left w:val="none" w:sz="0" w:space="0" w:color="auto"/>
                <w:bottom w:val="none" w:sz="0" w:space="0" w:color="auto"/>
                <w:right w:val="none" w:sz="0" w:space="0" w:color="auto"/>
              </w:divBdr>
            </w:div>
            <w:div w:id="959654520">
              <w:marLeft w:val="0"/>
              <w:marRight w:val="0"/>
              <w:marTop w:val="0"/>
              <w:marBottom w:val="240"/>
              <w:divBdr>
                <w:top w:val="none" w:sz="0" w:space="0" w:color="auto"/>
                <w:left w:val="none" w:sz="0" w:space="0" w:color="auto"/>
                <w:bottom w:val="none" w:sz="0" w:space="0" w:color="auto"/>
                <w:right w:val="none" w:sz="0" w:space="0" w:color="auto"/>
              </w:divBdr>
            </w:div>
            <w:div w:id="1200826595">
              <w:marLeft w:val="0"/>
              <w:marRight w:val="0"/>
              <w:marTop w:val="0"/>
              <w:marBottom w:val="240"/>
              <w:divBdr>
                <w:top w:val="none" w:sz="0" w:space="0" w:color="auto"/>
                <w:left w:val="none" w:sz="0" w:space="0" w:color="auto"/>
                <w:bottom w:val="none" w:sz="0" w:space="0" w:color="auto"/>
                <w:right w:val="none" w:sz="0" w:space="0" w:color="auto"/>
              </w:divBdr>
            </w:div>
            <w:div w:id="768087412">
              <w:marLeft w:val="0"/>
              <w:marRight w:val="0"/>
              <w:marTop w:val="0"/>
              <w:marBottom w:val="240"/>
              <w:divBdr>
                <w:top w:val="none" w:sz="0" w:space="0" w:color="auto"/>
                <w:left w:val="none" w:sz="0" w:space="0" w:color="auto"/>
                <w:bottom w:val="none" w:sz="0" w:space="0" w:color="auto"/>
                <w:right w:val="none" w:sz="0" w:space="0" w:color="auto"/>
              </w:divBdr>
            </w:div>
            <w:div w:id="286549953">
              <w:marLeft w:val="0"/>
              <w:marRight w:val="0"/>
              <w:marTop w:val="0"/>
              <w:marBottom w:val="240"/>
              <w:divBdr>
                <w:top w:val="none" w:sz="0" w:space="0" w:color="auto"/>
                <w:left w:val="none" w:sz="0" w:space="0" w:color="auto"/>
                <w:bottom w:val="none" w:sz="0" w:space="0" w:color="auto"/>
                <w:right w:val="none" w:sz="0" w:space="0" w:color="auto"/>
              </w:divBdr>
            </w:div>
            <w:div w:id="54086979">
              <w:marLeft w:val="0"/>
              <w:marRight w:val="0"/>
              <w:marTop w:val="0"/>
              <w:marBottom w:val="240"/>
              <w:divBdr>
                <w:top w:val="none" w:sz="0" w:space="0" w:color="auto"/>
                <w:left w:val="none" w:sz="0" w:space="0" w:color="auto"/>
                <w:bottom w:val="none" w:sz="0" w:space="0" w:color="auto"/>
                <w:right w:val="none" w:sz="0" w:space="0" w:color="auto"/>
              </w:divBdr>
            </w:div>
            <w:div w:id="718241285">
              <w:marLeft w:val="0"/>
              <w:marRight w:val="0"/>
              <w:marTop w:val="0"/>
              <w:marBottom w:val="240"/>
              <w:divBdr>
                <w:top w:val="none" w:sz="0" w:space="0" w:color="auto"/>
                <w:left w:val="none" w:sz="0" w:space="0" w:color="auto"/>
                <w:bottom w:val="none" w:sz="0" w:space="0" w:color="auto"/>
                <w:right w:val="none" w:sz="0" w:space="0" w:color="auto"/>
              </w:divBdr>
            </w:div>
            <w:div w:id="641037086">
              <w:marLeft w:val="0"/>
              <w:marRight w:val="0"/>
              <w:marTop w:val="0"/>
              <w:marBottom w:val="240"/>
              <w:divBdr>
                <w:top w:val="none" w:sz="0" w:space="0" w:color="auto"/>
                <w:left w:val="none" w:sz="0" w:space="0" w:color="auto"/>
                <w:bottom w:val="none" w:sz="0" w:space="0" w:color="auto"/>
                <w:right w:val="none" w:sz="0" w:space="0" w:color="auto"/>
              </w:divBdr>
            </w:div>
            <w:div w:id="1987659278">
              <w:marLeft w:val="0"/>
              <w:marRight w:val="0"/>
              <w:marTop w:val="0"/>
              <w:marBottom w:val="240"/>
              <w:divBdr>
                <w:top w:val="none" w:sz="0" w:space="0" w:color="auto"/>
                <w:left w:val="none" w:sz="0" w:space="0" w:color="auto"/>
                <w:bottom w:val="none" w:sz="0" w:space="0" w:color="auto"/>
                <w:right w:val="none" w:sz="0" w:space="0" w:color="auto"/>
              </w:divBdr>
            </w:div>
            <w:div w:id="616178403">
              <w:marLeft w:val="0"/>
              <w:marRight w:val="0"/>
              <w:marTop w:val="0"/>
              <w:marBottom w:val="240"/>
              <w:divBdr>
                <w:top w:val="none" w:sz="0" w:space="0" w:color="auto"/>
                <w:left w:val="none" w:sz="0" w:space="0" w:color="auto"/>
                <w:bottom w:val="none" w:sz="0" w:space="0" w:color="auto"/>
                <w:right w:val="none" w:sz="0" w:space="0" w:color="auto"/>
              </w:divBdr>
            </w:div>
            <w:div w:id="1630815292">
              <w:marLeft w:val="0"/>
              <w:marRight w:val="0"/>
              <w:marTop w:val="0"/>
              <w:marBottom w:val="240"/>
              <w:divBdr>
                <w:top w:val="none" w:sz="0" w:space="0" w:color="auto"/>
                <w:left w:val="none" w:sz="0" w:space="0" w:color="auto"/>
                <w:bottom w:val="none" w:sz="0" w:space="0" w:color="auto"/>
                <w:right w:val="none" w:sz="0" w:space="0" w:color="auto"/>
              </w:divBdr>
            </w:div>
            <w:div w:id="1585146539">
              <w:marLeft w:val="0"/>
              <w:marRight w:val="0"/>
              <w:marTop w:val="0"/>
              <w:marBottom w:val="240"/>
              <w:divBdr>
                <w:top w:val="none" w:sz="0" w:space="0" w:color="auto"/>
                <w:left w:val="none" w:sz="0" w:space="0" w:color="auto"/>
                <w:bottom w:val="none" w:sz="0" w:space="0" w:color="auto"/>
                <w:right w:val="none" w:sz="0" w:space="0" w:color="auto"/>
              </w:divBdr>
            </w:div>
            <w:div w:id="1231233048">
              <w:marLeft w:val="0"/>
              <w:marRight w:val="0"/>
              <w:marTop w:val="0"/>
              <w:marBottom w:val="240"/>
              <w:divBdr>
                <w:top w:val="none" w:sz="0" w:space="0" w:color="auto"/>
                <w:left w:val="none" w:sz="0" w:space="0" w:color="auto"/>
                <w:bottom w:val="none" w:sz="0" w:space="0" w:color="auto"/>
                <w:right w:val="none" w:sz="0" w:space="0" w:color="auto"/>
              </w:divBdr>
            </w:div>
            <w:div w:id="1265310269">
              <w:marLeft w:val="0"/>
              <w:marRight w:val="0"/>
              <w:marTop w:val="0"/>
              <w:marBottom w:val="240"/>
              <w:divBdr>
                <w:top w:val="none" w:sz="0" w:space="0" w:color="auto"/>
                <w:left w:val="none" w:sz="0" w:space="0" w:color="auto"/>
                <w:bottom w:val="none" w:sz="0" w:space="0" w:color="auto"/>
                <w:right w:val="none" w:sz="0" w:space="0" w:color="auto"/>
              </w:divBdr>
            </w:div>
            <w:div w:id="3765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10196">
      <w:bodyDiv w:val="1"/>
      <w:marLeft w:val="0"/>
      <w:marRight w:val="0"/>
      <w:marTop w:val="0"/>
      <w:marBottom w:val="0"/>
      <w:divBdr>
        <w:top w:val="none" w:sz="0" w:space="0" w:color="auto"/>
        <w:left w:val="none" w:sz="0" w:space="0" w:color="auto"/>
        <w:bottom w:val="none" w:sz="0" w:space="0" w:color="auto"/>
        <w:right w:val="none" w:sz="0" w:space="0" w:color="auto"/>
      </w:divBdr>
    </w:div>
    <w:div w:id="1174220069">
      <w:bodyDiv w:val="1"/>
      <w:marLeft w:val="0"/>
      <w:marRight w:val="0"/>
      <w:marTop w:val="0"/>
      <w:marBottom w:val="0"/>
      <w:divBdr>
        <w:top w:val="none" w:sz="0" w:space="0" w:color="auto"/>
        <w:left w:val="none" w:sz="0" w:space="0" w:color="auto"/>
        <w:bottom w:val="none" w:sz="0" w:space="0" w:color="auto"/>
        <w:right w:val="none" w:sz="0" w:space="0" w:color="auto"/>
      </w:divBdr>
    </w:div>
    <w:div w:id="1888763153">
      <w:bodyDiv w:val="1"/>
      <w:marLeft w:val="0"/>
      <w:marRight w:val="0"/>
      <w:marTop w:val="0"/>
      <w:marBottom w:val="0"/>
      <w:divBdr>
        <w:top w:val="none" w:sz="0" w:space="0" w:color="auto"/>
        <w:left w:val="none" w:sz="0" w:space="0" w:color="auto"/>
        <w:bottom w:val="none" w:sz="0" w:space="0" w:color="auto"/>
        <w:right w:val="none" w:sz="0" w:space="0" w:color="auto"/>
      </w:divBdr>
      <w:divsChild>
        <w:div w:id="1281035037">
          <w:marLeft w:val="0"/>
          <w:marRight w:val="0"/>
          <w:marTop w:val="0"/>
          <w:marBottom w:val="0"/>
          <w:divBdr>
            <w:top w:val="none" w:sz="0" w:space="0" w:color="auto"/>
            <w:left w:val="none" w:sz="0" w:space="0" w:color="auto"/>
            <w:bottom w:val="none" w:sz="0" w:space="0" w:color="auto"/>
            <w:right w:val="none" w:sz="0" w:space="0" w:color="auto"/>
          </w:divBdr>
          <w:divsChild>
            <w:div w:id="340666398">
              <w:marLeft w:val="0"/>
              <w:marRight w:val="0"/>
              <w:marTop w:val="0"/>
              <w:marBottom w:val="240"/>
              <w:divBdr>
                <w:top w:val="none" w:sz="0" w:space="0" w:color="auto"/>
                <w:left w:val="none" w:sz="0" w:space="0" w:color="auto"/>
                <w:bottom w:val="none" w:sz="0" w:space="0" w:color="auto"/>
                <w:right w:val="none" w:sz="0" w:space="0" w:color="auto"/>
              </w:divBdr>
            </w:div>
            <w:div w:id="162018696">
              <w:marLeft w:val="0"/>
              <w:marRight w:val="0"/>
              <w:marTop w:val="0"/>
              <w:marBottom w:val="240"/>
              <w:divBdr>
                <w:top w:val="none" w:sz="0" w:space="0" w:color="auto"/>
                <w:left w:val="none" w:sz="0" w:space="0" w:color="auto"/>
                <w:bottom w:val="none" w:sz="0" w:space="0" w:color="auto"/>
                <w:right w:val="none" w:sz="0" w:space="0" w:color="auto"/>
              </w:divBdr>
            </w:div>
            <w:div w:id="714356518">
              <w:marLeft w:val="0"/>
              <w:marRight w:val="0"/>
              <w:marTop w:val="0"/>
              <w:marBottom w:val="240"/>
              <w:divBdr>
                <w:top w:val="none" w:sz="0" w:space="0" w:color="auto"/>
                <w:left w:val="none" w:sz="0" w:space="0" w:color="auto"/>
                <w:bottom w:val="none" w:sz="0" w:space="0" w:color="auto"/>
                <w:right w:val="none" w:sz="0" w:space="0" w:color="auto"/>
              </w:divBdr>
            </w:div>
            <w:div w:id="1111390530">
              <w:marLeft w:val="0"/>
              <w:marRight w:val="0"/>
              <w:marTop w:val="0"/>
              <w:marBottom w:val="240"/>
              <w:divBdr>
                <w:top w:val="none" w:sz="0" w:space="0" w:color="auto"/>
                <w:left w:val="none" w:sz="0" w:space="0" w:color="auto"/>
                <w:bottom w:val="none" w:sz="0" w:space="0" w:color="auto"/>
                <w:right w:val="none" w:sz="0" w:space="0" w:color="auto"/>
              </w:divBdr>
            </w:div>
            <w:div w:id="1922519393">
              <w:marLeft w:val="0"/>
              <w:marRight w:val="0"/>
              <w:marTop w:val="0"/>
              <w:marBottom w:val="240"/>
              <w:divBdr>
                <w:top w:val="none" w:sz="0" w:space="0" w:color="auto"/>
                <w:left w:val="none" w:sz="0" w:space="0" w:color="auto"/>
                <w:bottom w:val="none" w:sz="0" w:space="0" w:color="auto"/>
                <w:right w:val="none" w:sz="0" w:space="0" w:color="auto"/>
              </w:divBdr>
            </w:div>
            <w:div w:id="176507561">
              <w:marLeft w:val="0"/>
              <w:marRight w:val="0"/>
              <w:marTop w:val="0"/>
              <w:marBottom w:val="240"/>
              <w:divBdr>
                <w:top w:val="none" w:sz="0" w:space="0" w:color="auto"/>
                <w:left w:val="none" w:sz="0" w:space="0" w:color="auto"/>
                <w:bottom w:val="none" w:sz="0" w:space="0" w:color="auto"/>
                <w:right w:val="none" w:sz="0" w:space="0" w:color="auto"/>
              </w:divBdr>
            </w:div>
            <w:div w:id="1577939995">
              <w:marLeft w:val="0"/>
              <w:marRight w:val="0"/>
              <w:marTop w:val="0"/>
              <w:marBottom w:val="240"/>
              <w:divBdr>
                <w:top w:val="none" w:sz="0" w:space="0" w:color="auto"/>
                <w:left w:val="none" w:sz="0" w:space="0" w:color="auto"/>
                <w:bottom w:val="none" w:sz="0" w:space="0" w:color="auto"/>
                <w:right w:val="none" w:sz="0" w:space="0" w:color="auto"/>
              </w:divBdr>
            </w:div>
            <w:div w:id="1787963900">
              <w:marLeft w:val="0"/>
              <w:marRight w:val="0"/>
              <w:marTop w:val="0"/>
              <w:marBottom w:val="240"/>
              <w:divBdr>
                <w:top w:val="none" w:sz="0" w:space="0" w:color="auto"/>
                <w:left w:val="none" w:sz="0" w:space="0" w:color="auto"/>
                <w:bottom w:val="none" w:sz="0" w:space="0" w:color="auto"/>
                <w:right w:val="none" w:sz="0" w:space="0" w:color="auto"/>
              </w:divBdr>
            </w:div>
            <w:div w:id="817721100">
              <w:marLeft w:val="0"/>
              <w:marRight w:val="0"/>
              <w:marTop w:val="0"/>
              <w:marBottom w:val="240"/>
              <w:divBdr>
                <w:top w:val="none" w:sz="0" w:space="0" w:color="auto"/>
                <w:left w:val="none" w:sz="0" w:space="0" w:color="auto"/>
                <w:bottom w:val="none" w:sz="0" w:space="0" w:color="auto"/>
                <w:right w:val="none" w:sz="0" w:space="0" w:color="auto"/>
              </w:divBdr>
            </w:div>
            <w:div w:id="1342395585">
              <w:marLeft w:val="0"/>
              <w:marRight w:val="0"/>
              <w:marTop w:val="0"/>
              <w:marBottom w:val="240"/>
              <w:divBdr>
                <w:top w:val="none" w:sz="0" w:space="0" w:color="auto"/>
                <w:left w:val="none" w:sz="0" w:space="0" w:color="auto"/>
                <w:bottom w:val="none" w:sz="0" w:space="0" w:color="auto"/>
                <w:right w:val="none" w:sz="0" w:space="0" w:color="auto"/>
              </w:divBdr>
            </w:div>
            <w:div w:id="43602011">
              <w:marLeft w:val="0"/>
              <w:marRight w:val="0"/>
              <w:marTop w:val="0"/>
              <w:marBottom w:val="240"/>
              <w:divBdr>
                <w:top w:val="none" w:sz="0" w:space="0" w:color="auto"/>
                <w:left w:val="none" w:sz="0" w:space="0" w:color="auto"/>
                <w:bottom w:val="none" w:sz="0" w:space="0" w:color="auto"/>
                <w:right w:val="none" w:sz="0" w:space="0" w:color="auto"/>
              </w:divBdr>
            </w:div>
            <w:div w:id="1457289512">
              <w:marLeft w:val="0"/>
              <w:marRight w:val="0"/>
              <w:marTop w:val="0"/>
              <w:marBottom w:val="240"/>
              <w:divBdr>
                <w:top w:val="none" w:sz="0" w:space="0" w:color="auto"/>
                <w:left w:val="none" w:sz="0" w:space="0" w:color="auto"/>
                <w:bottom w:val="none" w:sz="0" w:space="0" w:color="auto"/>
                <w:right w:val="none" w:sz="0" w:space="0" w:color="auto"/>
              </w:divBdr>
            </w:div>
            <w:div w:id="592324717">
              <w:marLeft w:val="0"/>
              <w:marRight w:val="0"/>
              <w:marTop w:val="0"/>
              <w:marBottom w:val="240"/>
              <w:divBdr>
                <w:top w:val="none" w:sz="0" w:space="0" w:color="auto"/>
                <w:left w:val="none" w:sz="0" w:space="0" w:color="auto"/>
                <w:bottom w:val="none" w:sz="0" w:space="0" w:color="auto"/>
                <w:right w:val="none" w:sz="0" w:space="0" w:color="auto"/>
              </w:divBdr>
            </w:div>
            <w:div w:id="35355524">
              <w:marLeft w:val="0"/>
              <w:marRight w:val="0"/>
              <w:marTop w:val="0"/>
              <w:marBottom w:val="240"/>
              <w:divBdr>
                <w:top w:val="none" w:sz="0" w:space="0" w:color="auto"/>
                <w:left w:val="none" w:sz="0" w:space="0" w:color="auto"/>
                <w:bottom w:val="none" w:sz="0" w:space="0" w:color="auto"/>
                <w:right w:val="none" w:sz="0" w:space="0" w:color="auto"/>
              </w:divBdr>
            </w:div>
            <w:div w:id="722800963">
              <w:marLeft w:val="0"/>
              <w:marRight w:val="0"/>
              <w:marTop w:val="0"/>
              <w:marBottom w:val="240"/>
              <w:divBdr>
                <w:top w:val="none" w:sz="0" w:space="0" w:color="auto"/>
                <w:left w:val="none" w:sz="0" w:space="0" w:color="auto"/>
                <w:bottom w:val="none" w:sz="0" w:space="0" w:color="auto"/>
                <w:right w:val="none" w:sz="0" w:space="0" w:color="auto"/>
              </w:divBdr>
            </w:div>
            <w:div w:id="872157841">
              <w:marLeft w:val="0"/>
              <w:marRight w:val="0"/>
              <w:marTop w:val="0"/>
              <w:marBottom w:val="240"/>
              <w:divBdr>
                <w:top w:val="none" w:sz="0" w:space="0" w:color="auto"/>
                <w:left w:val="none" w:sz="0" w:space="0" w:color="auto"/>
                <w:bottom w:val="none" w:sz="0" w:space="0" w:color="auto"/>
                <w:right w:val="none" w:sz="0" w:space="0" w:color="auto"/>
              </w:divBdr>
            </w:div>
            <w:div w:id="1356426798">
              <w:marLeft w:val="0"/>
              <w:marRight w:val="0"/>
              <w:marTop w:val="0"/>
              <w:marBottom w:val="240"/>
              <w:divBdr>
                <w:top w:val="none" w:sz="0" w:space="0" w:color="auto"/>
                <w:left w:val="none" w:sz="0" w:space="0" w:color="auto"/>
                <w:bottom w:val="none" w:sz="0" w:space="0" w:color="auto"/>
                <w:right w:val="none" w:sz="0" w:space="0" w:color="auto"/>
              </w:divBdr>
            </w:div>
            <w:div w:id="311643831">
              <w:marLeft w:val="0"/>
              <w:marRight w:val="0"/>
              <w:marTop w:val="0"/>
              <w:marBottom w:val="240"/>
              <w:divBdr>
                <w:top w:val="none" w:sz="0" w:space="0" w:color="auto"/>
                <w:left w:val="none" w:sz="0" w:space="0" w:color="auto"/>
                <w:bottom w:val="none" w:sz="0" w:space="0" w:color="auto"/>
                <w:right w:val="none" w:sz="0" w:space="0" w:color="auto"/>
              </w:divBdr>
            </w:div>
            <w:div w:id="1894078256">
              <w:marLeft w:val="0"/>
              <w:marRight w:val="0"/>
              <w:marTop w:val="0"/>
              <w:marBottom w:val="240"/>
              <w:divBdr>
                <w:top w:val="none" w:sz="0" w:space="0" w:color="auto"/>
                <w:left w:val="none" w:sz="0" w:space="0" w:color="auto"/>
                <w:bottom w:val="none" w:sz="0" w:space="0" w:color="auto"/>
                <w:right w:val="none" w:sz="0" w:space="0" w:color="auto"/>
              </w:divBdr>
            </w:div>
            <w:div w:id="1946687859">
              <w:marLeft w:val="0"/>
              <w:marRight w:val="0"/>
              <w:marTop w:val="0"/>
              <w:marBottom w:val="240"/>
              <w:divBdr>
                <w:top w:val="none" w:sz="0" w:space="0" w:color="auto"/>
                <w:left w:val="none" w:sz="0" w:space="0" w:color="auto"/>
                <w:bottom w:val="none" w:sz="0" w:space="0" w:color="auto"/>
                <w:right w:val="none" w:sz="0" w:space="0" w:color="auto"/>
              </w:divBdr>
            </w:div>
            <w:div w:id="1432626642">
              <w:marLeft w:val="0"/>
              <w:marRight w:val="0"/>
              <w:marTop w:val="0"/>
              <w:marBottom w:val="240"/>
              <w:divBdr>
                <w:top w:val="none" w:sz="0" w:space="0" w:color="auto"/>
                <w:left w:val="none" w:sz="0" w:space="0" w:color="auto"/>
                <w:bottom w:val="none" w:sz="0" w:space="0" w:color="auto"/>
                <w:right w:val="none" w:sz="0" w:space="0" w:color="auto"/>
              </w:divBdr>
            </w:div>
            <w:div w:id="192159556">
              <w:marLeft w:val="0"/>
              <w:marRight w:val="0"/>
              <w:marTop w:val="0"/>
              <w:marBottom w:val="240"/>
              <w:divBdr>
                <w:top w:val="none" w:sz="0" w:space="0" w:color="auto"/>
                <w:left w:val="none" w:sz="0" w:space="0" w:color="auto"/>
                <w:bottom w:val="none" w:sz="0" w:space="0" w:color="auto"/>
                <w:right w:val="none" w:sz="0" w:space="0" w:color="auto"/>
              </w:divBdr>
            </w:div>
            <w:div w:id="1910648674">
              <w:marLeft w:val="0"/>
              <w:marRight w:val="0"/>
              <w:marTop w:val="0"/>
              <w:marBottom w:val="240"/>
              <w:divBdr>
                <w:top w:val="none" w:sz="0" w:space="0" w:color="auto"/>
                <w:left w:val="none" w:sz="0" w:space="0" w:color="auto"/>
                <w:bottom w:val="none" w:sz="0" w:space="0" w:color="auto"/>
                <w:right w:val="none" w:sz="0" w:space="0" w:color="auto"/>
              </w:divBdr>
            </w:div>
            <w:div w:id="1306857002">
              <w:marLeft w:val="0"/>
              <w:marRight w:val="0"/>
              <w:marTop w:val="0"/>
              <w:marBottom w:val="240"/>
              <w:divBdr>
                <w:top w:val="none" w:sz="0" w:space="0" w:color="auto"/>
                <w:left w:val="none" w:sz="0" w:space="0" w:color="auto"/>
                <w:bottom w:val="none" w:sz="0" w:space="0" w:color="auto"/>
                <w:right w:val="none" w:sz="0" w:space="0" w:color="auto"/>
              </w:divBdr>
            </w:div>
            <w:div w:id="2044862666">
              <w:marLeft w:val="0"/>
              <w:marRight w:val="0"/>
              <w:marTop w:val="0"/>
              <w:marBottom w:val="240"/>
              <w:divBdr>
                <w:top w:val="none" w:sz="0" w:space="0" w:color="auto"/>
                <w:left w:val="none" w:sz="0" w:space="0" w:color="auto"/>
                <w:bottom w:val="none" w:sz="0" w:space="0" w:color="auto"/>
                <w:right w:val="none" w:sz="0" w:space="0" w:color="auto"/>
              </w:divBdr>
            </w:div>
            <w:div w:id="1786462558">
              <w:marLeft w:val="0"/>
              <w:marRight w:val="0"/>
              <w:marTop w:val="0"/>
              <w:marBottom w:val="240"/>
              <w:divBdr>
                <w:top w:val="none" w:sz="0" w:space="0" w:color="auto"/>
                <w:left w:val="none" w:sz="0" w:space="0" w:color="auto"/>
                <w:bottom w:val="none" w:sz="0" w:space="0" w:color="auto"/>
                <w:right w:val="none" w:sz="0" w:space="0" w:color="auto"/>
              </w:divBdr>
            </w:div>
            <w:div w:id="1500846040">
              <w:marLeft w:val="0"/>
              <w:marRight w:val="0"/>
              <w:marTop w:val="0"/>
              <w:marBottom w:val="240"/>
              <w:divBdr>
                <w:top w:val="none" w:sz="0" w:space="0" w:color="auto"/>
                <w:left w:val="none" w:sz="0" w:space="0" w:color="auto"/>
                <w:bottom w:val="none" w:sz="0" w:space="0" w:color="auto"/>
                <w:right w:val="none" w:sz="0" w:space="0" w:color="auto"/>
              </w:divBdr>
            </w:div>
            <w:div w:id="1184132155">
              <w:marLeft w:val="0"/>
              <w:marRight w:val="0"/>
              <w:marTop w:val="0"/>
              <w:marBottom w:val="240"/>
              <w:divBdr>
                <w:top w:val="none" w:sz="0" w:space="0" w:color="auto"/>
                <w:left w:val="none" w:sz="0" w:space="0" w:color="auto"/>
                <w:bottom w:val="none" w:sz="0" w:space="0" w:color="auto"/>
                <w:right w:val="none" w:sz="0" w:space="0" w:color="auto"/>
              </w:divBdr>
            </w:div>
            <w:div w:id="1286275618">
              <w:marLeft w:val="0"/>
              <w:marRight w:val="0"/>
              <w:marTop w:val="0"/>
              <w:marBottom w:val="240"/>
              <w:divBdr>
                <w:top w:val="none" w:sz="0" w:space="0" w:color="auto"/>
                <w:left w:val="none" w:sz="0" w:space="0" w:color="auto"/>
                <w:bottom w:val="none" w:sz="0" w:space="0" w:color="auto"/>
                <w:right w:val="none" w:sz="0" w:space="0" w:color="auto"/>
              </w:divBdr>
            </w:div>
            <w:div w:id="1297761006">
              <w:marLeft w:val="0"/>
              <w:marRight w:val="0"/>
              <w:marTop w:val="0"/>
              <w:marBottom w:val="240"/>
              <w:divBdr>
                <w:top w:val="none" w:sz="0" w:space="0" w:color="auto"/>
                <w:left w:val="none" w:sz="0" w:space="0" w:color="auto"/>
                <w:bottom w:val="none" w:sz="0" w:space="0" w:color="auto"/>
                <w:right w:val="none" w:sz="0" w:space="0" w:color="auto"/>
              </w:divBdr>
            </w:div>
            <w:div w:id="1401176390">
              <w:marLeft w:val="0"/>
              <w:marRight w:val="0"/>
              <w:marTop w:val="0"/>
              <w:marBottom w:val="240"/>
              <w:divBdr>
                <w:top w:val="none" w:sz="0" w:space="0" w:color="auto"/>
                <w:left w:val="none" w:sz="0" w:space="0" w:color="auto"/>
                <w:bottom w:val="none" w:sz="0" w:space="0" w:color="auto"/>
                <w:right w:val="none" w:sz="0" w:space="0" w:color="auto"/>
              </w:divBdr>
            </w:div>
            <w:div w:id="932127277">
              <w:marLeft w:val="0"/>
              <w:marRight w:val="0"/>
              <w:marTop w:val="0"/>
              <w:marBottom w:val="240"/>
              <w:divBdr>
                <w:top w:val="none" w:sz="0" w:space="0" w:color="auto"/>
                <w:left w:val="none" w:sz="0" w:space="0" w:color="auto"/>
                <w:bottom w:val="none" w:sz="0" w:space="0" w:color="auto"/>
                <w:right w:val="none" w:sz="0" w:space="0" w:color="auto"/>
              </w:divBdr>
            </w:div>
            <w:div w:id="557060764">
              <w:marLeft w:val="0"/>
              <w:marRight w:val="0"/>
              <w:marTop w:val="0"/>
              <w:marBottom w:val="240"/>
              <w:divBdr>
                <w:top w:val="none" w:sz="0" w:space="0" w:color="auto"/>
                <w:left w:val="none" w:sz="0" w:space="0" w:color="auto"/>
                <w:bottom w:val="none" w:sz="0" w:space="0" w:color="auto"/>
                <w:right w:val="none" w:sz="0" w:space="0" w:color="auto"/>
              </w:divBdr>
            </w:div>
            <w:div w:id="1860194371">
              <w:marLeft w:val="0"/>
              <w:marRight w:val="0"/>
              <w:marTop w:val="0"/>
              <w:marBottom w:val="240"/>
              <w:divBdr>
                <w:top w:val="none" w:sz="0" w:space="0" w:color="auto"/>
                <w:left w:val="none" w:sz="0" w:space="0" w:color="auto"/>
                <w:bottom w:val="none" w:sz="0" w:space="0" w:color="auto"/>
                <w:right w:val="none" w:sz="0" w:space="0" w:color="auto"/>
              </w:divBdr>
            </w:div>
            <w:div w:id="829635158">
              <w:marLeft w:val="0"/>
              <w:marRight w:val="0"/>
              <w:marTop w:val="0"/>
              <w:marBottom w:val="240"/>
              <w:divBdr>
                <w:top w:val="none" w:sz="0" w:space="0" w:color="auto"/>
                <w:left w:val="none" w:sz="0" w:space="0" w:color="auto"/>
                <w:bottom w:val="none" w:sz="0" w:space="0" w:color="auto"/>
                <w:right w:val="none" w:sz="0" w:space="0" w:color="auto"/>
              </w:divBdr>
            </w:div>
            <w:div w:id="34931214">
              <w:marLeft w:val="0"/>
              <w:marRight w:val="0"/>
              <w:marTop w:val="0"/>
              <w:marBottom w:val="240"/>
              <w:divBdr>
                <w:top w:val="none" w:sz="0" w:space="0" w:color="auto"/>
                <w:left w:val="none" w:sz="0" w:space="0" w:color="auto"/>
                <w:bottom w:val="none" w:sz="0" w:space="0" w:color="auto"/>
                <w:right w:val="none" w:sz="0" w:space="0" w:color="auto"/>
              </w:divBdr>
            </w:div>
            <w:div w:id="1655988529">
              <w:marLeft w:val="0"/>
              <w:marRight w:val="0"/>
              <w:marTop w:val="0"/>
              <w:marBottom w:val="240"/>
              <w:divBdr>
                <w:top w:val="none" w:sz="0" w:space="0" w:color="auto"/>
                <w:left w:val="none" w:sz="0" w:space="0" w:color="auto"/>
                <w:bottom w:val="none" w:sz="0" w:space="0" w:color="auto"/>
                <w:right w:val="none" w:sz="0" w:space="0" w:color="auto"/>
              </w:divBdr>
            </w:div>
            <w:div w:id="1065179649">
              <w:marLeft w:val="0"/>
              <w:marRight w:val="0"/>
              <w:marTop w:val="0"/>
              <w:marBottom w:val="240"/>
              <w:divBdr>
                <w:top w:val="none" w:sz="0" w:space="0" w:color="auto"/>
                <w:left w:val="none" w:sz="0" w:space="0" w:color="auto"/>
                <w:bottom w:val="none" w:sz="0" w:space="0" w:color="auto"/>
                <w:right w:val="none" w:sz="0" w:space="0" w:color="auto"/>
              </w:divBdr>
            </w:div>
            <w:div w:id="184222198">
              <w:marLeft w:val="0"/>
              <w:marRight w:val="0"/>
              <w:marTop w:val="0"/>
              <w:marBottom w:val="240"/>
              <w:divBdr>
                <w:top w:val="none" w:sz="0" w:space="0" w:color="auto"/>
                <w:left w:val="none" w:sz="0" w:space="0" w:color="auto"/>
                <w:bottom w:val="none" w:sz="0" w:space="0" w:color="auto"/>
                <w:right w:val="none" w:sz="0" w:space="0" w:color="auto"/>
              </w:divBdr>
            </w:div>
            <w:div w:id="963775433">
              <w:marLeft w:val="0"/>
              <w:marRight w:val="0"/>
              <w:marTop w:val="0"/>
              <w:marBottom w:val="240"/>
              <w:divBdr>
                <w:top w:val="none" w:sz="0" w:space="0" w:color="auto"/>
                <w:left w:val="none" w:sz="0" w:space="0" w:color="auto"/>
                <w:bottom w:val="none" w:sz="0" w:space="0" w:color="auto"/>
                <w:right w:val="none" w:sz="0" w:space="0" w:color="auto"/>
              </w:divBdr>
            </w:div>
            <w:div w:id="871384602">
              <w:marLeft w:val="0"/>
              <w:marRight w:val="0"/>
              <w:marTop w:val="0"/>
              <w:marBottom w:val="240"/>
              <w:divBdr>
                <w:top w:val="none" w:sz="0" w:space="0" w:color="auto"/>
                <w:left w:val="none" w:sz="0" w:space="0" w:color="auto"/>
                <w:bottom w:val="none" w:sz="0" w:space="0" w:color="auto"/>
                <w:right w:val="none" w:sz="0" w:space="0" w:color="auto"/>
              </w:divBdr>
            </w:div>
            <w:div w:id="1887375422">
              <w:marLeft w:val="0"/>
              <w:marRight w:val="0"/>
              <w:marTop w:val="0"/>
              <w:marBottom w:val="240"/>
              <w:divBdr>
                <w:top w:val="none" w:sz="0" w:space="0" w:color="auto"/>
                <w:left w:val="none" w:sz="0" w:space="0" w:color="auto"/>
                <w:bottom w:val="none" w:sz="0" w:space="0" w:color="auto"/>
                <w:right w:val="none" w:sz="0" w:space="0" w:color="auto"/>
              </w:divBdr>
            </w:div>
            <w:div w:id="516777925">
              <w:marLeft w:val="0"/>
              <w:marRight w:val="0"/>
              <w:marTop w:val="0"/>
              <w:marBottom w:val="240"/>
              <w:divBdr>
                <w:top w:val="none" w:sz="0" w:space="0" w:color="auto"/>
                <w:left w:val="none" w:sz="0" w:space="0" w:color="auto"/>
                <w:bottom w:val="none" w:sz="0" w:space="0" w:color="auto"/>
                <w:right w:val="none" w:sz="0" w:space="0" w:color="auto"/>
              </w:divBdr>
            </w:div>
            <w:div w:id="249512879">
              <w:marLeft w:val="0"/>
              <w:marRight w:val="0"/>
              <w:marTop w:val="0"/>
              <w:marBottom w:val="240"/>
              <w:divBdr>
                <w:top w:val="none" w:sz="0" w:space="0" w:color="auto"/>
                <w:left w:val="none" w:sz="0" w:space="0" w:color="auto"/>
                <w:bottom w:val="none" w:sz="0" w:space="0" w:color="auto"/>
                <w:right w:val="none" w:sz="0" w:space="0" w:color="auto"/>
              </w:divBdr>
            </w:div>
            <w:div w:id="620067302">
              <w:marLeft w:val="0"/>
              <w:marRight w:val="0"/>
              <w:marTop w:val="0"/>
              <w:marBottom w:val="240"/>
              <w:divBdr>
                <w:top w:val="none" w:sz="0" w:space="0" w:color="auto"/>
                <w:left w:val="none" w:sz="0" w:space="0" w:color="auto"/>
                <w:bottom w:val="none" w:sz="0" w:space="0" w:color="auto"/>
                <w:right w:val="none" w:sz="0" w:space="0" w:color="auto"/>
              </w:divBdr>
            </w:div>
            <w:div w:id="445543536">
              <w:marLeft w:val="0"/>
              <w:marRight w:val="0"/>
              <w:marTop w:val="0"/>
              <w:marBottom w:val="240"/>
              <w:divBdr>
                <w:top w:val="none" w:sz="0" w:space="0" w:color="auto"/>
                <w:left w:val="none" w:sz="0" w:space="0" w:color="auto"/>
                <w:bottom w:val="none" w:sz="0" w:space="0" w:color="auto"/>
                <w:right w:val="none" w:sz="0" w:space="0" w:color="auto"/>
              </w:divBdr>
            </w:div>
            <w:div w:id="534660894">
              <w:marLeft w:val="0"/>
              <w:marRight w:val="0"/>
              <w:marTop w:val="0"/>
              <w:marBottom w:val="240"/>
              <w:divBdr>
                <w:top w:val="none" w:sz="0" w:space="0" w:color="auto"/>
                <w:left w:val="none" w:sz="0" w:space="0" w:color="auto"/>
                <w:bottom w:val="none" w:sz="0" w:space="0" w:color="auto"/>
                <w:right w:val="none" w:sz="0" w:space="0" w:color="auto"/>
              </w:divBdr>
            </w:div>
            <w:div w:id="1614047076">
              <w:marLeft w:val="0"/>
              <w:marRight w:val="0"/>
              <w:marTop w:val="0"/>
              <w:marBottom w:val="240"/>
              <w:divBdr>
                <w:top w:val="none" w:sz="0" w:space="0" w:color="auto"/>
                <w:left w:val="none" w:sz="0" w:space="0" w:color="auto"/>
                <w:bottom w:val="none" w:sz="0" w:space="0" w:color="auto"/>
                <w:right w:val="none" w:sz="0" w:space="0" w:color="auto"/>
              </w:divBdr>
            </w:div>
            <w:div w:id="244073369">
              <w:marLeft w:val="0"/>
              <w:marRight w:val="0"/>
              <w:marTop w:val="0"/>
              <w:marBottom w:val="240"/>
              <w:divBdr>
                <w:top w:val="none" w:sz="0" w:space="0" w:color="auto"/>
                <w:left w:val="none" w:sz="0" w:space="0" w:color="auto"/>
                <w:bottom w:val="none" w:sz="0" w:space="0" w:color="auto"/>
                <w:right w:val="none" w:sz="0" w:space="0" w:color="auto"/>
              </w:divBdr>
            </w:div>
            <w:div w:id="1570115388">
              <w:marLeft w:val="0"/>
              <w:marRight w:val="0"/>
              <w:marTop w:val="0"/>
              <w:marBottom w:val="240"/>
              <w:divBdr>
                <w:top w:val="none" w:sz="0" w:space="0" w:color="auto"/>
                <w:left w:val="none" w:sz="0" w:space="0" w:color="auto"/>
                <w:bottom w:val="none" w:sz="0" w:space="0" w:color="auto"/>
                <w:right w:val="none" w:sz="0" w:space="0" w:color="auto"/>
              </w:divBdr>
            </w:div>
            <w:div w:id="2004315735">
              <w:marLeft w:val="0"/>
              <w:marRight w:val="0"/>
              <w:marTop w:val="0"/>
              <w:marBottom w:val="240"/>
              <w:divBdr>
                <w:top w:val="none" w:sz="0" w:space="0" w:color="auto"/>
                <w:left w:val="none" w:sz="0" w:space="0" w:color="auto"/>
                <w:bottom w:val="none" w:sz="0" w:space="0" w:color="auto"/>
                <w:right w:val="none" w:sz="0" w:space="0" w:color="auto"/>
              </w:divBdr>
            </w:div>
            <w:div w:id="585188121">
              <w:marLeft w:val="0"/>
              <w:marRight w:val="0"/>
              <w:marTop w:val="0"/>
              <w:marBottom w:val="240"/>
              <w:divBdr>
                <w:top w:val="none" w:sz="0" w:space="0" w:color="auto"/>
                <w:left w:val="none" w:sz="0" w:space="0" w:color="auto"/>
                <w:bottom w:val="none" w:sz="0" w:space="0" w:color="auto"/>
                <w:right w:val="none" w:sz="0" w:space="0" w:color="auto"/>
              </w:divBdr>
            </w:div>
            <w:div w:id="1074819592">
              <w:marLeft w:val="0"/>
              <w:marRight w:val="0"/>
              <w:marTop w:val="0"/>
              <w:marBottom w:val="240"/>
              <w:divBdr>
                <w:top w:val="none" w:sz="0" w:space="0" w:color="auto"/>
                <w:left w:val="none" w:sz="0" w:space="0" w:color="auto"/>
                <w:bottom w:val="none" w:sz="0" w:space="0" w:color="auto"/>
                <w:right w:val="none" w:sz="0" w:space="0" w:color="auto"/>
              </w:divBdr>
            </w:div>
            <w:div w:id="1435325456">
              <w:marLeft w:val="0"/>
              <w:marRight w:val="0"/>
              <w:marTop w:val="0"/>
              <w:marBottom w:val="240"/>
              <w:divBdr>
                <w:top w:val="none" w:sz="0" w:space="0" w:color="auto"/>
                <w:left w:val="none" w:sz="0" w:space="0" w:color="auto"/>
                <w:bottom w:val="none" w:sz="0" w:space="0" w:color="auto"/>
                <w:right w:val="none" w:sz="0" w:space="0" w:color="auto"/>
              </w:divBdr>
            </w:div>
            <w:div w:id="5904374">
              <w:marLeft w:val="0"/>
              <w:marRight w:val="0"/>
              <w:marTop w:val="0"/>
              <w:marBottom w:val="240"/>
              <w:divBdr>
                <w:top w:val="none" w:sz="0" w:space="0" w:color="auto"/>
                <w:left w:val="none" w:sz="0" w:space="0" w:color="auto"/>
                <w:bottom w:val="none" w:sz="0" w:space="0" w:color="auto"/>
                <w:right w:val="none" w:sz="0" w:space="0" w:color="auto"/>
              </w:divBdr>
            </w:div>
            <w:div w:id="1240404444">
              <w:marLeft w:val="0"/>
              <w:marRight w:val="0"/>
              <w:marTop w:val="0"/>
              <w:marBottom w:val="240"/>
              <w:divBdr>
                <w:top w:val="none" w:sz="0" w:space="0" w:color="auto"/>
                <w:left w:val="none" w:sz="0" w:space="0" w:color="auto"/>
                <w:bottom w:val="none" w:sz="0" w:space="0" w:color="auto"/>
                <w:right w:val="none" w:sz="0" w:space="0" w:color="auto"/>
              </w:divBdr>
            </w:div>
            <w:div w:id="607808790">
              <w:marLeft w:val="0"/>
              <w:marRight w:val="0"/>
              <w:marTop w:val="0"/>
              <w:marBottom w:val="240"/>
              <w:divBdr>
                <w:top w:val="none" w:sz="0" w:space="0" w:color="auto"/>
                <w:left w:val="none" w:sz="0" w:space="0" w:color="auto"/>
                <w:bottom w:val="none" w:sz="0" w:space="0" w:color="auto"/>
                <w:right w:val="none" w:sz="0" w:space="0" w:color="auto"/>
              </w:divBdr>
            </w:div>
            <w:div w:id="499001721">
              <w:marLeft w:val="0"/>
              <w:marRight w:val="0"/>
              <w:marTop w:val="0"/>
              <w:marBottom w:val="240"/>
              <w:divBdr>
                <w:top w:val="none" w:sz="0" w:space="0" w:color="auto"/>
                <w:left w:val="none" w:sz="0" w:space="0" w:color="auto"/>
                <w:bottom w:val="none" w:sz="0" w:space="0" w:color="auto"/>
                <w:right w:val="none" w:sz="0" w:space="0" w:color="auto"/>
              </w:divBdr>
            </w:div>
            <w:div w:id="611086172">
              <w:marLeft w:val="0"/>
              <w:marRight w:val="0"/>
              <w:marTop w:val="0"/>
              <w:marBottom w:val="240"/>
              <w:divBdr>
                <w:top w:val="none" w:sz="0" w:space="0" w:color="auto"/>
                <w:left w:val="none" w:sz="0" w:space="0" w:color="auto"/>
                <w:bottom w:val="none" w:sz="0" w:space="0" w:color="auto"/>
                <w:right w:val="none" w:sz="0" w:space="0" w:color="auto"/>
              </w:divBdr>
            </w:div>
            <w:div w:id="965743139">
              <w:marLeft w:val="0"/>
              <w:marRight w:val="0"/>
              <w:marTop w:val="0"/>
              <w:marBottom w:val="240"/>
              <w:divBdr>
                <w:top w:val="none" w:sz="0" w:space="0" w:color="auto"/>
                <w:left w:val="none" w:sz="0" w:space="0" w:color="auto"/>
                <w:bottom w:val="none" w:sz="0" w:space="0" w:color="auto"/>
                <w:right w:val="none" w:sz="0" w:space="0" w:color="auto"/>
              </w:divBdr>
            </w:div>
            <w:div w:id="1526750128">
              <w:marLeft w:val="0"/>
              <w:marRight w:val="0"/>
              <w:marTop w:val="0"/>
              <w:marBottom w:val="240"/>
              <w:divBdr>
                <w:top w:val="none" w:sz="0" w:space="0" w:color="auto"/>
                <w:left w:val="none" w:sz="0" w:space="0" w:color="auto"/>
                <w:bottom w:val="none" w:sz="0" w:space="0" w:color="auto"/>
                <w:right w:val="none" w:sz="0" w:space="0" w:color="auto"/>
              </w:divBdr>
            </w:div>
            <w:div w:id="578248438">
              <w:marLeft w:val="0"/>
              <w:marRight w:val="0"/>
              <w:marTop w:val="0"/>
              <w:marBottom w:val="240"/>
              <w:divBdr>
                <w:top w:val="none" w:sz="0" w:space="0" w:color="auto"/>
                <w:left w:val="none" w:sz="0" w:space="0" w:color="auto"/>
                <w:bottom w:val="none" w:sz="0" w:space="0" w:color="auto"/>
                <w:right w:val="none" w:sz="0" w:space="0" w:color="auto"/>
              </w:divBdr>
            </w:div>
            <w:div w:id="813326846">
              <w:marLeft w:val="0"/>
              <w:marRight w:val="0"/>
              <w:marTop w:val="0"/>
              <w:marBottom w:val="240"/>
              <w:divBdr>
                <w:top w:val="none" w:sz="0" w:space="0" w:color="auto"/>
                <w:left w:val="none" w:sz="0" w:space="0" w:color="auto"/>
                <w:bottom w:val="none" w:sz="0" w:space="0" w:color="auto"/>
                <w:right w:val="none" w:sz="0" w:space="0" w:color="auto"/>
              </w:divBdr>
            </w:div>
            <w:div w:id="1945650002">
              <w:marLeft w:val="0"/>
              <w:marRight w:val="0"/>
              <w:marTop w:val="0"/>
              <w:marBottom w:val="240"/>
              <w:divBdr>
                <w:top w:val="none" w:sz="0" w:space="0" w:color="auto"/>
                <w:left w:val="none" w:sz="0" w:space="0" w:color="auto"/>
                <w:bottom w:val="none" w:sz="0" w:space="0" w:color="auto"/>
                <w:right w:val="none" w:sz="0" w:space="0" w:color="auto"/>
              </w:divBdr>
            </w:div>
            <w:div w:id="1205600271">
              <w:marLeft w:val="0"/>
              <w:marRight w:val="0"/>
              <w:marTop w:val="0"/>
              <w:marBottom w:val="240"/>
              <w:divBdr>
                <w:top w:val="none" w:sz="0" w:space="0" w:color="auto"/>
                <w:left w:val="none" w:sz="0" w:space="0" w:color="auto"/>
                <w:bottom w:val="none" w:sz="0" w:space="0" w:color="auto"/>
                <w:right w:val="none" w:sz="0" w:space="0" w:color="auto"/>
              </w:divBdr>
            </w:div>
            <w:div w:id="998189341">
              <w:marLeft w:val="0"/>
              <w:marRight w:val="0"/>
              <w:marTop w:val="0"/>
              <w:marBottom w:val="240"/>
              <w:divBdr>
                <w:top w:val="none" w:sz="0" w:space="0" w:color="auto"/>
                <w:left w:val="none" w:sz="0" w:space="0" w:color="auto"/>
                <w:bottom w:val="none" w:sz="0" w:space="0" w:color="auto"/>
                <w:right w:val="none" w:sz="0" w:space="0" w:color="auto"/>
              </w:divBdr>
            </w:div>
            <w:div w:id="1200627313">
              <w:marLeft w:val="0"/>
              <w:marRight w:val="0"/>
              <w:marTop w:val="0"/>
              <w:marBottom w:val="240"/>
              <w:divBdr>
                <w:top w:val="none" w:sz="0" w:space="0" w:color="auto"/>
                <w:left w:val="none" w:sz="0" w:space="0" w:color="auto"/>
                <w:bottom w:val="none" w:sz="0" w:space="0" w:color="auto"/>
                <w:right w:val="none" w:sz="0" w:space="0" w:color="auto"/>
              </w:divBdr>
            </w:div>
            <w:div w:id="1640842206">
              <w:marLeft w:val="0"/>
              <w:marRight w:val="0"/>
              <w:marTop w:val="0"/>
              <w:marBottom w:val="240"/>
              <w:divBdr>
                <w:top w:val="none" w:sz="0" w:space="0" w:color="auto"/>
                <w:left w:val="none" w:sz="0" w:space="0" w:color="auto"/>
                <w:bottom w:val="none" w:sz="0" w:space="0" w:color="auto"/>
                <w:right w:val="none" w:sz="0" w:space="0" w:color="auto"/>
              </w:divBdr>
            </w:div>
            <w:div w:id="706414692">
              <w:marLeft w:val="0"/>
              <w:marRight w:val="0"/>
              <w:marTop w:val="0"/>
              <w:marBottom w:val="240"/>
              <w:divBdr>
                <w:top w:val="none" w:sz="0" w:space="0" w:color="auto"/>
                <w:left w:val="none" w:sz="0" w:space="0" w:color="auto"/>
                <w:bottom w:val="none" w:sz="0" w:space="0" w:color="auto"/>
                <w:right w:val="none" w:sz="0" w:space="0" w:color="auto"/>
              </w:divBdr>
            </w:div>
            <w:div w:id="2379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citylibresearchers.wordpress.com/2017/04/19/reflections-on-lilac-2017/" TargetMode="External"/><Relationship Id="rId39" Type="http://schemas.openxmlformats.org/officeDocument/2006/relationships/hyperlink" Target="https://information-studies.blogspot.com/2022/05/lilac-2022-origami-bees-and-sunflower.html" TargetMode="External"/><Relationship Id="rId21" Type="http://schemas.openxmlformats.org/officeDocument/2006/relationships/image" Target="media/image11.png"/><Relationship Id="rId34" Type="http://schemas.openxmlformats.org/officeDocument/2006/relationships/hyperlink" Target="https://andbookswillfly.blogspot.com/2016/04/sketchnoting-lilac16.html" TargetMode="External"/><Relationship Id="rId42" Type="http://schemas.openxmlformats.org/officeDocument/2006/relationships/hyperlink" Target="https://www.linkedin.com/pulse/thoughts-from-lilac-conference-2023-cambridge-mike-jones" TargetMode="External"/><Relationship Id="rId47" Type="http://schemas.openxmlformats.org/officeDocument/2006/relationships/hyperlink" Target="https://information-literacy.blogspot.com/" TargetMode="External"/><Relationship Id="rId50" Type="http://schemas.openxmlformats.org/officeDocument/2006/relationships/hyperlink" Target="https://pennylibrariancpd.blog/2018/04/08/lilac-a-first-timers-perspective/" TargetMode="External"/><Relationship Id="rId55" Type="http://schemas.openxmlformats.org/officeDocument/2006/relationships/hyperlink" Target="https://janesecker.wordpress.com/2014/05/20/lilac-2014-reflections-and-thoughts/" TargetMode="External"/><Relationship Id="rId63" Type="http://schemas.openxmlformats.org/officeDocument/2006/relationships/hyperlink" Target="https://thelibrarianerrant.wordpress.com/2019/04/30/speaking-and-listening-2019-lilac-conference/" TargetMode="External"/><Relationship Id="rId68" Type="http://schemas.openxmlformats.org/officeDocument/2006/relationships/hyperlink" Target="https://woodsiegirl.wordpress.com/2022/04/18/lilac-2022-reflections/" TargetMode="External"/><Relationship Id="rId7" Type="http://schemas.openxmlformats.org/officeDocument/2006/relationships/footnotes" Target="footnotes.xml"/><Relationship Id="rId71" Type="http://schemas.openxmlformats.org/officeDocument/2006/relationships/hyperlink" Target="https://infolit.org.uk/lilac-reflections/" TargetMode="Externa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arlgnortheast.blogspot.com/2015/05/arlg-north-east-sponsor-place-each-year.html" TargetMode="External"/><Relationship Id="rId11" Type="http://schemas.openxmlformats.org/officeDocument/2006/relationships/image" Target="media/image2.png"/><Relationship Id="rId24" Type="http://schemas.openxmlformats.org/officeDocument/2006/relationships/hyperlink" Target="https://blogs.city.ac.uk/developingatcity/2015/04/22/lilac-conference-2015/" TargetMode="External"/><Relationship Id="rId32" Type="http://schemas.openxmlformats.org/officeDocument/2006/relationships/hyperlink" Target="https://blogs.city.ac.uk/developingatcity/2015/05/05/lilac-2015-conference-report/" TargetMode="External"/><Relationship Id="rId37" Type="http://schemas.openxmlformats.org/officeDocument/2006/relationships/hyperlink" Target="https://jessdoesteaching.wordpress.com/2018/04/13/lilac-reflections-part-1/" TargetMode="External"/><Relationship Id="rId40" Type="http://schemas.openxmlformats.org/officeDocument/2006/relationships/hyperlink" Target="https://kangarooth.wordpress.com/2022/04/19/and-were-back-lilac22-conference-in-person/" TargetMode="External"/><Relationship Id="rId45" Type="http://schemas.openxmlformats.org/officeDocument/2006/relationships/hyperlink" Target="https://information-studies.blogspot.com/2022/05/lilac-2022-amongst-ones-own.html" TargetMode="External"/><Relationship Id="rId53" Type="http://schemas.openxmlformats.org/officeDocument/2006/relationships/hyperlink" Target="https://bruceryan.info/2024/04/15/everythings-coming-up-lilacs/" TargetMode="External"/><Relationship Id="rId58" Type="http://schemas.openxmlformats.org/officeDocument/2006/relationships/hyperlink" Target="https://nicolasemple.co.uk/2022/04/11/lilac-conference-2022-day-one/" TargetMode="External"/><Relationship Id="rId66" Type="http://schemas.openxmlformats.org/officeDocument/2006/relationships/hyperlink" Target="https://information-literacy.blogspot.com/2013/04/mainstreaming-information-literacy.html"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liblearnteach.wordpress.com/2016/03/26/reflecting-on-lilac-lilac16/" TargetMode="External"/><Relationship Id="rId28" Type="http://schemas.openxmlformats.org/officeDocument/2006/relationships/hyperlink" Target="https://camiln.wordpress.com/2019/05/03/snippets-from-our-lilac-diaries/" TargetMode="External"/><Relationship Id="rId36" Type="http://schemas.openxmlformats.org/officeDocument/2006/relationships/hyperlink" Target="https://jesshaigh.wordpress.com/2016/03/30/lilac-thoughts-and-reflections/" TargetMode="External"/><Relationship Id="rId49" Type="http://schemas.openxmlformats.org/officeDocument/2006/relationships/hyperlink" Target="https://information-studies.blogspot.com/2018/04/lilac-2018-student-blog-laura-palmer.html" TargetMode="External"/><Relationship Id="rId57" Type="http://schemas.openxmlformats.org/officeDocument/2006/relationships/hyperlink" Target="https://janesecker.wordpress.com/2022/04/19/lilac-coloured-joy-and-focus/" TargetMode="External"/><Relationship Id="rId61" Type="http://schemas.openxmlformats.org/officeDocument/2006/relationships/hyperlink" Target="https://infolit.org.uk/lilac-2024-a-view-from-public-libraries/" TargetMode="External"/><Relationship Id="rId10" Type="http://schemas.openxmlformats.org/officeDocument/2006/relationships/hyperlink" Target="https://www.flickr.com/photos/lilac_conference/albums/" TargetMode="External"/><Relationship Id="rId19" Type="http://schemas.openxmlformats.org/officeDocument/2006/relationships/image" Target="media/image9.png"/><Relationship Id="rId31" Type="http://schemas.openxmlformats.org/officeDocument/2006/relationships/hyperlink" Target="https://information-studies.blogspot.com/2019/05/lilac19-student-perspective-on-lilac.html" TargetMode="External"/><Relationship Id="rId44" Type="http://schemas.openxmlformats.org/officeDocument/2006/relationships/hyperlink" Target="https://ukwebfocus.wordpress.com/2014/04/28/capturing-the-conference-buzz-lilac14-as-an-example/" TargetMode="External"/><Relationship Id="rId52" Type="http://schemas.openxmlformats.org/officeDocument/2006/relationships/hyperlink" Target="https://blogs.city.ac.uk/citylis/2016/04/11/citylis-student-perspectives-amy-rippon-at-lilac/" TargetMode="External"/><Relationship Id="rId60" Type="http://schemas.openxmlformats.org/officeDocument/2006/relationships/hyperlink" Target="https://nicolasemple.co.uk/2022/04/13/lilac-conference-2022-day-three/" TargetMode="External"/><Relationship Id="rId65" Type="http://schemas.openxmlformats.org/officeDocument/2006/relationships/hyperlink" Target="https://information-literacy.blogspot.com/2013/04/final-reports-from-lilac13-health.html" TargetMode="External"/><Relationship Id="rId73"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thelibrarianidentity.blogspot.com/2016/04/lilac-linings-playbook.html" TargetMode="External"/><Relationship Id="rId30" Type="http://schemas.openxmlformats.org/officeDocument/2006/relationships/hyperlink" Target="https://digitalcapability.jiscinvolve.org/wp/2016/03/31/building-digital-capability-in-the-library/" TargetMode="External"/><Relationship Id="rId35" Type="http://schemas.openxmlformats.org/officeDocument/2006/relationships/hyperlink" Target="https://information-studies.blogspot.com/2023/05/reflections-on-lilac-2023.html" TargetMode="External"/><Relationship Id="rId43" Type="http://schemas.openxmlformats.org/officeDocument/2006/relationships/hyperlink" Target="https://www.linkedin.com/pulse/thoughts-from-lilac-conference-2024-leeds-mike-jones-bdode" TargetMode="External"/><Relationship Id="rId48" Type="http://schemas.openxmlformats.org/officeDocument/2006/relationships/hyperlink" Target="https://information-studies.blogspot.com/2024/08/lilac-2024-theres-always-hidden-owl-in.html" TargetMode="External"/><Relationship Id="rId56" Type="http://schemas.openxmlformats.org/officeDocument/2006/relationships/hyperlink" Target="https://janesecker.wordpress.com/2016/04/04/lessons-from-lilac-16/" TargetMode="External"/><Relationship Id="rId64" Type="http://schemas.openxmlformats.org/officeDocument/2006/relationships/hyperlink" Target="https://gamesforlibraries.blogspot.com/2017/04/lagadothon-and-lilac17.html" TargetMode="External"/><Relationship Id="rId69" Type="http://schemas.openxmlformats.org/officeDocument/2006/relationships/hyperlink" Target="https://woodsiegirl.wordpress.com/2022/04/19/social-justice-the-lilac-keynotes/" TargetMode="External"/><Relationship Id="rId8" Type="http://schemas.openxmlformats.org/officeDocument/2006/relationships/endnotes" Target="endnotes.xml"/><Relationship Id="rId51" Type="http://schemas.openxmlformats.org/officeDocument/2006/relationships/hyperlink" Target="https://information-studies.blogspot.com/2024/05/will-ai-replace-librarians-lilac-2024.html" TargetMode="External"/><Relationship Id="rId72" Type="http://schemas.openxmlformats.org/officeDocument/2006/relationships/hyperlink" Target="https://thecabinetofcuriosities.wordpress.com/2009/05/20/lilac-conference-day-1-melissa-highton-keynote/"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www.theguardian.com/commentisfree/2019/oct/16/impostor-syndrome-class-unfairness" TargetMode="External"/><Relationship Id="rId25" Type="http://schemas.openxmlformats.org/officeDocument/2006/relationships/hyperlink" Target="https://blogs.city.ac.uk/developingatcity/2016/03/31/lilac-2016-leabharlannan-learning-leprechauns/" TargetMode="External"/><Relationship Id="rId33" Type="http://schemas.openxmlformats.org/officeDocument/2006/relationships/hyperlink" Target="https://www.insidehighered.com/blogs/library-babel-fish/%E2%80%9C-bit-tall-order%E2%80%9D" TargetMode="External"/><Relationship Id="rId38" Type="http://schemas.openxmlformats.org/officeDocument/2006/relationships/hyperlink" Target="https://arlgnortheast.blogspot.com/2014/05/report-from-lilac-2014-by-rosie-hare.html" TargetMode="External"/><Relationship Id="rId46" Type="http://schemas.openxmlformats.org/officeDocument/2006/relationships/hyperlink" Target="https://fagreferenten.blogspot.com/2013/04/lilac-2013.html" TargetMode="External"/><Relationship Id="rId59" Type="http://schemas.openxmlformats.org/officeDocument/2006/relationships/hyperlink" Target="https://nicolasemple.co.uk/2022/04/12/lilac-conference-2022-day-two/" TargetMode="External"/><Relationship Id="rId67" Type="http://schemas.openxmlformats.org/officeDocument/2006/relationships/hyperlink" Target="https://woodsiegirl.wordpress.com/2016/04/01/reflections-from-lilac-2016/" TargetMode="External"/><Relationship Id="rId20" Type="http://schemas.openxmlformats.org/officeDocument/2006/relationships/image" Target="media/image10.png"/><Relationship Id="rId41" Type="http://schemas.openxmlformats.org/officeDocument/2006/relationships/hyperlink" Target="https://infolit.org.uk/lilac-2024-report/" TargetMode="External"/><Relationship Id="rId54" Type="http://schemas.openxmlformats.org/officeDocument/2006/relationships/hyperlink" Target="http://blogs.napier.ac.uk/social-informatics/2024/04/lilac-conference-25-to-27-march-2024/" TargetMode="External"/><Relationship Id="rId62" Type="http://schemas.openxmlformats.org/officeDocument/2006/relationships/hyperlink" Target="https://scharrlibrary.blogspot.com/2015/04/research-hacks-at-lilac-2015.html" TargetMode="External"/><Relationship Id="rId70" Type="http://schemas.openxmlformats.org/officeDocument/2006/relationships/hyperlink" Target="https://woodsiegirl.wordpress.com/2022/04/20/understanding-library-users-to-support-change/"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32385E-DEB0-44FB-8C29-558BC0EEFC45}">
  <ds:schemaRefs>
    <ds:schemaRef ds:uri="http://schemas.openxmlformats.org/officeDocument/2006/bibliography"/>
  </ds:schemaRefs>
</ds:datastoreItem>
</file>

<file path=docMetadata/LabelInfo.xml><?xml version="1.0" encoding="utf-8"?>
<clbl:labelList xmlns:clbl="http://schemas.microsoft.com/office/2020/mipLabelMetadata">
  <clbl:label id="{d79a8112-4fbe-417a-a112-cd0fb490d85c}" enabled="0" method="" siteId="{d79a8112-4fbe-417a-a112-cd0fb490d85c}" removed="1"/>
</clbl:labelList>
</file>

<file path=docProps/app.xml><?xml version="1.0" encoding="utf-8"?>
<Properties xmlns="http://schemas.openxmlformats.org/officeDocument/2006/extended-properties" xmlns:vt="http://schemas.openxmlformats.org/officeDocument/2006/docPropsVTypes">
  <Template>Normal.dotm</Template>
  <TotalTime>278</TotalTime>
  <Pages>48</Pages>
  <Words>52417</Words>
  <Characters>298779</Characters>
  <Application>Microsoft Office Word</Application>
  <DocSecurity>0</DocSecurity>
  <Lines>2489</Lines>
  <Paragraphs>700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LILAC Stories</dc:title>
  <dc:subject>Exploring the long-term impact of the LILAC Conference on the Information Literacy community</dc:subject>
  <dc:creator>Jess Haigh</dc:creator>
  <cp:keywords/>
  <dc:description/>
  <cp:lastModifiedBy>Haigh, Jess</cp:lastModifiedBy>
  <cp:revision>72</cp:revision>
  <dcterms:created xsi:type="dcterms:W3CDTF">2025-06-16T15:08:00Z</dcterms:created>
  <dcterms:modified xsi:type="dcterms:W3CDTF">2025-07-09T13:45:00Z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id="mclENqVi"/&gt;&lt;style id="http://www.zotero.org/styles/harvard-leeds-beckett-university" hasBibliography="1" bibliographyStyleHasBeenSet="1"/&gt;&lt;prefs&gt;&lt;pref name="fieldType" value="Field"/&gt;&lt;/prefs&gt;&lt;/da</vt:lpwstr>
  </property>
  <property fmtid="{D5CDD505-2E9C-101B-9397-08002B2CF9AE}" pid="3" name="ZOTERO_PREF_2">
    <vt:lpwstr>ta&gt;</vt:lpwstr>
  </property>
</Properties>
</file>