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21259" w14:textId="3918F818" w:rsidR="00D92FDC" w:rsidRDefault="00D92FDC" w:rsidP="00D92FDC">
      <w:pPr>
        <w:spacing w:line="480" w:lineRule="auto"/>
        <w:rPr>
          <w:rFonts w:asciiTheme="majorHAnsi" w:hAnsiTheme="majorHAnsi"/>
          <w:b/>
          <w:sz w:val="28"/>
          <w:szCs w:val="28"/>
        </w:rPr>
      </w:pPr>
      <w:bookmarkStart w:id="0" w:name="_GoBack"/>
      <w:bookmarkEnd w:id="0"/>
      <w:r w:rsidRPr="00D16BC4">
        <w:rPr>
          <w:rFonts w:asciiTheme="majorHAnsi" w:hAnsiTheme="majorHAnsi"/>
          <w:b/>
          <w:sz w:val="28"/>
          <w:szCs w:val="28"/>
        </w:rPr>
        <w:t>INTRODUCTION</w:t>
      </w:r>
    </w:p>
    <w:p w14:paraId="57CCDB9A" w14:textId="431CFE9F" w:rsidR="00A21208" w:rsidRDefault="00D7082C" w:rsidP="00A84F5C">
      <w:pPr>
        <w:spacing w:line="480" w:lineRule="auto"/>
      </w:pPr>
      <w:r>
        <w:t xml:space="preserve">This paper </w:t>
      </w:r>
      <w:r w:rsidR="000A3A53">
        <w:t xml:space="preserve">presents the use of </w:t>
      </w:r>
      <w:r>
        <w:t>an interview data collection method, Stimulated Recall</w:t>
      </w:r>
      <w:r w:rsidR="000A3A53">
        <w:t xml:space="preserve"> that integrates </w:t>
      </w:r>
      <w:r>
        <w:t>use of an artefact</w:t>
      </w:r>
      <w:r w:rsidR="009618E2">
        <w:t>,</w:t>
      </w:r>
      <w:r>
        <w:t xml:space="preserve"> to gain insight</w:t>
      </w:r>
      <w:r w:rsidR="000A3A53">
        <w:t>s</w:t>
      </w:r>
      <w:r>
        <w:t xml:space="preserve"> into mentor decision making </w:t>
      </w:r>
      <w:r w:rsidR="000A3A53">
        <w:t xml:space="preserve">associated with summative assessment of </w:t>
      </w:r>
      <w:r>
        <w:t>student</w:t>
      </w:r>
      <w:r w:rsidR="000A3A53">
        <w:t>s</w:t>
      </w:r>
      <w:r>
        <w:t xml:space="preserve"> in practice. The</w:t>
      </w:r>
      <w:r w:rsidR="00AD4841">
        <w:t xml:space="preserve"> </w:t>
      </w:r>
      <w:r w:rsidR="000A3A53">
        <w:t xml:space="preserve">approach was used as part of a larger </w:t>
      </w:r>
      <w:r w:rsidR="00AD4841">
        <w:t xml:space="preserve">study initiated in response to concerns expressed about </w:t>
      </w:r>
      <w:r w:rsidR="000A3A53">
        <w:t xml:space="preserve">the reliability of </w:t>
      </w:r>
      <w:r w:rsidR="00AD4841">
        <w:t>decisions taken by mentor</w:t>
      </w:r>
      <w:r w:rsidR="000A3A53">
        <w:t>s</w:t>
      </w:r>
      <w:r w:rsidR="00AD4841">
        <w:t xml:space="preserve"> </w:t>
      </w:r>
      <w:r w:rsidR="000A3A53">
        <w:t xml:space="preserve">regarding </w:t>
      </w:r>
      <w:r w:rsidR="00AD4841">
        <w:t>student</w:t>
      </w:r>
      <w:r w:rsidR="009618E2">
        <w:t xml:space="preserve"> competenc</w:t>
      </w:r>
      <w:r w:rsidR="009643A0">
        <w:t>e</w:t>
      </w:r>
      <w:r w:rsidR="000A3A53">
        <w:t xml:space="preserve"> (NMC 2008)</w:t>
      </w:r>
      <w:r w:rsidR="00AD4841">
        <w:t>.</w:t>
      </w:r>
      <w:r w:rsidR="000A3A53">
        <w:t xml:space="preserve"> Capturing retrospectively </w:t>
      </w:r>
      <w:r w:rsidR="00AD4841" w:rsidRPr="00D16BC4">
        <w:t>decision</w:t>
      </w:r>
      <w:r w:rsidR="00AD4841">
        <w:t>s</w:t>
      </w:r>
      <w:r w:rsidR="00AD4841" w:rsidRPr="00D16BC4">
        <w:t xml:space="preserve"> </w:t>
      </w:r>
      <w:r w:rsidR="00AD4841">
        <w:t xml:space="preserve">that are </w:t>
      </w:r>
      <w:r w:rsidR="00AD4841" w:rsidRPr="00D16BC4">
        <w:t xml:space="preserve">based upon sustained engagement and interaction between a student and their mentor was a </w:t>
      </w:r>
      <w:r w:rsidR="00AD4841">
        <w:t xml:space="preserve">key </w:t>
      </w:r>
      <w:r w:rsidR="000A3A53">
        <w:t xml:space="preserve">design </w:t>
      </w:r>
      <w:r w:rsidR="00AD4841" w:rsidRPr="00D16BC4">
        <w:t>challenge</w:t>
      </w:r>
      <w:r w:rsidR="009618E2">
        <w:t xml:space="preserve"> for the study</w:t>
      </w:r>
      <w:r w:rsidR="00AD4841">
        <w:t xml:space="preserve">. </w:t>
      </w:r>
      <w:r w:rsidR="000A3A53">
        <w:t>One approach, embedded here in the larger mixed methods design (Creswell &amp; Plano Clark 2011), was to explore mentor decisions recorded in Practice Assessment Documents (PADs) for a cohort of undergraduate nursing students (n=41) across a three year programme. This part of the investigation included in depth analysis of forty three</w:t>
      </w:r>
      <w:r w:rsidR="000A3A53" w:rsidRPr="00D16BC4">
        <w:t xml:space="preserve"> final placement decisions </w:t>
      </w:r>
      <w:r w:rsidR="000A3A53">
        <w:t xml:space="preserve">and interviews with </w:t>
      </w:r>
      <w:r w:rsidR="000A3A53" w:rsidRPr="00D16BC4">
        <w:t xml:space="preserve">seventeen mentors </w:t>
      </w:r>
      <w:r w:rsidR="000A3A53">
        <w:t>to explore their</w:t>
      </w:r>
      <w:r w:rsidR="000A3A53" w:rsidRPr="00D16BC4">
        <w:t xml:space="preserve"> decision</w:t>
      </w:r>
      <w:r w:rsidR="009643A0">
        <w:t xml:space="preserve"> </w:t>
      </w:r>
      <w:r w:rsidR="000A3A53" w:rsidRPr="00D16BC4">
        <w:t>making processes</w:t>
      </w:r>
      <w:r w:rsidR="000A3A53">
        <w:t>. The PADs completed by mentors about specific students were used as the interview artefact; objects created by an individual or detailing events where they made a contribution. These were used to stimulate recall of the decision</w:t>
      </w:r>
      <w:r w:rsidR="009643A0">
        <w:t xml:space="preserve"> </w:t>
      </w:r>
      <w:r w:rsidR="000A3A53">
        <w:t xml:space="preserve">making processes used by the (sign-off) mentors involved in assessing students in their final placement. </w:t>
      </w:r>
    </w:p>
    <w:p w14:paraId="3FCFB9FE" w14:textId="77777777" w:rsidR="000A3A53" w:rsidRDefault="000A3A53" w:rsidP="00A84F5C">
      <w:pPr>
        <w:spacing w:line="480" w:lineRule="auto"/>
      </w:pPr>
    </w:p>
    <w:p w14:paraId="7E533370" w14:textId="36B94173" w:rsidR="009618E2" w:rsidRDefault="00AD4841" w:rsidP="00D92FDC">
      <w:pPr>
        <w:spacing w:line="480" w:lineRule="auto"/>
      </w:pPr>
      <w:r>
        <w:t xml:space="preserve">This paper reports on the use of student PADs as artefacts in </w:t>
      </w:r>
      <w:r w:rsidR="000A3A53">
        <w:t xml:space="preserve">those </w:t>
      </w:r>
      <w:r>
        <w:t>semi-structured interviews, discussing and evaluating how the</w:t>
      </w:r>
      <w:r w:rsidR="000A3A53">
        <w:t xml:space="preserve">y </w:t>
      </w:r>
      <w:r>
        <w:t xml:space="preserve">can stimulate recall of events, feelings, beliefs and personal practices. An </w:t>
      </w:r>
      <w:r w:rsidR="009618E2">
        <w:t>outline</w:t>
      </w:r>
      <w:r>
        <w:t xml:space="preserve"> of the process </w:t>
      </w:r>
      <w:r w:rsidR="00693A71">
        <w:t xml:space="preserve">drawn </w:t>
      </w:r>
      <w:r>
        <w:t xml:space="preserve">from the mentor study is provided to illuminate the approach. </w:t>
      </w:r>
      <w:r w:rsidR="00FB4BF0">
        <w:t xml:space="preserve">Stimulated </w:t>
      </w:r>
      <w:r w:rsidR="0015578B">
        <w:t>Recall Methodology (</w:t>
      </w:r>
      <w:r w:rsidR="00CC0FC9">
        <w:t xml:space="preserve">Lyle 2003) </w:t>
      </w:r>
      <w:r w:rsidR="009A1498">
        <w:t xml:space="preserve">underpinning the </w:t>
      </w:r>
      <w:r w:rsidR="00FB4BF0">
        <w:t xml:space="preserve">interview approach </w:t>
      </w:r>
      <w:r w:rsidR="009A1498">
        <w:t xml:space="preserve">is considered and the rationale for selection </w:t>
      </w:r>
      <w:r w:rsidR="009618E2">
        <w:t>discussed</w:t>
      </w:r>
      <w:r w:rsidR="009A1498">
        <w:t>.</w:t>
      </w:r>
      <w:r w:rsidR="00693A71">
        <w:t xml:space="preserve"> The overall design of the study and conduct of the mentor interviews is provided to demonstrate how artefact use within a semi-structured interview can facilitate recall and enrich interview data generated. Finally a reflection of artefact use and implications for wider application is given. </w:t>
      </w:r>
    </w:p>
    <w:p w14:paraId="00F619AE" w14:textId="1E8C7896" w:rsidR="00B04C66" w:rsidRPr="00B04C66" w:rsidRDefault="00B04C66" w:rsidP="00AD4841">
      <w:pPr>
        <w:spacing w:line="480" w:lineRule="auto"/>
        <w:rPr>
          <w:rFonts w:asciiTheme="majorHAnsi" w:hAnsiTheme="majorHAnsi"/>
          <w:sz w:val="28"/>
          <w:szCs w:val="28"/>
        </w:rPr>
      </w:pPr>
      <w:r>
        <w:rPr>
          <w:rFonts w:asciiTheme="majorHAnsi" w:hAnsiTheme="majorHAnsi"/>
          <w:b/>
          <w:sz w:val="28"/>
          <w:szCs w:val="28"/>
        </w:rPr>
        <w:lastRenderedPageBreak/>
        <w:t>BACKGROUND</w:t>
      </w:r>
    </w:p>
    <w:p w14:paraId="6911883F" w14:textId="36C00103" w:rsidR="00A21208" w:rsidRDefault="00AD4841" w:rsidP="00AD4841">
      <w:pPr>
        <w:spacing w:line="480" w:lineRule="auto"/>
      </w:pPr>
      <w:r>
        <w:t xml:space="preserve">Practice experience holds a pivotal place in the education of pre-registration nurses, providing opportunity for situated learning and assessment in order to deliver a competent workforce (Cope et al 2000, </w:t>
      </w:r>
      <w:proofErr w:type="spellStart"/>
      <w:r>
        <w:t>O’Driscoll</w:t>
      </w:r>
      <w:proofErr w:type="spellEnd"/>
      <w:r>
        <w:t xml:space="preserve"> et al 2010, </w:t>
      </w:r>
      <w:proofErr w:type="gramStart"/>
      <w:r>
        <w:t>Robinson</w:t>
      </w:r>
      <w:proofErr w:type="gramEnd"/>
      <w:r>
        <w:t xml:space="preserve"> et al 2012). Key to this experience is the role of the mentor, a registered nurse, who </w:t>
      </w:r>
      <w:r w:rsidR="009643A0">
        <w:t>supports,</w:t>
      </w:r>
      <w:r>
        <w:t xml:space="preserve"> critiques and assesses student competenc</w:t>
      </w:r>
      <w:r w:rsidR="009643A0">
        <w:t>e</w:t>
      </w:r>
      <w:r>
        <w:t xml:space="preserve"> and confirms proficiency at the point of registration (NMC 2008, Shakespeare &amp; Webb 2008). Supporting practice learning and more importantly assessing competenc</w:t>
      </w:r>
      <w:r w:rsidR="009643A0">
        <w:t>e</w:t>
      </w:r>
      <w:r>
        <w:t xml:space="preserve"> is considered a complex and difficult task (Moseley &amp; Davies 2008, Taylor et al 2010), and recurring concerns have been expressed that  students may rarely</w:t>
      </w:r>
      <w:r w:rsidR="00A63DA6">
        <w:t xml:space="preserve">  receive a </w:t>
      </w:r>
      <w:r>
        <w:t>fail</w:t>
      </w:r>
      <w:r w:rsidR="00A63DA6">
        <w:t xml:space="preserve"> judgement from </w:t>
      </w:r>
      <w:r>
        <w:t>mentors</w:t>
      </w:r>
      <w:r w:rsidR="00A63DA6">
        <w:t xml:space="preserve"> in practice based assessments</w:t>
      </w:r>
      <w:r>
        <w:t xml:space="preserve"> (Andrews et al 2006, Duffy 2006, Glen 2009, Hunt et al 2012). </w:t>
      </w:r>
      <w:r w:rsidR="00A63DA6">
        <w:t>Certainly the literature is replete with studies where mentor decisions have been examined and significant discussion has ensued regarding the phenomenon of mentors ‘failing to fail’ students in practice (</w:t>
      </w:r>
      <w:proofErr w:type="spellStart"/>
      <w:r w:rsidR="00A63DA6">
        <w:t>Scanlan</w:t>
      </w:r>
      <w:proofErr w:type="spellEnd"/>
      <w:r w:rsidR="00A63DA6">
        <w:t xml:space="preserve"> et al 2001, Scholes &amp; </w:t>
      </w:r>
      <w:proofErr w:type="spellStart"/>
      <w:r w:rsidR="00A63DA6">
        <w:t>Albarran</w:t>
      </w:r>
      <w:proofErr w:type="spellEnd"/>
      <w:r w:rsidR="00A63DA6">
        <w:t xml:space="preserve"> 2005, Duffy 2006, </w:t>
      </w:r>
      <w:proofErr w:type="spellStart"/>
      <w:r w:rsidR="00A63DA6">
        <w:t>Luhanga</w:t>
      </w:r>
      <w:proofErr w:type="spellEnd"/>
      <w:r w:rsidR="00A63DA6">
        <w:t xml:space="preserve"> et al 2008, Black 2011, Jervis &amp; </w:t>
      </w:r>
      <w:proofErr w:type="spellStart"/>
      <w:r w:rsidR="00A63DA6">
        <w:t>Tilki</w:t>
      </w:r>
      <w:proofErr w:type="spellEnd"/>
      <w:r w:rsidR="00A63DA6">
        <w:t xml:space="preserve"> 2011).  This phenomenon may limit the confidence and trust that can be placed in the outcomes of competence assessment (Duffy 2006, Cassidy 2009, Black 2011, Jervis &amp; </w:t>
      </w:r>
      <w:proofErr w:type="spellStart"/>
      <w:r w:rsidR="00A63DA6">
        <w:t>Tilki</w:t>
      </w:r>
      <w:proofErr w:type="spellEnd"/>
      <w:r w:rsidR="00A63DA6">
        <w:t xml:space="preserve"> 2011, Hunt et al 2012). This lack of confidence and trust in decision-making underpinned the motivation to conduct this study and specifically how mentors formed judgements and reached a decision regarding student competenc</w:t>
      </w:r>
      <w:r w:rsidR="009643A0">
        <w:t>e</w:t>
      </w:r>
      <w:r w:rsidR="00A63DA6">
        <w:t xml:space="preserve"> in practice. </w:t>
      </w:r>
    </w:p>
    <w:p w14:paraId="26D4641F" w14:textId="77777777" w:rsidR="00FB21A4" w:rsidRDefault="00FB21A4" w:rsidP="00AD4841">
      <w:pPr>
        <w:spacing w:line="480" w:lineRule="auto"/>
      </w:pPr>
    </w:p>
    <w:p w14:paraId="60A4C8E7" w14:textId="4745CB91" w:rsidR="00A21208" w:rsidRDefault="00D05D75" w:rsidP="00D92FDC">
      <w:pPr>
        <w:spacing w:line="480" w:lineRule="auto"/>
      </w:pPr>
      <w:r>
        <w:t xml:space="preserve">To develop the approach and </w:t>
      </w:r>
      <w:r w:rsidR="0076663C">
        <w:t xml:space="preserve">identify data collection </w:t>
      </w:r>
      <w:r>
        <w:t>methods for the study, a systematic literature search via EBSCO host</w:t>
      </w:r>
      <w:r w:rsidR="00716593">
        <w:t xml:space="preserve"> was conducted, which</w:t>
      </w:r>
      <w:r>
        <w:t xml:space="preserve"> focussed on the key term </w:t>
      </w:r>
      <w:r>
        <w:rPr>
          <w:i/>
        </w:rPr>
        <w:t xml:space="preserve">‘mentor decision making’ </w:t>
      </w:r>
      <w:r>
        <w:t xml:space="preserve"> and surrogate terms </w:t>
      </w:r>
      <w:r>
        <w:rPr>
          <w:i/>
        </w:rPr>
        <w:t xml:space="preserve">‘decision making’, ‘clinical reasoning’, ‘clinical decision making’, ‘mentor judgements’, ‘student assessment’ </w:t>
      </w:r>
      <w:r>
        <w:t xml:space="preserve"> and </w:t>
      </w:r>
      <w:r>
        <w:rPr>
          <w:i/>
        </w:rPr>
        <w:t>‘assessment of competence’</w:t>
      </w:r>
      <w:r>
        <w:t xml:space="preserve"> in combination to access relevant literature. The combination</w:t>
      </w:r>
      <w:r w:rsidR="006B4186">
        <w:t xml:space="preserve"> </w:t>
      </w:r>
      <w:r w:rsidRPr="0076663C">
        <w:rPr>
          <w:i/>
        </w:rPr>
        <w:t>‘mentor decisions and student nurses’</w:t>
      </w:r>
      <w:r>
        <w:t xml:space="preserve"> yielded only one result (Duffy 2003), confirming </w:t>
      </w:r>
      <w:r w:rsidR="00631DA6">
        <w:t xml:space="preserve">her </w:t>
      </w:r>
      <w:r>
        <w:t>comments that no other studies had specifically examined the decision making processes and models used by mentors to assess student</w:t>
      </w:r>
      <w:r w:rsidR="0076663C">
        <w:t>s</w:t>
      </w:r>
      <w:r>
        <w:t xml:space="preserve"> (Duffy 2006), and</w:t>
      </w:r>
      <w:r w:rsidR="0076663C">
        <w:t xml:space="preserve"> making a </w:t>
      </w:r>
      <w:r>
        <w:lastRenderedPageBreak/>
        <w:t>recommendation</w:t>
      </w:r>
      <w:r w:rsidR="0076663C">
        <w:t xml:space="preserve"> proposing  </w:t>
      </w:r>
      <w:r>
        <w:t xml:space="preserve">student competency decisions </w:t>
      </w:r>
      <w:r w:rsidR="0076663C">
        <w:t xml:space="preserve"> should be examined utilising </w:t>
      </w:r>
      <w:r>
        <w:t xml:space="preserve"> judgement and decision making frameworks (Duffy 2006, Black 2011). </w:t>
      </w:r>
      <w:r w:rsidR="006B4186">
        <w:t xml:space="preserve"> </w:t>
      </w:r>
      <w:r w:rsidR="00716593">
        <w:t>T</w:t>
      </w:r>
      <w:r w:rsidR="00B22C31">
        <w:t xml:space="preserve">he combination </w:t>
      </w:r>
      <w:r w:rsidR="006B4186" w:rsidRPr="0076663C">
        <w:rPr>
          <w:i/>
        </w:rPr>
        <w:t>‘mentor judgements and student nurses’</w:t>
      </w:r>
      <w:r w:rsidR="006B4186">
        <w:t xml:space="preserve"> </w:t>
      </w:r>
      <w:r w:rsidR="0076663C">
        <w:t xml:space="preserve">again </w:t>
      </w:r>
      <w:r w:rsidR="00716593">
        <w:t xml:space="preserve">yielded Duffy’s (2003) study  and one other, which </w:t>
      </w:r>
      <w:r w:rsidR="00272313">
        <w:t>examin</w:t>
      </w:r>
      <w:r w:rsidR="00716593">
        <w:t>ed</w:t>
      </w:r>
      <w:r w:rsidR="00272313">
        <w:t xml:space="preserve"> </w:t>
      </w:r>
      <w:r w:rsidR="00B22C31">
        <w:t>how mentors made judgements about students’ clinical competence</w:t>
      </w:r>
      <w:r w:rsidR="00716593">
        <w:t xml:space="preserve"> (Webb &amp; Shakespeare 2008). </w:t>
      </w:r>
      <w:r w:rsidR="0076663C">
        <w:t xml:space="preserve">Both </w:t>
      </w:r>
      <w:r w:rsidR="00272313">
        <w:t xml:space="preserve">illustrated the usefulness of interviews for </w:t>
      </w:r>
      <w:r w:rsidR="009643A0">
        <w:t xml:space="preserve">examining mentor decisions, with the latter </w:t>
      </w:r>
      <w:r w:rsidR="0076663C">
        <w:t>identif</w:t>
      </w:r>
      <w:r w:rsidR="009643A0">
        <w:t>ying</w:t>
      </w:r>
      <w:r w:rsidR="0076663C">
        <w:t xml:space="preserve"> the </w:t>
      </w:r>
      <w:r w:rsidR="00A93CDF">
        <w:t xml:space="preserve">limitations of </w:t>
      </w:r>
      <w:r w:rsidR="00A014C7">
        <w:t>critical incident technique</w:t>
      </w:r>
      <w:r w:rsidR="0076663C">
        <w:t xml:space="preserve"> when used with </w:t>
      </w:r>
      <w:r w:rsidR="00A93CDF">
        <w:t xml:space="preserve">mentor and student </w:t>
      </w:r>
      <w:r w:rsidR="00272313">
        <w:t>participants</w:t>
      </w:r>
      <w:r w:rsidR="0076663C">
        <w:t xml:space="preserve"> exploring specific </w:t>
      </w:r>
      <w:r w:rsidR="00A93CDF">
        <w:t>mentoring incidents</w:t>
      </w:r>
      <w:r w:rsidR="00A014C7">
        <w:t xml:space="preserve"> in interviews</w:t>
      </w:r>
      <w:r w:rsidR="00390B9D">
        <w:t>. They reported difficulties associated with recall of events from practice. The absence of focus on mentor decision</w:t>
      </w:r>
      <w:r w:rsidR="009643A0">
        <w:t xml:space="preserve"> </w:t>
      </w:r>
      <w:r w:rsidR="00390B9D">
        <w:t xml:space="preserve">making within the wider theoretical literature on nursing decision making initiated a critical review (CASP 2006) to consider appropriate methodologies and data capture methods for the conduct of the study. </w:t>
      </w:r>
    </w:p>
    <w:p w14:paraId="029F009A" w14:textId="77777777" w:rsidR="00390B9D" w:rsidRDefault="00390B9D" w:rsidP="00D92FDC">
      <w:pPr>
        <w:spacing w:line="480" w:lineRule="auto"/>
      </w:pPr>
    </w:p>
    <w:p w14:paraId="5B9F462D" w14:textId="085417A6" w:rsidR="009643A0" w:rsidRDefault="004E7739" w:rsidP="00D92FDC">
      <w:pPr>
        <w:spacing w:line="480" w:lineRule="auto"/>
      </w:pPr>
      <w:r>
        <w:t>I</w:t>
      </w:r>
      <w:r w:rsidR="00622E02" w:rsidRPr="00622E02">
        <w:t>n</w:t>
      </w:r>
      <w:r w:rsidR="00622E02">
        <w:t xml:space="preserve">terest in examining nursing decision making has grown in recent years </w:t>
      </w:r>
      <w:r w:rsidR="00881157">
        <w:t xml:space="preserve">as a result of an increasing emphasis placed on governance and evidence-based practice, as well as the need to understand and support </w:t>
      </w:r>
      <w:r w:rsidR="00E539F7">
        <w:t xml:space="preserve">nursing </w:t>
      </w:r>
      <w:r w:rsidR="00881157">
        <w:t xml:space="preserve">decision making </w:t>
      </w:r>
      <w:r w:rsidR="00E539F7">
        <w:t xml:space="preserve">in new areas such as prescribing and advanced practitioner roles (Buckingham &amp; Adams 2000, </w:t>
      </w:r>
      <w:proofErr w:type="spellStart"/>
      <w:r w:rsidR="00E539F7">
        <w:t>Dowding</w:t>
      </w:r>
      <w:proofErr w:type="spellEnd"/>
      <w:r w:rsidR="00E539F7">
        <w:t xml:space="preserve"> &amp; Thompson 2003, Banning 2008, </w:t>
      </w:r>
      <w:proofErr w:type="gramStart"/>
      <w:r w:rsidR="00E539F7">
        <w:t>Simmons</w:t>
      </w:r>
      <w:proofErr w:type="gramEnd"/>
      <w:r w:rsidR="00E539F7">
        <w:t xml:space="preserve"> 2010). </w:t>
      </w:r>
      <w:r w:rsidR="00DA0AA8">
        <w:t xml:space="preserve">Informed </w:t>
      </w:r>
      <w:r w:rsidR="00D52635">
        <w:t xml:space="preserve">mainly </w:t>
      </w:r>
      <w:r w:rsidR="00DA0AA8">
        <w:t>by classical decision making theory, studies have examined how nurses make decisions in response to an observed event or simulated patient scenario</w:t>
      </w:r>
      <w:r w:rsidR="0082218D">
        <w:t xml:space="preserve"> (</w:t>
      </w:r>
      <w:proofErr w:type="spellStart"/>
      <w:r w:rsidR="0082218D">
        <w:t>Cioffi</w:t>
      </w:r>
      <w:proofErr w:type="spellEnd"/>
      <w:r w:rsidR="0082218D">
        <w:t xml:space="preserve"> 2012). From </w:t>
      </w:r>
      <w:r w:rsidR="00441BE1">
        <w:t>the decision making literature reviewed, qualitative approaches</w:t>
      </w:r>
      <w:r w:rsidR="00390B9D">
        <w:t xml:space="preserve"> f</w:t>
      </w:r>
      <w:r w:rsidR="00441BE1">
        <w:t xml:space="preserve">alling into two groups: studies which were descriptive or exploratory in nature </w:t>
      </w:r>
      <w:r w:rsidR="00B468A9">
        <w:t>(</w:t>
      </w:r>
      <w:proofErr w:type="spellStart"/>
      <w:r w:rsidR="00B468A9">
        <w:t>Hedberg</w:t>
      </w:r>
      <w:proofErr w:type="spellEnd"/>
      <w:r w:rsidR="00B468A9">
        <w:t xml:space="preserve"> &amp; Larsson 2003, </w:t>
      </w:r>
      <w:r w:rsidR="00441BE1">
        <w:t xml:space="preserve">Manias et al 2004, Burton &amp; Hope 2005, </w:t>
      </w:r>
      <w:proofErr w:type="spellStart"/>
      <w:r w:rsidR="00B468A9">
        <w:t>Cheyne</w:t>
      </w:r>
      <w:proofErr w:type="spellEnd"/>
      <w:r w:rsidR="00B468A9">
        <w:t xml:space="preserve"> et al 2006, Hancock &amp; </w:t>
      </w:r>
      <w:proofErr w:type="spellStart"/>
      <w:r w:rsidR="00B468A9">
        <w:t>Easen</w:t>
      </w:r>
      <w:proofErr w:type="spellEnd"/>
      <w:r w:rsidR="00B468A9">
        <w:t xml:space="preserve"> 2006, </w:t>
      </w:r>
      <w:proofErr w:type="spellStart"/>
      <w:r w:rsidR="00B468A9">
        <w:t>Dowding</w:t>
      </w:r>
      <w:proofErr w:type="spellEnd"/>
      <w:r w:rsidR="00B468A9">
        <w:t xml:space="preserve"> et al 2009),</w:t>
      </w:r>
      <w:r w:rsidR="00390B9D">
        <w:t xml:space="preserve"> and studies which made use of </w:t>
      </w:r>
      <w:r w:rsidR="00B468A9">
        <w:t>‘Think Aloud’ technique (</w:t>
      </w:r>
      <w:proofErr w:type="spellStart"/>
      <w:r w:rsidR="00B468A9">
        <w:t>Cioffi</w:t>
      </w:r>
      <w:proofErr w:type="spellEnd"/>
      <w:r w:rsidR="00B468A9">
        <w:t xml:space="preserve"> 1998, </w:t>
      </w:r>
      <w:proofErr w:type="spellStart"/>
      <w:r w:rsidR="00B468A9">
        <w:t>Offredy</w:t>
      </w:r>
      <w:proofErr w:type="spellEnd"/>
      <w:r w:rsidR="00B468A9">
        <w:t xml:space="preserve"> 1998, Simmons et al 2003, </w:t>
      </w:r>
      <w:proofErr w:type="spellStart"/>
      <w:r w:rsidR="00B468A9">
        <w:t>Twycross</w:t>
      </w:r>
      <w:proofErr w:type="spellEnd"/>
      <w:r w:rsidR="00B468A9">
        <w:t xml:space="preserve"> &amp; </w:t>
      </w:r>
      <w:proofErr w:type="spellStart"/>
      <w:r w:rsidR="00B468A9">
        <w:t>Powls</w:t>
      </w:r>
      <w:proofErr w:type="spellEnd"/>
      <w:r w:rsidR="00B468A9">
        <w:t xml:space="preserve"> 2006, </w:t>
      </w:r>
      <w:proofErr w:type="spellStart"/>
      <w:r w:rsidR="00B468A9">
        <w:t>Goransson</w:t>
      </w:r>
      <w:proofErr w:type="spellEnd"/>
      <w:r w:rsidR="00B468A9">
        <w:t xml:space="preserve"> et al 2008, Hoffman et al 2009). </w:t>
      </w:r>
      <w:r w:rsidR="00390B9D">
        <w:t xml:space="preserve">In </w:t>
      </w:r>
      <w:r>
        <w:t xml:space="preserve">both groups, face to face interviews were a preferred </w:t>
      </w:r>
      <w:r w:rsidR="00D52635">
        <w:t xml:space="preserve">data collection method, with researchers </w:t>
      </w:r>
      <w:r w:rsidR="005B3ACE">
        <w:t>over time</w:t>
      </w:r>
      <w:r w:rsidR="00D52635">
        <w:t xml:space="preserve"> favouring introspective methods such as ‘Think Aloud’ or ‘Stimulated Recall’ </w:t>
      </w:r>
      <w:r w:rsidR="005B3ACE">
        <w:t>to enhance capture of clinical decisions</w:t>
      </w:r>
      <w:r w:rsidR="00A21208">
        <w:t xml:space="preserve"> at interview </w:t>
      </w:r>
      <w:r w:rsidR="008A6452">
        <w:t>(Banning 2008</w:t>
      </w:r>
      <w:r w:rsidR="00DA0AA8">
        <w:t>, A</w:t>
      </w:r>
      <w:r w:rsidR="005B3ACE">
        <w:t xml:space="preserve">itken et al 2011, </w:t>
      </w:r>
      <w:proofErr w:type="spellStart"/>
      <w:r w:rsidR="005B3ACE">
        <w:t>Cioffi</w:t>
      </w:r>
      <w:proofErr w:type="spellEnd"/>
      <w:r w:rsidR="005B3ACE">
        <w:t xml:space="preserve"> 2012). This </w:t>
      </w:r>
      <w:r w:rsidR="00DA0AA8">
        <w:t xml:space="preserve">trend </w:t>
      </w:r>
      <w:r w:rsidR="005B3ACE">
        <w:t>is</w:t>
      </w:r>
      <w:r w:rsidR="00DA0AA8">
        <w:t xml:space="preserve"> </w:t>
      </w:r>
      <w:r w:rsidR="00390B9D">
        <w:t xml:space="preserve">also </w:t>
      </w:r>
      <w:r w:rsidR="00DA0AA8">
        <w:t>reflected in the wider decision maki</w:t>
      </w:r>
      <w:r w:rsidR="0082218D">
        <w:t xml:space="preserve">ng literature (Fox et al 2011). </w:t>
      </w:r>
    </w:p>
    <w:p w14:paraId="3BADA025" w14:textId="77777777" w:rsidR="005D109D" w:rsidRDefault="005D109D" w:rsidP="00D92FDC">
      <w:pPr>
        <w:spacing w:line="480" w:lineRule="auto"/>
      </w:pPr>
    </w:p>
    <w:p w14:paraId="5B1B1BBE" w14:textId="16AFE281" w:rsidR="008E1BEC" w:rsidRDefault="00846FA4" w:rsidP="008E1BEC">
      <w:pPr>
        <w:spacing w:line="480" w:lineRule="auto"/>
      </w:pPr>
      <w:r w:rsidRPr="005D109D">
        <w:t>‘Think Aloud’ is a qu</w:t>
      </w:r>
      <w:r w:rsidR="0068046B" w:rsidRPr="005D109D">
        <w:t>alitative</w:t>
      </w:r>
      <w:r w:rsidR="0068046B">
        <w:t xml:space="preserve"> data collection method where participants are instructed to think aloud, verbalise their ‘inner speech’, </w:t>
      </w:r>
      <w:r w:rsidR="00E13A9A">
        <w:t xml:space="preserve">normally </w:t>
      </w:r>
      <w:r w:rsidR="0068046B">
        <w:t xml:space="preserve">while completing an activity; the belief being that this process of verbalisation is capable of providing detailed information of the </w:t>
      </w:r>
      <w:r w:rsidR="007C3405">
        <w:t>concurrent reasoning</w:t>
      </w:r>
      <w:r w:rsidR="0068046B">
        <w:t xml:space="preserve"> </w:t>
      </w:r>
      <w:r w:rsidR="005D109D">
        <w:t xml:space="preserve">used </w:t>
      </w:r>
      <w:r w:rsidR="0068046B">
        <w:t xml:space="preserve">(Ericsson &amp; Simon 1980, </w:t>
      </w:r>
      <w:r w:rsidR="007C3405">
        <w:t xml:space="preserve">Charters 2003, </w:t>
      </w:r>
      <w:r w:rsidR="0068046B">
        <w:t>Banning 2008b</w:t>
      </w:r>
      <w:r w:rsidR="007C3405">
        <w:t>, Aitken et al 2011</w:t>
      </w:r>
      <w:r w:rsidR="00E13A9A">
        <w:t xml:space="preserve">). </w:t>
      </w:r>
      <w:r w:rsidR="005D109D">
        <w:t xml:space="preserve">Widely considered as a legitimate and practicable method for examining decision making processes, the use of the technique has become popular in studies investigating nursing decision making as well as educational research (Charters 2003, Simmons et al 2003, </w:t>
      </w:r>
      <w:proofErr w:type="spellStart"/>
      <w:r w:rsidR="005D109D">
        <w:t>Twycross</w:t>
      </w:r>
      <w:proofErr w:type="spellEnd"/>
      <w:r w:rsidR="005D109D">
        <w:t xml:space="preserve"> &amp; </w:t>
      </w:r>
      <w:proofErr w:type="spellStart"/>
      <w:r w:rsidR="005D109D">
        <w:t>Powls</w:t>
      </w:r>
      <w:proofErr w:type="spellEnd"/>
      <w:r w:rsidR="005D109D">
        <w:t xml:space="preserve"> 2006,</w:t>
      </w:r>
      <w:r w:rsidR="005D109D" w:rsidRPr="00594166">
        <w:t xml:space="preserve"> </w:t>
      </w:r>
      <w:proofErr w:type="spellStart"/>
      <w:r w:rsidR="005D109D">
        <w:t>Suto</w:t>
      </w:r>
      <w:proofErr w:type="spellEnd"/>
      <w:r w:rsidR="005D109D">
        <w:t xml:space="preserve"> &amp; </w:t>
      </w:r>
      <w:proofErr w:type="spellStart"/>
      <w:r w:rsidR="005D109D">
        <w:t>Greatorex</w:t>
      </w:r>
      <w:proofErr w:type="spellEnd"/>
      <w:r w:rsidR="005D109D">
        <w:t xml:space="preserve"> 2008, </w:t>
      </w:r>
      <w:proofErr w:type="spellStart"/>
      <w:r w:rsidR="005D109D">
        <w:t>Pottier</w:t>
      </w:r>
      <w:proofErr w:type="spellEnd"/>
      <w:r w:rsidR="005D109D">
        <w:t xml:space="preserve"> et al 2010, </w:t>
      </w:r>
      <w:proofErr w:type="spellStart"/>
      <w:r w:rsidR="005D109D">
        <w:t>Bloxham</w:t>
      </w:r>
      <w:proofErr w:type="spellEnd"/>
      <w:r w:rsidR="005D109D">
        <w:t xml:space="preserve"> et al 2011, Tower et al 2012, Forsberg et al 2014). The technique </w:t>
      </w:r>
      <w:r w:rsidR="00FF67E5">
        <w:t xml:space="preserve">reportedly </w:t>
      </w:r>
      <w:r w:rsidR="005D109D">
        <w:t>can increase the number of judgements identified (Aitken et al 2011),</w:t>
      </w:r>
      <w:r w:rsidR="00FF67E5">
        <w:t xml:space="preserve"> but has been</w:t>
      </w:r>
      <w:r w:rsidR="005D109D">
        <w:t xml:space="preserve"> criticised on the grounds </w:t>
      </w:r>
      <w:r w:rsidR="003A72CA">
        <w:t xml:space="preserve">that </w:t>
      </w:r>
      <w:r w:rsidR="005D109D">
        <w:t>concurrent verbalisation may alter cognitive processes and task performance</w:t>
      </w:r>
      <w:r w:rsidR="00FF67E5">
        <w:t xml:space="preserve"> (Charters 2003)</w:t>
      </w:r>
      <w:r w:rsidR="005D109D">
        <w:t xml:space="preserve">, </w:t>
      </w:r>
      <w:r w:rsidR="008E1BEC">
        <w:t xml:space="preserve">albeit </w:t>
      </w:r>
      <w:r w:rsidR="005D109D">
        <w:t xml:space="preserve">disputed (Ericsson &amp; Simon 1993, Aitken et al 2011, Fox et al 2011). </w:t>
      </w:r>
      <w:r w:rsidR="00A349B5">
        <w:t>C</w:t>
      </w:r>
      <w:r w:rsidR="005D109D">
        <w:t>ontinuous concurrent verbalisations</w:t>
      </w:r>
      <w:r w:rsidR="00A349B5">
        <w:t xml:space="preserve"> however,</w:t>
      </w:r>
      <w:r w:rsidR="005D109D">
        <w:t xml:space="preserve"> can be difficult to undert</w:t>
      </w:r>
      <w:r w:rsidR="006D748D">
        <w:t xml:space="preserve">ake at the same time as action; </w:t>
      </w:r>
      <w:r w:rsidR="005D109D">
        <w:t xml:space="preserve">a particular issue in situations where verbal communication is a significant part of the participant’s behaviour, as in this study (Lyle 2003, Aitken et al 2011, Fox et al 2011). </w:t>
      </w:r>
      <w:r w:rsidR="008E1BEC">
        <w:t>Also mentors engage with a student over a placement period, develop a relationship, and reach a final decision based on multiple observations. This makes it difficult to pinpoint when over the time period to focus the think aloud technique. Even if employed more immediately after significant events that occur in the placement</w:t>
      </w:r>
      <w:r w:rsidR="008E1BEC" w:rsidDel="00591962">
        <w:t xml:space="preserve"> </w:t>
      </w:r>
      <w:r w:rsidR="008E1BEC">
        <w:t xml:space="preserve">by scheduling research interviews close to  student-mentor progress interviews (preliminary, intermediate and final), the issue of the accuracy of the decision maker’s memory and perceptions of the event persists (Charters 2003, Lyle 2003, Aitken et al 2011). An added consideration was the ethics of collecting mentor verbalisations during a placement period as this could affect the final decision taken about an individual student. </w:t>
      </w:r>
    </w:p>
    <w:p w14:paraId="7C72131E" w14:textId="77777777" w:rsidR="008E1BEC" w:rsidRDefault="008E1BEC" w:rsidP="008E1BEC">
      <w:pPr>
        <w:spacing w:line="480" w:lineRule="auto"/>
      </w:pPr>
    </w:p>
    <w:p w14:paraId="162AA113" w14:textId="77777777" w:rsidR="008E1BEC" w:rsidRPr="00BF1664" w:rsidRDefault="008E1BEC" w:rsidP="008E1BEC">
      <w:pPr>
        <w:spacing w:line="480" w:lineRule="auto"/>
      </w:pPr>
      <w:r>
        <w:lastRenderedPageBreak/>
        <w:t>The review of ‘think aloud’ methods identified that interview processes which invite descriptive recall and cognitive probing offered a means to gain a deeper insight into mentor decision making about student competency (</w:t>
      </w:r>
      <w:proofErr w:type="spellStart"/>
      <w:r>
        <w:t>Lipshitz</w:t>
      </w:r>
      <w:proofErr w:type="spellEnd"/>
      <w:r>
        <w:t xml:space="preserve"> et al 2001, </w:t>
      </w:r>
      <w:proofErr w:type="spellStart"/>
      <w:r>
        <w:t>Cioffi</w:t>
      </w:r>
      <w:proofErr w:type="spellEnd"/>
      <w:r>
        <w:t xml:space="preserve"> 2012). As data in this study would be collected retrospectively an approach was required which addressed any limitations in a mentor’s ability to remember events and aspects of decision-making.  Stimulated Recall (SR) procedures incorporating  use of an artefact - Student practice assessment documents [PADs] -  were considered capable of facilitating retrospective introspection by a mentor thereby enhancing recall of the assessment decision superior to the recall afforded by simple semi-structured interviews (</w:t>
      </w:r>
      <w:proofErr w:type="spellStart"/>
      <w:r>
        <w:t>Gass</w:t>
      </w:r>
      <w:proofErr w:type="spellEnd"/>
      <w:r>
        <w:t xml:space="preserve"> &amp; Mackey 2000, Lyle 2003, </w:t>
      </w:r>
      <w:proofErr w:type="spellStart"/>
      <w:r>
        <w:t>Skovdahl</w:t>
      </w:r>
      <w:proofErr w:type="spellEnd"/>
      <w:r>
        <w:t xml:space="preserve"> et al 2004, </w:t>
      </w:r>
      <w:proofErr w:type="spellStart"/>
      <w:r>
        <w:t>Bidmead</w:t>
      </w:r>
      <w:proofErr w:type="spellEnd"/>
      <w:r>
        <w:t xml:space="preserve"> &amp; </w:t>
      </w:r>
      <w:proofErr w:type="spellStart"/>
      <w:r>
        <w:t>Cowley</w:t>
      </w:r>
      <w:proofErr w:type="spellEnd"/>
      <w:r>
        <w:t xml:space="preserve"> 2005, Dempsey 2010). </w:t>
      </w:r>
    </w:p>
    <w:p w14:paraId="0486D1D4" w14:textId="77777777" w:rsidR="006D748D" w:rsidRDefault="006D748D" w:rsidP="005D109D">
      <w:pPr>
        <w:spacing w:line="480" w:lineRule="auto"/>
      </w:pPr>
    </w:p>
    <w:p w14:paraId="6836B577" w14:textId="77777777" w:rsidR="00376636" w:rsidRDefault="00376636" w:rsidP="005D109D">
      <w:pPr>
        <w:spacing w:line="480" w:lineRule="auto"/>
        <w:rPr>
          <w:b/>
          <w:sz w:val="28"/>
          <w:szCs w:val="28"/>
        </w:rPr>
      </w:pPr>
      <w:r w:rsidRPr="009562A2">
        <w:rPr>
          <w:b/>
          <w:sz w:val="28"/>
          <w:szCs w:val="28"/>
        </w:rPr>
        <w:t xml:space="preserve">STIMULATED RECALL METHODOLOGY </w:t>
      </w:r>
    </w:p>
    <w:p w14:paraId="599E4E1A" w14:textId="21CEB0DD" w:rsidR="008A7D51" w:rsidRDefault="004269C6" w:rsidP="004269C6">
      <w:pPr>
        <w:spacing w:line="480" w:lineRule="auto"/>
      </w:pPr>
      <w:r>
        <w:t xml:space="preserve">Stimulated Recall </w:t>
      </w:r>
      <w:r w:rsidR="005E057A">
        <w:t xml:space="preserve">(SR) </w:t>
      </w:r>
      <w:r w:rsidR="008E1BEC">
        <w:t xml:space="preserve">offers </w:t>
      </w:r>
      <w:r>
        <w:t xml:space="preserve">an introspective procedure where participants are played video or audio recordings of their behaviour (an artefact) to stimulate recall of the event and the concurrent thinking occurring during the event (Lyle 2003, </w:t>
      </w:r>
      <w:proofErr w:type="spellStart"/>
      <w:r>
        <w:t>Skovdahl</w:t>
      </w:r>
      <w:proofErr w:type="spellEnd"/>
      <w:r>
        <w:t xml:space="preserve"> et al 2004, </w:t>
      </w:r>
      <w:proofErr w:type="spellStart"/>
      <w:r>
        <w:t>Bidmead</w:t>
      </w:r>
      <w:proofErr w:type="spellEnd"/>
      <w:r>
        <w:t xml:space="preserve"> &amp; </w:t>
      </w:r>
      <w:proofErr w:type="spellStart"/>
      <w:r>
        <w:t>Cowley</w:t>
      </w:r>
      <w:proofErr w:type="spellEnd"/>
      <w:r>
        <w:t xml:space="preserve"> 2005, Dempsey 2010). </w:t>
      </w:r>
      <w:r w:rsidR="008A0BB2">
        <w:t xml:space="preserve"> A methodological approach developed from cognitive psychology by Wagner et al (1977) </w:t>
      </w:r>
      <w:r w:rsidR="008E1BEC">
        <w:t xml:space="preserve">although </w:t>
      </w:r>
      <w:r w:rsidR="008A0BB2">
        <w:t xml:space="preserve">first </w:t>
      </w:r>
      <w:r w:rsidR="00030685">
        <w:t xml:space="preserve">used by Bloom (1953) to examine student </w:t>
      </w:r>
      <w:r w:rsidR="008E1BEC">
        <w:t xml:space="preserve">recall after a classroom event. </w:t>
      </w:r>
      <w:r w:rsidR="008A0BB2">
        <w:t xml:space="preserve"> SR is considered </w:t>
      </w:r>
      <w:r>
        <w:t>a qualitative retrospective data collection method</w:t>
      </w:r>
      <w:r w:rsidR="008A0BB2">
        <w:t xml:space="preserve">, </w:t>
      </w:r>
      <w:r w:rsidR="009643A0">
        <w:t xml:space="preserve">and </w:t>
      </w:r>
      <w:r w:rsidR="008E1BEC">
        <w:t xml:space="preserve">is </w:t>
      </w:r>
      <w:r>
        <w:t>widely used in education research as well as healthcare training (</w:t>
      </w:r>
      <w:proofErr w:type="spellStart"/>
      <w:r>
        <w:t>Gass</w:t>
      </w:r>
      <w:proofErr w:type="spellEnd"/>
      <w:r>
        <w:t xml:space="preserve"> &amp; Mackey 2000, Lyle 2003, </w:t>
      </w:r>
      <w:proofErr w:type="spellStart"/>
      <w:r>
        <w:t>Bidmead</w:t>
      </w:r>
      <w:proofErr w:type="spellEnd"/>
      <w:r>
        <w:t xml:space="preserve"> &amp; </w:t>
      </w:r>
      <w:proofErr w:type="spellStart"/>
      <w:r>
        <w:t>Cowley</w:t>
      </w:r>
      <w:proofErr w:type="spellEnd"/>
      <w:r>
        <w:t xml:space="preserve"> 2005, </w:t>
      </w:r>
      <w:proofErr w:type="spellStart"/>
      <w:r>
        <w:t>Goulet</w:t>
      </w:r>
      <w:proofErr w:type="spellEnd"/>
      <w:r>
        <w:t xml:space="preserve"> et al 2007, </w:t>
      </w:r>
      <w:proofErr w:type="spellStart"/>
      <w:proofErr w:type="gramStart"/>
      <w:r>
        <w:t>Salvatori</w:t>
      </w:r>
      <w:proofErr w:type="spellEnd"/>
      <w:proofErr w:type="gramEnd"/>
      <w:r>
        <w:t xml:space="preserve"> et al 2008, Rowe 2009).</w:t>
      </w:r>
      <w:r w:rsidR="008E1BEC">
        <w:t xml:space="preserve"> ). Record</w:t>
      </w:r>
      <w:r w:rsidR="009643A0">
        <w:t xml:space="preserve">s of an event - the artefact - </w:t>
      </w:r>
      <w:r w:rsidR="008E1BEC">
        <w:t>such as visual or audio recordings, written charts, or diaries, are given to a participant after an event to prompt recall of what was in their mind during the event itself. This facilitates immediate connection with the cognitive processes employed, and can reduce the interference that can occur when adopting concurrent verbalisations (</w:t>
      </w:r>
      <w:proofErr w:type="spellStart"/>
      <w:r w:rsidR="008E1BEC">
        <w:t>Busse</w:t>
      </w:r>
      <w:proofErr w:type="spellEnd"/>
      <w:r w:rsidR="008E1BEC">
        <w:t xml:space="preserve"> &amp; </w:t>
      </w:r>
      <w:proofErr w:type="spellStart"/>
      <w:r w:rsidR="008E1BEC">
        <w:t>Borromeo</w:t>
      </w:r>
      <w:proofErr w:type="spellEnd"/>
      <w:r w:rsidR="008E1BEC">
        <w:t xml:space="preserve"> 2003). </w:t>
      </w:r>
    </w:p>
    <w:p w14:paraId="62186CE9" w14:textId="77777777" w:rsidR="008E1BEC" w:rsidRDefault="008E1BEC" w:rsidP="004269C6">
      <w:pPr>
        <w:spacing w:line="480" w:lineRule="auto"/>
      </w:pPr>
    </w:p>
    <w:p w14:paraId="39DB8E12" w14:textId="1E10E885" w:rsidR="00AA258E" w:rsidRDefault="004269C6" w:rsidP="00D92FDC">
      <w:pPr>
        <w:spacing w:line="480" w:lineRule="auto"/>
      </w:pPr>
      <w:r>
        <w:lastRenderedPageBreak/>
        <w:t xml:space="preserve">The artefact, containing the record of the participant’s ‘real world’ actions, has the potential to stimulate recall of a situation, interaction and decision more successfully than free recall and capture the complexity, uncertainty and dynamics of the situation (Lyle 2003, Dempsey 2010). This is </w:t>
      </w:r>
      <w:r w:rsidR="00B43D10">
        <w:t xml:space="preserve">the case whether an audio-visual recording or </w:t>
      </w:r>
      <w:r w:rsidR="00EE6658">
        <w:t>a d</w:t>
      </w:r>
      <w:r>
        <w:t>ocument (e.g. patient charts)</w:t>
      </w:r>
      <w:r w:rsidR="00EE6658">
        <w:t>, as is used in Chart-Stimulated Recall interviews t</w:t>
      </w:r>
      <w:r>
        <w:t>o examine clinical decisions taken with a view to assessing professional competence (</w:t>
      </w:r>
      <w:proofErr w:type="spellStart"/>
      <w:r>
        <w:t>Jennett</w:t>
      </w:r>
      <w:proofErr w:type="spellEnd"/>
      <w:r>
        <w:t xml:space="preserve"> &amp; Affleck 1998, </w:t>
      </w:r>
      <w:proofErr w:type="spellStart"/>
      <w:r>
        <w:t>Goulet</w:t>
      </w:r>
      <w:proofErr w:type="spellEnd"/>
      <w:r>
        <w:t xml:space="preserve"> et al 2007, </w:t>
      </w:r>
      <w:proofErr w:type="spellStart"/>
      <w:r>
        <w:t>Salvatori</w:t>
      </w:r>
      <w:proofErr w:type="spellEnd"/>
      <w:r>
        <w:t xml:space="preserve"> et al 2008). In the SR interview the artefact is examined by the participant, </w:t>
      </w:r>
      <w:r w:rsidR="00EE6658">
        <w:t xml:space="preserve">and </w:t>
      </w:r>
      <w:r>
        <w:t>through researcher-led use of structured recall and probing procedures, participants talk aloud their thinking, decisions and actions described in the artefact</w:t>
      </w:r>
      <w:r w:rsidR="00EE6658">
        <w:t xml:space="preserve"> (</w:t>
      </w:r>
      <w:proofErr w:type="spellStart"/>
      <w:r w:rsidR="00EE6658">
        <w:t>Busse</w:t>
      </w:r>
      <w:proofErr w:type="spellEnd"/>
      <w:r w:rsidR="00EE6658">
        <w:t xml:space="preserve"> &amp; </w:t>
      </w:r>
      <w:proofErr w:type="spellStart"/>
      <w:r w:rsidR="00EE6658">
        <w:t>Borromeo</w:t>
      </w:r>
      <w:proofErr w:type="spellEnd"/>
      <w:r w:rsidR="00EE6658">
        <w:t xml:space="preserve"> 2003)</w:t>
      </w:r>
      <w:r>
        <w:t xml:space="preserve">. Similarities with ‘think aloud’ techniques may be evident </w:t>
      </w:r>
      <w:r w:rsidR="00C711D5">
        <w:t>in the verbalisations generated a</w:t>
      </w:r>
      <w:r w:rsidR="00EE6658">
        <w:t xml:space="preserve">nd in the </w:t>
      </w:r>
      <w:r>
        <w:t>shared assumption</w:t>
      </w:r>
      <w:r w:rsidR="00B43D10">
        <w:t xml:space="preserve"> that it is </w:t>
      </w:r>
      <w:r>
        <w:t xml:space="preserve">possible </w:t>
      </w:r>
      <w:r w:rsidR="00B43D10">
        <w:t xml:space="preserve">to </w:t>
      </w:r>
      <w:r>
        <w:t>access internal thoughts and verbalis</w:t>
      </w:r>
      <w:r w:rsidR="00B43D10">
        <w:t>e</w:t>
      </w:r>
      <w:r>
        <w:t xml:space="preserve"> them. The method offers a more indirect means of eliciting cognitive activity, and has advantages over a standard post event interview (Lyle 2003, </w:t>
      </w:r>
      <w:proofErr w:type="spellStart"/>
      <w:r>
        <w:t>Bidmead</w:t>
      </w:r>
      <w:proofErr w:type="spellEnd"/>
      <w:r>
        <w:t xml:space="preserve"> &amp; </w:t>
      </w:r>
      <w:proofErr w:type="spellStart"/>
      <w:r>
        <w:t>Cowley</w:t>
      </w:r>
      <w:proofErr w:type="spellEnd"/>
      <w:r>
        <w:t xml:space="preserve"> 2005, </w:t>
      </w:r>
      <w:proofErr w:type="gramStart"/>
      <w:r>
        <w:t>Dempsey</w:t>
      </w:r>
      <w:proofErr w:type="gramEnd"/>
      <w:r>
        <w:t xml:space="preserve"> 2010). Through using an artefact in data collection, participants are brought close</w:t>
      </w:r>
      <w:r w:rsidR="00416C51">
        <w:t>r</w:t>
      </w:r>
      <w:r>
        <w:t xml:space="preserve"> to the moment when they made the original decision</w:t>
      </w:r>
      <w:r w:rsidR="00E910C1">
        <w:t xml:space="preserve">, and their resulting accounts may therefore </w:t>
      </w:r>
      <w:r>
        <w:t>more accurately represent the</w:t>
      </w:r>
      <w:r w:rsidR="00E910C1">
        <w:t xml:space="preserve">ir thoughts </w:t>
      </w:r>
      <w:r>
        <w:t>at the time the artefact was created.  This addresses the problem of accurate recollection arising from retrospective data collection techniques (</w:t>
      </w:r>
      <w:proofErr w:type="spellStart"/>
      <w:r>
        <w:t>Gass</w:t>
      </w:r>
      <w:proofErr w:type="spellEnd"/>
      <w:r>
        <w:t xml:space="preserve"> &amp; Mackey 2000, </w:t>
      </w:r>
      <w:proofErr w:type="spellStart"/>
      <w:r w:rsidR="006B538E">
        <w:t>Busse</w:t>
      </w:r>
      <w:proofErr w:type="spellEnd"/>
      <w:r w:rsidR="006B538E">
        <w:t xml:space="preserve"> &amp; </w:t>
      </w:r>
      <w:proofErr w:type="spellStart"/>
      <w:r w:rsidR="006B538E">
        <w:t>Boromeo</w:t>
      </w:r>
      <w:proofErr w:type="spellEnd"/>
      <w:r w:rsidR="006B538E">
        <w:t xml:space="preserve"> 2003, </w:t>
      </w:r>
      <w:r>
        <w:t xml:space="preserve">Lyle 2003, </w:t>
      </w:r>
      <w:proofErr w:type="gramStart"/>
      <w:r>
        <w:t>D</w:t>
      </w:r>
      <w:r w:rsidR="00E910C1">
        <w:t>empsey</w:t>
      </w:r>
      <w:proofErr w:type="gramEnd"/>
      <w:r w:rsidR="00E910C1">
        <w:t xml:space="preserve"> 2010). The artefact, act</w:t>
      </w:r>
      <w:r w:rsidR="008E1BEC">
        <w:t>s</w:t>
      </w:r>
      <w:r>
        <w:t xml:space="preserve"> as ‘a sort of memory prosthesis’ (p351, </w:t>
      </w:r>
      <w:r w:rsidR="008E1BEC">
        <w:t>Dempsey 2010), directly engaging</w:t>
      </w:r>
      <w:r>
        <w:t xml:space="preserve"> the participant with their ac</w:t>
      </w:r>
      <w:r w:rsidR="008E1BEC">
        <w:t>tions, rather than merely asking</w:t>
      </w:r>
      <w:r>
        <w:t xml:space="preserve"> them to remember. </w:t>
      </w:r>
      <w:r w:rsidR="00AA258E">
        <w:t>A</w:t>
      </w:r>
      <w:r>
        <w:t xml:space="preserve">s a result </w:t>
      </w:r>
      <w:r w:rsidR="00AA258E">
        <w:t xml:space="preserve">this </w:t>
      </w:r>
      <w:r>
        <w:t xml:space="preserve">facilitates discussion of actual actions and decisions taken in contrast with idealised actions that they might or should take (Dempsey 2010). </w:t>
      </w:r>
    </w:p>
    <w:p w14:paraId="33DBEAC4" w14:textId="77777777" w:rsidR="00AA258E" w:rsidRDefault="00AA258E" w:rsidP="00D92FDC">
      <w:pPr>
        <w:spacing w:line="480" w:lineRule="auto"/>
      </w:pPr>
    </w:p>
    <w:p w14:paraId="101E8158" w14:textId="4501F15E" w:rsidR="004269C6" w:rsidRDefault="00AA258E" w:rsidP="00D92FDC">
      <w:pPr>
        <w:spacing w:line="480" w:lineRule="auto"/>
      </w:pPr>
      <w:r>
        <w:t xml:space="preserve">As a researcher conducting a SR interview, </w:t>
      </w:r>
      <w:r w:rsidR="004269C6">
        <w:t xml:space="preserve">care needs to be taken to ask open-ended questions which do not seek to produce a ‘new view’ of the event </w:t>
      </w:r>
      <w:r>
        <w:t xml:space="preserve">capable of </w:t>
      </w:r>
      <w:r w:rsidR="004269C6">
        <w:t>alter</w:t>
      </w:r>
      <w:r>
        <w:t>ing</w:t>
      </w:r>
      <w:r w:rsidR="004269C6">
        <w:t xml:space="preserve"> the perception of the cognitive processes employed during the event itself (</w:t>
      </w:r>
      <w:proofErr w:type="spellStart"/>
      <w:r w:rsidR="004269C6">
        <w:t>Gass</w:t>
      </w:r>
      <w:proofErr w:type="spellEnd"/>
      <w:r w:rsidR="004269C6">
        <w:t xml:space="preserve"> &amp; Mackey 2000, Lyle 2003). </w:t>
      </w:r>
      <w:r>
        <w:t xml:space="preserve">Altered perception </w:t>
      </w:r>
      <w:r w:rsidR="004269C6">
        <w:t>may also occur if the artefact (</w:t>
      </w:r>
      <w:proofErr w:type="spellStart"/>
      <w:r w:rsidR="004269C6">
        <w:t>eg</w:t>
      </w:r>
      <w:proofErr w:type="spellEnd"/>
      <w:r w:rsidR="004269C6">
        <w:t xml:space="preserve"> visual cues in a video) is not presented from the </w:t>
      </w:r>
      <w:r w:rsidR="004269C6">
        <w:lastRenderedPageBreak/>
        <w:t xml:space="preserve">participant’s perspective (Lyle 2003). </w:t>
      </w:r>
      <w:r w:rsidR="00EC7BB7">
        <w:t>Another c</w:t>
      </w:r>
      <w:r w:rsidR="004269C6">
        <w:t xml:space="preserve">oncern </w:t>
      </w:r>
      <w:r w:rsidR="00EC7BB7">
        <w:t xml:space="preserve">is </w:t>
      </w:r>
      <w:r w:rsidR="004269C6">
        <w:t xml:space="preserve">the participant interview </w:t>
      </w:r>
      <w:r w:rsidR="0056752B">
        <w:t>accounts may not articulate the</w:t>
      </w:r>
      <w:r w:rsidR="004269C6">
        <w:t xml:space="preserve"> thinking that occurred concurrent with the event, </w:t>
      </w:r>
      <w:r w:rsidR="00EC7BB7">
        <w:t xml:space="preserve">but </w:t>
      </w:r>
      <w:r w:rsidR="004269C6">
        <w:t xml:space="preserve">rather </w:t>
      </w:r>
      <w:r w:rsidR="00EC7BB7">
        <w:t xml:space="preserve">represent </w:t>
      </w:r>
      <w:r w:rsidR="004269C6">
        <w:t xml:space="preserve">a conscious censoring and reflection on the event by the participant (Lyle 2003, Dempsey 2010). Nevertheless, with careful design and execution the method is considered valuable in eliciting the reasoning of participants in </w:t>
      </w:r>
      <w:r w:rsidR="00010DCD">
        <w:t xml:space="preserve">real world </w:t>
      </w:r>
      <w:r w:rsidR="004269C6">
        <w:t>setting</w:t>
      </w:r>
      <w:r w:rsidR="00010DCD">
        <w:t>s</w:t>
      </w:r>
      <w:r w:rsidR="00416C51">
        <w:t xml:space="preserve">, and thus </w:t>
      </w:r>
      <w:r w:rsidR="00010DCD">
        <w:t xml:space="preserve">was </w:t>
      </w:r>
      <w:r w:rsidR="00416C51">
        <w:t xml:space="preserve">the method selected for the interview phase of the study </w:t>
      </w:r>
      <w:r w:rsidR="004269C6">
        <w:t xml:space="preserve">(Lyle 2003, </w:t>
      </w:r>
      <w:proofErr w:type="spellStart"/>
      <w:r w:rsidR="004269C6">
        <w:t>Skovdahl</w:t>
      </w:r>
      <w:proofErr w:type="spellEnd"/>
      <w:r w:rsidR="004269C6">
        <w:t xml:space="preserve"> et al 2004, </w:t>
      </w:r>
      <w:proofErr w:type="spellStart"/>
      <w:r w:rsidR="004269C6">
        <w:t>Bidmead</w:t>
      </w:r>
      <w:proofErr w:type="spellEnd"/>
      <w:r w:rsidR="004269C6">
        <w:t xml:space="preserve"> &amp; </w:t>
      </w:r>
      <w:proofErr w:type="spellStart"/>
      <w:r w:rsidR="004269C6">
        <w:t>Cowley</w:t>
      </w:r>
      <w:proofErr w:type="spellEnd"/>
      <w:r w:rsidR="004269C6">
        <w:t xml:space="preserve"> 2005, </w:t>
      </w:r>
      <w:proofErr w:type="gramStart"/>
      <w:r w:rsidR="004269C6">
        <w:t>Dempsey</w:t>
      </w:r>
      <w:proofErr w:type="gramEnd"/>
      <w:r w:rsidR="004269C6">
        <w:t xml:space="preserve"> 2010). </w:t>
      </w:r>
    </w:p>
    <w:p w14:paraId="0CCFF654" w14:textId="77777777" w:rsidR="00010DCD" w:rsidRDefault="00010DCD" w:rsidP="00D92FDC">
      <w:pPr>
        <w:spacing w:line="480" w:lineRule="auto"/>
      </w:pPr>
    </w:p>
    <w:p w14:paraId="65DB7D07" w14:textId="3D772962" w:rsidR="002F5D0F" w:rsidRDefault="00087CB8" w:rsidP="00D92FDC">
      <w:pPr>
        <w:spacing w:line="480" w:lineRule="auto"/>
        <w:rPr>
          <w:rFonts w:asciiTheme="majorHAnsi" w:hAnsiTheme="majorHAnsi"/>
          <w:b/>
          <w:sz w:val="28"/>
          <w:szCs w:val="28"/>
        </w:rPr>
      </w:pPr>
      <w:r w:rsidRPr="00087CB8">
        <w:rPr>
          <w:rFonts w:asciiTheme="majorHAnsi" w:hAnsiTheme="majorHAnsi"/>
          <w:b/>
          <w:sz w:val="28"/>
          <w:szCs w:val="28"/>
        </w:rPr>
        <w:t>STUDY DESIGN</w:t>
      </w:r>
    </w:p>
    <w:p w14:paraId="105D0199" w14:textId="3B9DAB79" w:rsidR="00266000" w:rsidRPr="00266000" w:rsidRDefault="00266000" w:rsidP="00D92FDC">
      <w:pPr>
        <w:spacing w:line="480" w:lineRule="auto"/>
        <w:rPr>
          <w:color w:val="000000" w:themeColor="text1"/>
        </w:rPr>
      </w:pPr>
      <w:r w:rsidRPr="009D162D">
        <w:t xml:space="preserve">The aim of the </w:t>
      </w:r>
      <w:r>
        <w:t xml:space="preserve">overall </w:t>
      </w:r>
      <w:r w:rsidRPr="009D162D">
        <w:t xml:space="preserve">study was to investigate documented decisions and the practices of mentors forming judgements and reaching decisions concerning </w:t>
      </w:r>
      <w:r>
        <w:t xml:space="preserve">the </w:t>
      </w:r>
      <w:r w:rsidRPr="009D162D">
        <w:t>competence</w:t>
      </w:r>
      <w:r>
        <w:t xml:space="preserve"> of students</w:t>
      </w:r>
      <w:r w:rsidRPr="009D162D">
        <w:t xml:space="preserve"> in practice. Arising from the primary research question, namely </w:t>
      </w:r>
      <w:r w:rsidRPr="009D162D">
        <w:rPr>
          <w:i/>
        </w:rPr>
        <w:t>‘What factors underpin mentor judgements of student nurse competence in practice and how do mentors reach a decision as to whether to pass or fail a student in practice?’</w:t>
      </w:r>
      <w:r w:rsidRPr="009D162D">
        <w:t xml:space="preserve">, an embedded mixed methods design was employed (Creswell &amp; Plano Clark 2011). The overall study design is presented in Figure One. In the first phase of the study PADs </w:t>
      </w:r>
      <w:r>
        <w:t xml:space="preserve">relating to </w:t>
      </w:r>
      <w:r w:rsidRPr="009D162D">
        <w:t>a whole cohort</w:t>
      </w:r>
      <w:r>
        <w:t xml:space="preserve"> of students </w:t>
      </w:r>
      <w:r w:rsidRPr="009D162D">
        <w:t xml:space="preserve">(n =41) completing </w:t>
      </w:r>
      <w:r w:rsidRPr="00C451B1">
        <w:t xml:space="preserve">a three year undergraduate pre-registration nursing programme were collected following the final exam board. </w:t>
      </w:r>
      <w:r>
        <w:t>Institutional ethical and research governance approval wa</w:t>
      </w:r>
      <w:r w:rsidR="0056752B">
        <w:t xml:space="preserve">s obtained from the University </w:t>
      </w:r>
      <w:r>
        <w:t xml:space="preserve">and National Health Service provider which employed Mentor participants.  Informed consent was obtained from the student and Mentor participants prior to any data collection. </w:t>
      </w:r>
      <w:r w:rsidRPr="00C451B1">
        <w:t xml:space="preserve">Informed by earlier pilot study work, </w:t>
      </w:r>
      <w:r w:rsidRPr="009D162D">
        <w:t xml:space="preserve">a </w:t>
      </w:r>
      <w:r>
        <w:t xml:space="preserve">documentary analysis </w:t>
      </w:r>
      <w:r w:rsidRPr="009D162D">
        <w:t xml:space="preserve">of the PADs was undertaken </w:t>
      </w:r>
      <w:r>
        <w:t xml:space="preserve">to </w:t>
      </w:r>
      <w:r w:rsidRPr="009D162D">
        <w:t xml:space="preserve">examine </w:t>
      </w:r>
      <w:r w:rsidRPr="00C451B1">
        <w:t>mentors</w:t>
      </w:r>
      <w:r>
        <w:t>’</w:t>
      </w:r>
      <w:r w:rsidRPr="00C451B1">
        <w:t xml:space="preserve"> use </w:t>
      </w:r>
      <w:r>
        <w:t xml:space="preserve">and conduct </w:t>
      </w:r>
      <w:r w:rsidRPr="00C451B1">
        <w:t xml:space="preserve">of </w:t>
      </w:r>
      <w:r w:rsidRPr="009D162D">
        <w:t xml:space="preserve">assessment </w:t>
      </w:r>
      <w:r w:rsidRPr="00C451B1">
        <w:t>interview processes</w:t>
      </w:r>
      <w:r w:rsidRPr="009D162D">
        <w:t xml:space="preserve">. Student PADs </w:t>
      </w:r>
      <w:r w:rsidRPr="009D162D">
        <w:rPr>
          <w:rFonts w:eastAsia="Times New Roman" w:cs="Arial"/>
          <w:lang w:eastAsia="en-GB"/>
        </w:rPr>
        <w:t xml:space="preserve">are the </w:t>
      </w:r>
      <w:r>
        <w:rPr>
          <w:rFonts w:eastAsia="Times New Roman" w:cs="Arial"/>
          <w:lang w:eastAsia="en-GB"/>
        </w:rPr>
        <w:t xml:space="preserve">performance </w:t>
      </w:r>
      <w:r w:rsidRPr="009D162D">
        <w:rPr>
          <w:rFonts w:eastAsia="Times New Roman" w:cs="Arial"/>
          <w:lang w:eastAsia="en-GB"/>
        </w:rPr>
        <w:t xml:space="preserve">record </w:t>
      </w:r>
      <w:r>
        <w:rPr>
          <w:rFonts w:eastAsia="Times New Roman" w:cs="Arial"/>
          <w:lang w:eastAsia="en-GB"/>
        </w:rPr>
        <w:t xml:space="preserve">of an individual student </w:t>
      </w:r>
      <w:r w:rsidRPr="009D162D">
        <w:rPr>
          <w:rFonts w:eastAsia="Times New Roman" w:cs="Arial"/>
          <w:lang w:eastAsia="en-GB"/>
        </w:rPr>
        <w:t xml:space="preserve">where a mentor formally demonstrates their professional accountability for the assessment of student competence (Norman et al 2002). </w:t>
      </w:r>
      <w:r w:rsidRPr="009D162D">
        <w:t xml:space="preserve">Descriptive analysis of </w:t>
      </w:r>
      <w:r>
        <w:t xml:space="preserve">the </w:t>
      </w:r>
      <w:r w:rsidRPr="009D162D">
        <w:t xml:space="preserve">survey data </w:t>
      </w:r>
      <w:r>
        <w:t xml:space="preserve">for the final placement of the programme </w:t>
      </w:r>
      <w:r w:rsidRPr="009D162D">
        <w:t xml:space="preserve">contributed to the development of a sampling frame </w:t>
      </w:r>
      <w:r>
        <w:t>for</w:t>
      </w:r>
      <w:r w:rsidRPr="009D162D">
        <w:rPr>
          <w:color w:val="000000" w:themeColor="text1"/>
        </w:rPr>
        <w:t xml:space="preserve"> identify</w:t>
      </w:r>
      <w:r>
        <w:rPr>
          <w:color w:val="000000" w:themeColor="text1"/>
        </w:rPr>
        <w:t>ing</w:t>
      </w:r>
      <w:r w:rsidRPr="009D162D">
        <w:rPr>
          <w:color w:val="000000" w:themeColor="text1"/>
        </w:rPr>
        <w:t xml:space="preserve"> individual final placement mentors (Sign off mentors) to invite to participate in the </w:t>
      </w:r>
      <w:r>
        <w:rPr>
          <w:color w:val="000000" w:themeColor="text1"/>
        </w:rPr>
        <w:t>SR int</w:t>
      </w:r>
      <w:r w:rsidRPr="009D162D">
        <w:rPr>
          <w:color w:val="000000" w:themeColor="text1"/>
        </w:rPr>
        <w:t xml:space="preserve">erview </w:t>
      </w:r>
      <w:r w:rsidRPr="009D162D">
        <w:rPr>
          <w:color w:val="000000" w:themeColor="text1"/>
        </w:rPr>
        <w:lastRenderedPageBreak/>
        <w:t xml:space="preserve">stage of the study. Sign Off mentors (SOMs) were targeted as they </w:t>
      </w:r>
      <w:r>
        <w:rPr>
          <w:color w:val="000000" w:themeColor="text1"/>
        </w:rPr>
        <w:t>are</w:t>
      </w:r>
      <w:r w:rsidRPr="009D162D">
        <w:rPr>
          <w:color w:val="000000" w:themeColor="text1"/>
        </w:rPr>
        <w:t xml:space="preserve"> accountable for the ultimate decision regarding </w:t>
      </w:r>
      <w:r>
        <w:rPr>
          <w:color w:val="000000" w:themeColor="text1"/>
        </w:rPr>
        <w:t>a</w:t>
      </w:r>
      <w:r w:rsidRPr="009D162D">
        <w:rPr>
          <w:color w:val="000000" w:themeColor="text1"/>
        </w:rPr>
        <w:t xml:space="preserve"> student and to comply with regulatory requirements for the role are required to be experienced mentors (NMC 2008). Twenty mentors were i</w:t>
      </w:r>
      <w:r>
        <w:rPr>
          <w:color w:val="000000" w:themeColor="text1"/>
        </w:rPr>
        <w:t>dentified in the sampling frame and</w:t>
      </w:r>
      <w:r w:rsidRPr="009D162D">
        <w:rPr>
          <w:color w:val="000000" w:themeColor="text1"/>
        </w:rPr>
        <w:t xml:space="preserve"> seventeen agreed to participate.   Interviews were conducted four to ten weeks after the final placement interview. </w:t>
      </w:r>
    </w:p>
    <w:tbl>
      <w:tblPr>
        <w:tblW w:w="986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9"/>
      </w:tblGrid>
      <w:tr w:rsidR="00A27466" w:rsidRPr="009D162D" w14:paraId="35E308FE" w14:textId="77777777" w:rsidTr="00B930B7">
        <w:trPr>
          <w:trHeight w:val="7220"/>
        </w:trPr>
        <w:tc>
          <w:tcPr>
            <w:tcW w:w="9869"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73E610E0" w14:textId="10C496D6" w:rsidR="00A27466" w:rsidRPr="009D162D" w:rsidRDefault="00A27466" w:rsidP="00B930B7">
            <w:pPr>
              <w:jc w:val="center"/>
              <w:rPr>
                <w:color w:val="000000" w:themeColor="text1"/>
              </w:rPr>
            </w:pPr>
            <w:r w:rsidRPr="009D162D">
              <w:rPr>
                <w:b/>
                <w:bCs/>
                <w:color w:val="000000" w:themeColor="text1"/>
              </w:rPr>
              <w:t xml:space="preserve">Overall Mixed Methods Programme Design: Sequential Embedded. </w:t>
            </w:r>
          </w:p>
          <w:p w14:paraId="5C226061" w14:textId="77777777" w:rsidR="00A27466" w:rsidRPr="009D162D" w:rsidRDefault="00A27466" w:rsidP="00B930B7">
            <w:pPr>
              <w:spacing w:line="360" w:lineRule="auto"/>
              <w:ind w:left="23"/>
            </w:pPr>
            <w:r w:rsidRPr="009D162D">
              <w:rPr>
                <w:noProof/>
                <w:lang w:eastAsia="en-GB"/>
              </w:rPr>
              <mc:AlternateContent>
                <mc:Choice Requires="wps">
                  <w:drawing>
                    <wp:anchor distT="0" distB="0" distL="114300" distR="114300" simplePos="0" relativeHeight="251655168" behindDoc="0" locked="0" layoutInCell="1" allowOverlap="1" wp14:anchorId="61DCCD8A" wp14:editId="6EC61C18">
                      <wp:simplePos x="0" y="0"/>
                      <wp:positionH relativeFrom="column">
                        <wp:posOffset>3198495</wp:posOffset>
                      </wp:positionH>
                      <wp:positionV relativeFrom="paragraph">
                        <wp:posOffset>173355</wp:posOffset>
                      </wp:positionV>
                      <wp:extent cx="1243330" cy="3474085"/>
                      <wp:effectExtent l="19685" t="19685" r="32385" b="4953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330" cy="3474085"/>
                              </a:xfrm>
                              <a:prstGeom prst="rect">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14:paraId="5930B160" w14:textId="77777777" w:rsidR="00B930B7" w:rsidRPr="002A5E9E" w:rsidRDefault="00B930B7" w:rsidP="00A27466">
                                  <w:pPr>
                                    <w:rPr>
                                      <w:rFonts w:ascii="Verdana" w:hAnsi="Verdana"/>
                                      <w:color w:val="000000" w:themeColor="text1"/>
                                      <w:sz w:val="18"/>
                                      <w:szCs w:val="18"/>
                                    </w:rPr>
                                  </w:pPr>
                                  <w:r w:rsidRPr="002A5E9E">
                                    <w:rPr>
                                      <w:rFonts w:ascii="Verdana" w:hAnsi="Verdana"/>
                                      <w:b/>
                                      <w:color w:val="000000" w:themeColor="text1"/>
                                      <w:sz w:val="18"/>
                                      <w:szCs w:val="18"/>
                                    </w:rPr>
                                    <w:t xml:space="preserve">Phase 2 </w:t>
                                  </w:r>
                                  <w:proofErr w:type="gramStart"/>
                                  <w:r w:rsidRPr="002A5E9E">
                                    <w:rPr>
                                      <w:rFonts w:ascii="Verdana" w:hAnsi="Verdana"/>
                                      <w:b/>
                                      <w:color w:val="000000" w:themeColor="text1"/>
                                      <w:sz w:val="18"/>
                                      <w:szCs w:val="18"/>
                                    </w:rPr>
                                    <w:t>Project</w:t>
                                  </w:r>
                                  <w:proofErr w:type="gramEnd"/>
                                  <w:r w:rsidRPr="002A5E9E">
                                    <w:rPr>
                                      <w:rFonts w:ascii="Verdana" w:hAnsi="Verdana"/>
                                      <w:b/>
                                      <w:color w:val="000000" w:themeColor="text1"/>
                                      <w:sz w:val="18"/>
                                      <w:szCs w:val="18"/>
                                    </w:rPr>
                                    <w:t>:</w:t>
                                  </w:r>
                                </w:p>
                                <w:p w14:paraId="3C118BD0" w14:textId="77777777" w:rsidR="00B930B7" w:rsidRPr="002A5E9E" w:rsidRDefault="00B930B7" w:rsidP="00A27466">
                                  <w:pPr>
                                    <w:rPr>
                                      <w:rFonts w:ascii="Verdana" w:hAnsi="Verdana"/>
                                      <w:color w:val="000000" w:themeColor="text1"/>
                                      <w:sz w:val="18"/>
                                      <w:szCs w:val="18"/>
                                    </w:rPr>
                                  </w:pPr>
                                  <w:proofErr w:type="gramStart"/>
                                  <w:r w:rsidRPr="002A5E9E">
                                    <w:rPr>
                                      <w:rFonts w:ascii="Verdana" w:hAnsi="Verdana"/>
                                      <w:color w:val="000000" w:themeColor="text1"/>
                                      <w:sz w:val="18"/>
                                      <w:szCs w:val="18"/>
                                    </w:rPr>
                                    <w:t>Qualitative data collection and analysis of mentor comments.</w:t>
                                  </w:r>
                                  <w:proofErr w:type="gramEnd"/>
                                  <w:r w:rsidRPr="002A5E9E">
                                    <w:rPr>
                                      <w:rFonts w:ascii="Verdana" w:hAnsi="Verdana"/>
                                      <w:color w:val="000000" w:themeColor="text1"/>
                                      <w:sz w:val="18"/>
                                      <w:szCs w:val="18"/>
                                    </w:rPr>
                                    <w:t xml:space="preserve"> </w:t>
                                  </w:r>
                                </w:p>
                                <w:p w14:paraId="082D7F89" w14:textId="59C7ADF2" w:rsidR="00B930B7" w:rsidRPr="002A5E9E" w:rsidRDefault="00B930B7" w:rsidP="00A27466">
                                  <w:pPr>
                                    <w:rPr>
                                      <w:rFonts w:ascii="Verdana" w:hAnsi="Verdana"/>
                                      <w:color w:val="000000" w:themeColor="text1"/>
                                      <w:sz w:val="18"/>
                                      <w:szCs w:val="18"/>
                                    </w:rPr>
                                  </w:pPr>
                                  <w:r w:rsidRPr="002A5E9E">
                                    <w:rPr>
                                      <w:rFonts w:ascii="Verdana" w:hAnsi="Verdana"/>
                                      <w:color w:val="000000" w:themeColor="text1"/>
                                      <w:sz w:val="18"/>
                                      <w:szCs w:val="18"/>
                                    </w:rPr>
                                    <w:t xml:space="preserve">Qualitative data collection and analysis of </w:t>
                                  </w:r>
                                  <w:r>
                                    <w:rPr>
                                      <w:rFonts w:ascii="Verdana" w:hAnsi="Verdana"/>
                                      <w:color w:val="000000" w:themeColor="text1"/>
                                      <w:sz w:val="18"/>
                                      <w:szCs w:val="18"/>
                                    </w:rPr>
                                    <w:t xml:space="preserve">stimulated recall </w:t>
                                  </w:r>
                                  <w:r w:rsidRPr="002A5E9E">
                                    <w:rPr>
                                      <w:rFonts w:ascii="Verdana" w:hAnsi="Verdana"/>
                                      <w:color w:val="000000" w:themeColor="text1"/>
                                      <w:sz w:val="18"/>
                                      <w:szCs w:val="18"/>
                                    </w:rPr>
                                    <w:t>mentor interviews.</w:t>
                                  </w:r>
                                </w:p>
                                <w:p w14:paraId="54825D7F" w14:textId="2789906B" w:rsidR="00B930B7" w:rsidRPr="002A5E9E" w:rsidRDefault="00B930B7" w:rsidP="00A27466">
                                  <w:pPr>
                                    <w:rPr>
                                      <w:rFonts w:ascii="Verdana" w:hAnsi="Verdana"/>
                                      <w:color w:val="000000" w:themeColor="text1"/>
                                      <w:sz w:val="18"/>
                                      <w:szCs w:val="18"/>
                                    </w:rPr>
                                  </w:pPr>
                                  <w:proofErr w:type="gramStart"/>
                                  <w:r w:rsidRPr="002A5E9E">
                                    <w:rPr>
                                      <w:rFonts w:ascii="Verdana" w:hAnsi="Verdana"/>
                                      <w:color w:val="000000" w:themeColor="text1"/>
                                      <w:sz w:val="18"/>
                                      <w:szCs w:val="18"/>
                                    </w:rPr>
                                    <w:t xml:space="preserve">Quantizing </w:t>
                                  </w:r>
                                  <w:r>
                                    <w:rPr>
                                      <w:rFonts w:ascii="Verdana" w:hAnsi="Verdana"/>
                                      <w:color w:val="000000" w:themeColor="text1"/>
                                      <w:sz w:val="18"/>
                                      <w:szCs w:val="18"/>
                                    </w:rPr>
                                    <w:t xml:space="preserve"> aspects</w:t>
                                  </w:r>
                                  <w:proofErr w:type="gramEnd"/>
                                  <w:r>
                                    <w:rPr>
                                      <w:rFonts w:ascii="Verdana" w:hAnsi="Verdana"/>
                                      <w:color w:val="000000" w:themeColor="text1"/>
                                      <w:sz w:val="18"/>
                                      <w:szCs w:val="18"/>
                                    </w:rPr>
                                    <w:t xml:space="preserve"> of qualitative data.</w:t>
                                  </w:r>
                                </w:p>
                                <w:p w14:paraId="2849A9DB" w14:textId="77777777" w:rsidR="00B930B7" w:rsidRDefault="00B930B7" w:rsidP="00A274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left:0;text-align:left;margin-left:251.85pt;margin-top:13.65pt;width:97.9pt;height:27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" fillcolor="#5b9bd5 [3204]" strokecolor="#f2f2f2 [3041]" strokeweight="3pt">
                      <v:shadow on="t" color="#1f4d78 [1604]" opacity=".5" offset="1pt"/>
                      <v:textbox>
                        <w:txbxContent>
                          <w:p w14:paraId="5930B160" w14:textId="77777777" w:rsidR="00B930B7" w:rsidRPr="002A5E9E" w:rsidRDefault="00B930B7" w:rsidP="00A27466">
                            <w:pPr>
                              <w:rPr>
                                <w:rFonts w:ascii="Verdana" w:hAnsi="Verdana"/>
                                <w:color w:val="000000" w:themeColor="text1"/>
                                <w:sz w:val="18"/>
                                <w:szCs w:val="18"/>
                              </w:rPr>
                            </w:pPr>
                            <w:r w:rsidRPr="002A5E9E">
                              <w:rPr>
                                <w:rFonts w:ascii="Verdana" w:hAnsi="Verdana"/>
                                <w:b/>
                                <w:color w:val="000000" w:themeColor="text1"/>
                                <w:sz w:val="18"/>
                                <w:szCs w:val="18"/>
                              </w:rPr>
                              <w:t xml:space="preserve">Phase 2 </w:t>
                            </w:r>
                            <w:proofErr w:type="gramStart"/>
                            <w:r w:rsidRPr="002A5E9E">
                              <w:rPr>
                                <w:rFonts w:ascii="Verdana" w:hAnsi="Verdana"/>
                                <w:b/>
                                <w:color w:val="000000" w:themeColor="text1"/>
                                <w:sz w:val="18"/>
                                <w:szCs w:val="18"/>
                              </w:rPr>
                              <w:t>Project</w:t>
                            </w:r>
                            <w:proofErr w:type="gramEnd"/>
                            <w:r w:rsidRPr="002A5E9E">
                              <w:rPr>
                                <w:rFonts w:ascii="Verdana" w:hAnsi="Verdana"/>
                                <w:b/>
                                <w:color w:val="000000" w:themeColor="text1"/>
                                <w:sz w:val="18"/>
                                <w:szCs w:val="18"/>
                              </w:rPr>
                              <w:t>:</w:t>
                            </w:r>
                          </w:p>
                          <w:p w14:paraId="3C118BD0" w14:textId="77777777" w:rsidR="00B930B7" w:rsidRPr="002A5E9E" w:rsidRDefault="00B930B7" w:rsidP="00A27466">
                            <w:pPr>
                              <w:rPr>
                                <w:rFonts w:ascii="Verdana" w:hAnsi="Verdana"/>
                                <w:color w:val="000000" w:themeColor="text1"/>
                                <w:sz w:val="18"/>
                                <w:szCs w:val="18"/>
                              </w:rPr>
                            </w:pPr>
                            <w:proofErr w:type="gramStart"/>
                            <w:r w:rsidRPr="002A5E9E">
                              <w:rPr>
                                <w:rFonts w:ascii="Verdana" w:hAnsi="Verdana"/>
                                <w:color w:val="000000" w:themeColor="text1"/>
                                <w:sz w:val="18"/>
                                <w:szCs w:val="18"/>
                              </w:rPr>
                              <w:t>Qualitative data collection and analysis of mentor comments.</w:t>
                            </w:r>
                            <w:proofErr w:type="gramEnd"/>
                            <w:r w:rsidRPr="002A5E9E">
                              <w:rPr>
                                <w:rFonts w:ascii="Verdana" w:hAnsi="Verdana"/>
                                <w:color w:val="000000" w:themeColor="text1"/>
                                <w:sz w:val="18"/>
                                <w:szCs w:val="18"/>
                              </w:rPr>
                              <w:t xml:space="preserve"> </w:t>
                            </w:r>
                          </w:p>
                          <w:p w14:paraId="082D7F89" w14:textId="59C7ADF2" w:rsidR="00B930B7" w:rsidRPr="002A5E9E" w:rsidRDefault="00B930B7" w:rsidP="00A27466">
                            <w:pPr>
                              <w:rPr>
                                <w:rFonts w:ascii="Verdana" w:hAnsi="Verdana"/>
                                <w:color w:val="000000" w:themeColor="text1"/>
                                <w:sz w:val="18"/>
                                <w:szCs w:val="18"/>
                              </w:rPr>
                            </w:pPr>
                            <w:r w:rsidRPr="002A5E9E">
                              <w:rPr>
                                <w:rFonts w:ascii="Verdana" w:hAnsi="Verdana"/>
                                <w:color w:val="000000" w:themeColor="text1"/>
                                <w:sz w:val="18"/>
                                <w:szCs w:val="18"/>
                              </w:rPr>
                              <w:t xml:space="preserve">Qualitative data collection and analysis of </w:t>
                            </w:r>
                            <w:r>
                              <w:rPr>
                                <w:rFonts w:ascii="Verdana" w:hAnsi="Verdana"/>
                                <w:color w:val="000000" w:themeColor="text1"/>
                                <w:sz w:val="18"/>
                                <w:szCs w:val="18"/>
                              </w:rPr>
                              <w:t xml:space="preserve">stimulated recall </w:t>
                            </w:r>
                            <w:r w:rsidRPr="002A5E9E">
                              <w:rPr>
                                <w:rFonts w:ascii="Verdana" w:hAnsi="Verdana"/>
                                <w:color w:val="000000" w:themeColor="text1"/>
                                <w:sz w:val="18"/>
                                <w:szCs w:val="18"/>
                              </w:rPr>
                              <w:t>mentor interviews.</w:t>
                            </w:r>
                          </w:p>
                          <w:p w14:paraId="54825D7F" w14:textId="2789906B" w:rsidR="00B930B7" w:rsidRPr="002A5E9E" w:rsidRDefault="00B930B7" w:rsidP="00A27466">
                            <w:pPr>
                              <w:rPr>
                                <w:rFonts w:ascii="Verdana" w:hAnsi="Verdana"/>
                                <w:color w:val="000000" w:themeColor="text1"/>
                                <w:sz w:val="18"/>
                                <w:szCs w:val="18"/>
                              </w:rPr>
                            </w:pPr>
                            <w:proofErr w:type="gramStart"/>
                            <w:r w:rsidRPr="002A5E9E">
                              <w:rPr>
                                <w:rFonts w:ascii="Verdana" w:hAnsi="Verdana"/>
                                <w:color w:val="000000" w:themeColor="text1"/>
                                <w:sz w:val="18"/>
                                <w:szCs w:val="18"/>
                              </w:rPr>
                              <w:t xml:space="preserve">Quantizing </w:t>
                            </w:r>
                            <w:r>
                              <w:rPr>
                                <w:rFonts w:ascii="Verdana" w:hAnsi="Verdana"/>
                                <w:color w:val="000000" w:themeColor="text1"/>
                                <w:sz w:val="18"/>
                                <w:szCs w:val="18"/>
                              </w:rPr>
                              <w:t xml:space="preserve"> aspects</w:t>
                            </w:r>
                            <w:proofErr w:type="gramEnd"/>
                            <w:r>
                              <w:rPr>
                                <w:rFonts w:ascii="Verdana" w:hAnsi="Verdana"/>
                                <w:color w:val="000000" w:themeColor="text1"/>
                                <w:sz w:val="18"/>
                                <w:szCs w:val="18"/>
                              </w:rPr>
                              <w:t xml:space="preserve"> of qualitative data.</w:t>
                            </w:r>
                          </w:p>
                          <w:p w14:paraId="2849A9DB" w14:textId="77777777" w:rsidR="00B930B7" w:rsidRDefault="00B930B7" w:rsidP="00A27466"/>
                        </w:txbxContent>
                      </v:textbox>
                    </v:rect>
                  </w:pict>
                </mc:Fallback>
              </mc:AlternateContent>
            </w:r>
            <w:r w:rsidRPr="009D162D">
              <w:rPr>
                <w:noProof/>
                <w:lang w:eastAsia="en-GB"/>
              </w:rPr>
              <mc:AlternateContent>
                <mc:Choice Requires="wps">
                  <w:drawing>
                    <wp:anchor distT="0" distB="0" distL="114300" distR="114300" simplePos="0" relativeHeight="251653120" behindDoc="0" locked="0" layoutInCell="1" allowOverlap="1" wp14:anchorId="4130B350" wp14:editId="045BE1CD">
                      <wp:simplePos x="0" y="0"/>
                      <wp:positionH relativeFrom="column">
                        <wp:posOffset>140970</wp:posOffset>
                      </wp:positionH>
                      <wp:positionV relativeFrom="paragraph">
                        <wp:posOffset>129540</wp:posOffset>
                      </wp:positionV>
                      <wp:extent cx="1111885" cy="3211830"/>
                      <wp:effectExtent l="19685" t="23495" r="40005" b="5080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3211830"/>
                              </a:xfrm>
                              <a:prstGeom prst="rect">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14:paraId="574C28CD" w14:textId="77777777" w:rsidR="00B930B7" w:rsidRPr="002A5E9E" w:rsidRDefault="00B930B7" w:rsidP="00A27466">
                                  <w:pPr>
                                    <w:rPr>
                                      <w:rFonts w:ascii="Verdana" w:hAnsi="Verdana"/>
                                      <w:color w:val="000000" w:themeColor="text1"/>
                                      <w:sz w:val="18"/>
                                      <w:szCs w:val="18"/>
                                    </w:rPr>
                                  </w:pPr>
                                  <w:r w:rsidRPr="002A5E9E">
                                    <w:rPr>
                                      <w:rFonts w:ascii="Verdana" w:hAnsi="Verdana"/>
                                      <w:b/>
                                      <w:color w:val="000000" w:themeColor="text1"/>
                                      <w:sz w:val="18"/>
                                      <w:szCs w:val="18"/>
                                    </w:rPr>
                                    <w:t>Phase 1 Project:</w:t>
                                  </w:r>
                                </w:p>
                                <w:p w14:paraId="1FC62F72" w14:textId="77777777" w:rsidR="00B930B7" w:rsidRPr="002A5E9E" w:rsidRDefault="00B930B7" w:rsidP="00A27466">
                                  <w:pPr>
                                    <w:spacing w:after="0" w:line="240" w:lineRule="auto"/>
                                    <w:rPr>
                                      <w:rFonts w:ascii="Verdana" w:hAnsi="Verdana"/>
                                      <w:color w:val="000000" w:themeColor="text1"/>
                                      <w:sz w:val="18"/>
                                      <w:szCs w:val="18"/>
                                    </w:rPr>
                                  </w:pPr>
                                  <w:proofErr w:type="gramStart"/>
                                  <w:r w:rsidRPr="002A5E9E">
                                    <w:rPr>
                                      <w:rFonts w:ascii="Verdana" w:hAnsi="Verdana"/>
                                      <w:color w:val="000000" w:themeColor="text1"/>
                                      <w:sz w:val="18"/>
                                      <w:szCs w:val="18"/>
                                    </w:rPr>
                                    <w:t>Quantitative survey of student cohort and achievement.</w:t>
                                  </w:r>
                                  <w:proofErr w:type="gramEnd"/>
                                </w:p>
                                <w:p w14:paraId="1116DC45" w14:textId="77777777" w:rsidR="00B930B7" w:rsidRPr="002A5E9E" w:rsidRDefault="00B930B7" w:rsidP="00A27466">
                                  <w:pPr>
                                    <w:spacing w:after="0" w:line="240" w:lineRule="auto"/>
                                    <w:rPr>
                                      <w:rFonts w:ascii="Verdana" w:hAnsi="Verdana"/>
                                      <w:color w:val="000000" w:themeColor="text1"/>
                                      <w:sz w:val="18"/>
                                      <w:szCs w:val="18"/>
                                    </w:rPr>
                                  </w:pPr>
                                </w:p>
                                <w:p w14:paraId="350CEADB" w14:textId="77777777" w:rsidR="00B930B7" w:rsidRPr="002A5E9E" w:rsidRDefault="00B930B7" w:rsidP="00A27466">
                                  <w:pPr>
                                    <w:spacing w:after="0" w:line="240" w:lineRule="auto"/>
                                    <w:rPr>
                                      <w:rFonts w:ascii="Verdana" w:hAnsi="Verdana"/>
                                      <w:color w:val="000000" w:themeColor="text1"/>
                                      <w:sz w:val="18"/>
                                      <w:szCs w:val="18"/>
                                    </w:rPr>
                                  </w:pPr>
                                </w:p>
                                <w:p w14:paraId="4B9A9858" w14:textId="77777777" w:rsidR="00B930B7" w:rsidRDefault="00B930B7" w:rsidP="00A27466">
                                  <w:pPr>
                                    <w:spacing w:after="0" w:line="240" w:lineRule="auto"/>
                                    <w:rPr>
                                      <w:rFonts w:ascii="Verdana" w:hAnsi="Verdana"/>
                                      <w:color w:val="000000" w:themeColor="text1"/>
                                      <w:sz w:val="18"/>
                                      <w:szCs w:val="18"/>
                                    </w:rPr>
                                  </w:pPr>
                                  <w:r w:rsidRPr="002A5E9E">
                                    <w:rPr>
                                      <w:rFonts w:ascii="Verdana" w:hAnsi="Verdana"/>
                                      <w:color w:val="000000" w:themeColor="text1"/>
                                      <w:sz w:val="18"/>
                                      <w:szCs w:val="18"/>
                                    </w:rPr>
                                    <w:t>Quantitative survey of mentor actions against assessment processes</w:t>
                                  </w:r>
                                </w:p>
                                <w:p w14:paraId="04D33812" w14:textId="77777777" w:rsidR="00B930B7" w:rsidRDefault="00B930B7" w:rsidP="00A27466">
                                  <w:pPr>
                                    <w:spacing w:after="0" w:line="240" w:lineRule="auto"/>
                                    <w:rPr>
                                      <w:rFonts w:ascii="Verdana" w:hAnsi="Verdana"/>
                                      <w:color w:val="000000" w:themeColor="text1"/>
                                      <w:sz w:val="18"/>
                                      <w:szCs w:val="18"/>
                                    </w:rPr>
                                  </w:pPr>
                                </w:p>
                                <w:p w14:paraId="361AC4AF" w14:textId="77777777" w:rsidR="00B930B7" w:rsidRPr="002A5E9E" w:rsidRDefault="00B930B7" w:rsidP="00A27466">
                                  <w:pPr>
                                    <w:spacing w:after="0" w:line="240" w:lineRule="auto"/>
                                    <w:rPr>
                                      <w:rFonts w:ascii="Verdana" w:hAnsi="Verdana"/>
                                      <w:color w:val="000000" w:themeColor="text1"/>
                                      <w:sz w:val="18"/>
                                      <w:szCs w:val="18"/>
                                    </w:rPr>
                                  </w:pPr>
                                  <w:r>
                                    <w:rPr>
                                      <w:rFonts w:ascii="Verdana" w:hAnsi="Verdana"/>
                                      <w:color w:val="000000" w:themeColor="text1"/>
                                      <w:sz w:val="18"/>
                                      <w:szCs w:val="18"/>
                                    </w:rPr>
                                    <w:t>Descriptive analysis of survey data</w:t>
                                  </w:r>
                                </w:p>
                                <w:p w14:paraId="3BF8459E" w14:textId="77777777" w:rsidR="00B930B7" w:rsidRPr="002A5E9E" w:rsidRDefault="00B930B7" w:rsidP="00A27466">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7" style="position:absolute;left:0;text-align:left;margin-left:11.1pt;margin-top:10.2pt;width:87.55pt;height:252.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" fillcolor="#5b9bd5 [3204]" strokecolor="#f2f2f2 [3041]" strokeweight="3pt">
                      <v:shadow on="t" color="#1f4d78 [1604]" opacity=".5" offset="1pt"/>
                      <v:textbox>
                        <w:txbxContent>
                          <w:p w14:paraId="574C28CD" w14:textId="77777777" w:rsidR="00B930B7" w:rsidRPr="002A5E9E" w:rsidRDefault="00B930B7" w:rsidP="00A27466">
                            <w:pPr>
                              <w:rPr>
                                <w:rFonts w:ascii="Verdana" w:hAnsi="Verdana"/>
                                <w:color w:val="000000" w:themeColor="text1"/>
                                <w:sz w:val="18"/>
                                <w:szCs w:val="18"/>
                              </w:rPr>
                            </w:pPr>
                            <w:r w:rsidRPr="002A5E9E">
                              <w:rPr>
                                <w:rFonts w:ascii="Verdana" w:hAnsi="Verdana"/>
                                <w:b/>
                                <w:color w:val="000000" w:themeColor="text1"/>
                                <w:sz w:val="18"/>
                                <w:szCs w:val="18"/>
                              </w:rPr>
                              <w:t>Phase 1 Project:</w:t>
                            </w:r>
                          </w:p>
                          <w:p w14:paraId="1FC62F72" w14:textId="77777777" w:rsidR="00B930B7" w:rsidRPr="002A5E9E" w:rsidRDefault="00B930B7" w:rsidP="00A27466">
                            <w:pPr>
                              <w:spacing w:after="0" w:line="240" w:lineRule="auto"/>
                              <w:rPr>
                                <w:rFonts w:ascii="Verdana" w:hAnsi="Verdana"/>
                                <w:color w:val="000000" w:themeColor="text1"/>
                                <w:sz w:val="18"/>
                                <w:szCs w:val="18"/>
                              </w:rPr>
                            </w:pPr>
                            <w:proofErr w:type="gramStart"/>
                            <w:r w:rsidRPr="002A5E9E">
                              <w:rPr>
                                <w:rFonts w:ascii="Verdana" w:hAnsi="Verdana"/>
                                <w:color w:val="000000" w:themeColor="text1"/>
                                <w:sz w:val="18"/>
                                <w:szCs w:val="18"/>
                              </w:rPr>
                              <w:t>Quantitative survey of student cohort and achievement.</w:t>
                            </w:r>
                            <w:proofErr w:type="gramEnd"/>
                          </w:p>
                          <w:p w14:paraId="1116DC45" w14:textId="77777777" w:rsidR="00B930B7" w:rsidRPr="002A5E9E" w:rsidRDefault="00B930B7" w:rsidP="00A27466">
                            <w:pPr>
                              <w:spacing w:after="0" w:line="240" w:lineRule="auto"/>
                              <w:rPr>
                                <w:rFonts w:ascii="Verdana" w:hAnsi="Verdana"/>
                                <w:color w:val="000000" w:themeColor="text1"/>
                                <w:sz w:val="18"/>
                                <w:szCs w:val="18"/>
                              </w:rPr>
                            </w:pPr>
                          </w:p>
                          <w:p w14:paraId="350CEADB" w14:textId="77777777" w:rsidR="00B930B7" w:rsidRPr="002A5E9E" w:rsidRDefault="00B930B7" w:rsidP="00A27466">
                            <w:pPr>
                              <w:spacing w:after="0" w:line="240" w:lineRule="auto"/>
                              <w:rPr>
                                <w:rFonts w:ascii="Verdana" w:hAnsi="Verdana"/>
                                <w:color w:val="000000" w:themeColor="text1"/>
                                <w:sz w:val="18"/>
                                <w:szCs w:val="18"/>
                              </w:rPr>
                            </w:pPr>
                          </w:p>
                          <w:p w14:paraId="4B9A9858" w14:textId="77777777" w:rsidR="00B930B7" w:rsidRDefault="00B930B7" w:rsidP="00A27466">
                            <w:pPr>
                              <w:spacing w:after="0" w:line="240" w:lineRule="auto"/>
                              <w:rPr>
                                <w:rFonts w:ascii="Verdana" w:hAnsi="Verdana"/>
                                <w:color w:val="000000" w:themeColor="text1"/>
                                <w:sz w:val="18"/>
                                <w:szCs w:val="18"/>
                              </w:rPr>
                            </w:pPr>
                            <w:r w:rsidRPr="002A5E9E">
                              <w:rPr>
                                <w:rFonts w:ascii="Verdana" w:hAnsi="Verdana"/>
                                <w:color w:val="000000" w:themeColor="text1"/>
                                <w:sz w:val="18"/>
                                <w:szCs w:val="18"/>
                              </w:rPr>
                              <w:t>Quantitative survey of mentor actions against assessment processes</w:t>
                            </w:r>
                          </w:p>
                          <w:p w14:paraId="04D33812" w14:textId="77777777" w:rsidR="00B930B7" w:rsidRDefault="00B930B7" w:rsidP="00A27466">
                            <w:pPr>
                              <w:spacing w:after="0" w:line="240" w:lineRule="auto"/>
                              <w:rPr>
                                <w:rFonts w:ascii="Verdana" w:hAnsi="Verdana"/>
                                <w:color w:val="000000" w:themeColor="text1"/>
                                <w:sz w:val="18"/>
                                <w:szCs w:val="18"/>
                              </w:rPr>
                            </w:pPr>
                          </w:p>
                          <w:p w14:paraId="361AC4AF" w14:textId="77777777" w:rsidR="00B930B7" w:rsidRPr="002A5E9E" w:rsidRDefault="00B930B7" w:rsidP="00A27466">
                            <w:pPr>
                              <w:spacing w:after="0" w:line="240" w:lineRule="auto"/>
                              <w:rPr>
                                <w:rFonts w:ascii="Verdana" w:hAnsi="Verdana"/>
                                <w:color w:val="000000" w:themeColor="text1"/>
                                <w:sz w:val="18"/>
                                <w:szCs w:val="18"/>
                              </w:rPr>
                            </w:pPr>
                            <w:r>
                              <w:rPr>
                                <w:rFonts w:ascii="Verdana" w:hAnsi="Verdana"/>
                                <w:color w:val="000000" w:themeColor="text1"/>
                                <w:sz w:val="18"/>
                                <w:szCs w:val="18"/>
                              </w:rPr>
                              <w:t>Descriptive analysis of survey data</w:t>
                            </w:r>
                          </w:p>
                          <w:p w14:paraId="3BF8459E" w14:textId="77777777" w:rsidR="00B930B7" w:rsidRPr="002A5E9E" w:rsidRDefault="00B930B7" w:rsidP="00A27466">
                            <w:pPr>
                              <w:rPr>
                                <w:rFonts w:ascii="Verdana" w:hAnsi="Verdana"/>
                                <w:sz w:val="18"/>
                                <w:szCs w:val="18"/>
                              </w:rPr>
                            </w:pPr>
                          </w:p>
                        </w:txbxContent>
                      </v:textbox>
                    </v:rect>
                  </w:pict>
                </mc:Fallback>
              </mc:AlternateContent>
            </w:r>
          </w:p>
          <w:p w14:paraId="2DD83E95" w14:textId="77777777" w:rsidR="00A27466" w:rsidRPr="009D162D" w:rsidRDefault="00A27466" w:rsidP="00B930B7">
            <w:pPr>
              <w:spacing w:line="360" w:lineRule="auto"/>
              <w:ind w:left="23"/>
            </w:pPr>
            <w:r w:rsidRPr="009D162D">
              <w:rPr>
                <w:noProof/>
                <w:lang w:eastAsia="en-GB"/>
              </w:rPr>
              <mc:AlternateContent>
                <mc:Choice Requires="wps">
                  <w:drawing>
                    <wp:anchor distT="0" distB="0" distL="114300" distR="114300" simplePos="0" relativeHeight="251656192" behindDoc="0" locked="0" layoutInCell="1" allowOverlap="1" wp14:anchorId="53F231DD" wp14:editId="0D6FD490">
                      <wp:simplePos x="0" y="0"/>
                      <wp:positionH relativeFrom="column">
                        <wp:posOffset>4817694</wp:posOffset>
                      </wp:positionH>
                      <wp:positionV relativeFrom="paragraph">
                        <wp:posOffset>167615</wp:posOffset>
                      </wp:positionV>
                      <wp:extent cx="1243584" cy="3445510"/>
                      <wp:effectExtent l="0" t="0" r="33020" b="59690"/>
                      <wp:wrapNone/>
                      <wp:docPr id="3"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584" cy="3445510"/>
                              </a:xfrm>
                              <a:prstGeom prst="ellipse">
                                <a:avLst/>
                              </a:prstGeom>
                              <a:gradFill rotWithShape="0">
                                <a:gsLst>
                                  <a:gs pos="0">
                                    <a:schemeClr val="lt1">
                                      <a:lumMod val="100000"/>
                                      <a:lumOff val="0"/>
                                    </a:schemeClr>
                                  </a:gs>
                                  <a:gs pos="100000">
                                    <a:schemeClr val="accent4">
                                      <a:lumMod val="40000"/>
                                      <a:lumOff val="60000"/>
                                    </a:schemeClr>
                                  </a:gs>
                                </a:gsLst>
                                <a:lin ang="5400000" scaled="1"/>
                              </a:gradFill>
                              <a:ln w="12700" cmpd="sng">
                                <a:solidFill>
                                  <a:schemeClr val="accent4">
                                    <a:lumMod val="60000"/>
                                    <a:lumOff val="40000"/>
                                  </a:schemeClr>
                                </a:solidFill>
                                <a:prstDash val="solid"/>
                                <a:round/>
                                <a:headEnd/>
                                <a:tailEnd/>
                              </a:ln>
                              <a:effectLst>
                                <a:outerShdw dist="28398" dir="3806097" algn="ctr" rotWithShape="0">
                                  <a:schemeClr val="accent4">
                                    <a:lumMod val="50000"/>
                                    <a:lumOff val="0"/>
                                    <a:alpha val="50000"/>
                                  </a:schemeClr>
                                </a:outerShdw>
                              </a:effectLst>
                            </wps:spPr>
                            <wps:txbx>
                              <w:txbxContent>
                                <w:p w14:paraId="3BF9F3BA" w14:textId="0EECBC45" w:rsidR="00B930B7" w:rsidRPr="002A5E9E" w:rsidRDefault="00B930B7" w:rsidP="00A27466">
                                  <w:pPr>
                                    <w:jc w:val="center"/>
                                    <w:rPr>
                                      <w:rFonts w:ascii="Verdana" w:hAnsi="Verdana"/>
                                      <w:color w:val="000000" w:themeColor="text1"/>
                                      <w:sz w:val="18"/>
                                      <w:szCs w:val="18"/>
                                    </w:rPr>
                                  </w:pPr>
                                  <w:r w:rsidRPr="002A5E9E">
                                    <w:rPr>
                                      <w:rFonts w:ascii="Verdana" w:hAnsi="Verdana"/>
                                      <w:color w:val="000000" w:themeColor="text1"/>
                                      <w:sz w:val="18"/>
                                      <w:szCs w:val="18"/>
                                    </w:rPr>
                                    <w:t xml:space="preserve">Integrated </w:t>
                                  </w:r>
                                  <w:r>
                                    <w:rPr>
                                      <w:rFonts w:ascii="Verdana" w:hAnsi="Verdana"/>
                                      <w:color w:val="000000" w:themeColor="text1"/>
                                      <w:sz w:val="18"/>
                                      <w:szCs w:val="18"/>
                                    </w:rPr>
                                    <w:t>explanatory</w:t>
                                  </w:r>
                                  <w:r w:rsidRPr="002A5E9E">
                                    <w:rPr>
                                      <w:rFonts w:ascii="Verdana" w:hAnsi="Verdana"/>
                                      <w:color w:val="000000" w:themeColor="text1"/>
                                      <w:sz w:val="18"/>
                                      <w:szCs w:val="18"/>
                                    </w:rPr>
                                    <w:t xml:space="preserve"> analysis of factors and processes </w:t>
                                  </w:r>
                                  <w:r>
                                    <w:rPr>
                                      <w:rFonts w:ascii="Verdana" w:hAnsi="Verdana"/>
                                      <w:color w:val="000000" w:themeColor="text1"/>
                                      <w:sz w:val="18"/>
                                      <w:szCs w:val="18"/>
                                    </w:rPr>
                                    <w:t>used by mentors to</w:t>
                                  </w:r>
                                  <w:r w:rsidRPr="002A5E9E">
                                    <w:rPr>
                                      <w:rFonts w:ascii="Verdana" w:hAnsi="Verdana"/>
                                      <w:color w:val="000000" w:themeColor="text1"/>
                                      <w:sz w:val="18"/>
                                      <w:szCs w:val="18"/>
                                    </w:rPr>
                                    <w:t xml:space="preserve"> reach a</w:t>
                                  </w:r>
                                  <w:r>
                                    <w:rPr>
                                      <w:rFonts w:ascii="Verdana" w:hAnsi="Verdana"/>
                                      <w:color w:val="000000" w:themeColor="text1"/>
                                      <w:sz w:val="18"/>
                                      <w:szCs w:val="18"/>
                                    </w:rPr>
                                    <w:t xml:space="preserve">n </w:t>
                                  </w:r>
                                  <w:proofErr w:type="gramStart"/>
                                  <w:r>
                                    <w:rPr>
                                      <w:rFonts w:ascii="Verdana" w:hAnsi="Verdana"/>
                                      <w:color w:val="000000" w:themeColor="text1"/>
                                      <w:sz w:val="18"/>
                                      <w:szCs w:val="18"/>
                                    </w:rPr>
                                    <w:t>assessment  decision</w:t>
                                  </w:r>
                                  <w:proofErr w:type="gramEnd"/>
                                  <w:r>
                                    <w:rPr>
                                      <w:rFonts w:ascii="Verdana" w:hAnsi="Verdana"/>
                                      <w:color w:val="000000" w:themeColor="text1"/>
                                      <w:sz w:val="18"/>
                                      <w:szCs w:val="18"/>
                                    </w:rPr>
                                    <w:t xml:space="preserve">. </w:t>
                                  </w:r>
                                </w:p>
                                <w:p w14:paraId="7F07EBCD" w14:textId="77777777" w:rsidR="00B930B7" w:rsidRDefault="00B930B7" w:rsidP="00A274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28" style="position:absolute;left:0;text-align:left;margin-left:379.35pt;margin-top:13.2pt;width:97.9pt;height:27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" fillcolor="white [3201]" strokecolor="#ffd966 [1943]" strokeweight="1pt">
                      <v:fill color2="#ffe599 [1303]" focus="100%" type="gradient"/>
                      <v:shadow on="t" color="#7f5f00 [1607]" opacity=".5" offset="1pt"/>
                      <v:textbox>
                        <w:txbxContent>
                          <w:p w14:paraId="3BF9F3BA" w14:textId="0EECBC45" w:rsidR="00B930B7" w:rsidRPr="002A5E9E" w:rsidRDefault="00B930B7" w:rsidP="00A27466">
                            <w:pPr>
                              <w:jc w:val="center"/>
                              <w:rPr>
                                <w:rFonts w:ascii="Verdana" w:hAnsi="Verdana"/>
                                <w:color w:val="000000" w:themeColor="text1"/>
                                <w:sz w:val="18"/>
                                <w:szCs w:val="18"/>
                              </w:rPr>
                            </w:pPr>
                            <w:r w:rsidRPr="002A5E9E">
                              <w:rPr>
                                <w:rFonts w:ascii="Verdana" w:hAnsi="Verdana"/>
                                <w:color w:val="000000" w:themeColor="text1"/>
                                <w:sz w:val="18"/>
                                <w:szCs w:val="18"/>
                              </w:rPr>
                              <w:t xml:space="preserve">Integrated </w:t>
                            </w:r>
                            <w:r>
                              <w:rPr>
                                <w:rFonts w:ascii="Verdana" w:hAnsi="Verdana"/>
                                <w:color w:val="000000" w:themeColor="text1"/>
                                <w:sz w:val="18"/>
                                <w:szCs w:val="18"/>
                              </w:rPr>
                              <w:t>explanatory</w:t>
                            </w:r>
                            <w:r w:rsidRPr="002A5E9E">
                              <w:rPr>
                                <w:rFonts w:ascii="Verdana" w:hAnsi="Verdana"/>
                                <w:color w:val="000000" w:themeColor="text1"/>
                                <w:sz w:val="18"/>
                                <w:szCs w:val="18"/>
                              </w:rPr>
                              <w:t xml:space="preserve"> analysis of factors and processes </w:t>
                            </w:r>
                            <w:r>
                              <w:rPr>
                                <w:rFonts w:ascii="Verdana" w:hAnsi="Verdana"/>
                                <w:color w:val="000000" w:themeColor="text1"/>
                                <w:sz w:val="18"/>
                                <w:szCs w:val="18"/>
                              </w:rPr>
                              <w:t>used by mentors to</w:t>
                            </w:r>
                            <w:r w:rsidRPr="002A5E9E">
                              <w:rPr>
                                <w:rFonts w:ascii="Verdana" w:hAnsi="Verdana"/>
                                <w:color w:val="000000" w:themeColor="text1"/>
                                <w:sz w:val="18"/>
                                <w:szCs w:val="18"/>
                              </w:rPr>
                              <w:t xml:space="preserve"> reach a</w:t>
                            </w:r>
                            <w:r>
                              <w:rPr>
                                <w:rFonts w:ascii="Verdana" w:hAnsi="Verdana"/>
                                <w:color w:val="000000" w:themeColor="text1"/>
                                <w:sz w:val="18"/>
                                <w:szCs w:val="18"/>
                              </w:rPr>
                              <w:t xml:space="preserve">n </w:t>
                            </w:r>
                            <w:proofErr w:type="gramStart"/>
                            <w:r>
                              <w:rPr>
                                <w:rFonts w:ascii="Verdana" w:hAnsi="Verdana"/>
                                <w:color w:val="000000" w:themeColor="text1"/>
                                <w:sz w:val="18"/>
                                <w:szCs w:val="18"/>
                              </w:rPr>
                              <w:t>assessment  decision</w:t>
                            </w:r>
                            <w:proofErr w:type="gramEnd"/>
                            <w:r>
                              <w:rPr>
                                <w:rFonts w:ascii="Verdana" w:hAnsi="Verdana"/>
                                <w:color w:val="000000" w:themeColor="text1"/>
                                <w:sz w:val="18"/>
                                <w:szCs w:val="18"/>
                              </w:rPr>
                              <w:t xml:space="preserve">. </w:t>
                            </w:r>
                          </w:p>
                          <w:p w14:paraId="7F07EBCD" w14:textId="77777777" w:rsidR="00B930B7" w:rsidRDefault="00B930B7" w:rsidP="00A27466"/>
                        </w:txbxContent>
                      </v:textbox>
                    </v:oval>
                  </w:pict>
                </mc:Fallback>
              </mc:AlternateContent>
            </w:r>
            <w:r w:rsidRPr="009D162D">
              <w:rPr>
                <w:noProof/>
                <w:lang w:eastAsia="en-GB"/>
              </w:rPr>
              <mc:AlternateContent>
                <mc:Choice Requires="wps">
                  <w:drawing>
                    <wp:anchor distT="0" distB="0" distL="114300" distR="114300" simplePos="0" relativeHeight="251654144" behindDoc="0" locked="0" layoutInCell="1" allowOverlap="1" wp14:anchorId="163A53A9" wp14:editId="56A82879">
                      <wp:simplePos x="0" y="0"/>
                      <wp:positionH relativeFrom="column">
                        <wp:posOffset>1640840</wp:posOffset>
                      </wp:positionH>
                      <wp:positionV relativeFrom="paragraph">
                        <wp:posOffset>151765</wp:posOffset>
                      </wp:positionV>
                      <wp:extent cx="1148715" cy="2699385"/>
                      <wp:effectExtent l="38100" t="38100" r="70485" b="100965"/>
                      <wp:wrapNone/>
                      <wp:docPr id="2"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8715" cy="2699385"/>
                              </a:xfrm>
                              <a:prstGeom prst="ellipse">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611DA475" w14:textId="2A36DC9D" w:rsidR="00B930B7" w:rsidRPr="002A5E9E" w:rsidRDefault="00B930B7" w:rsidP="00A27466">
                                  <w:pPr>
                                    <w:spacing w:after="0" w:line="240" w:lineRule="auto"/>
                                    <w:jc w:val="center"/>
                                    <w:rPr>
                                      <w:rFonts w:ascii="Verdana" w:hAnsi="Verdana"/>
                                      <w:color w:val="000000" w:themeColor="text1"/>
                                      <w:sz w:val="18"/>
                                      <w:szCs w:val="18"/>
                                    </w:rPr>
                                  </w:pPr>
                                  <w:proofErr w:type="gramStart"/>
                                  <w:r>
                                    <w:rPr>
                                      <w:rFonts w:ascii="Verdana" w:hAnsi="Verdana"/>
                                      <w:color w:val="000000" w:themeColor="text1"/>
                                      <w:sz w:val="18"/>
                                      <w:szCs w:val="18"/>
                                    </w:rPr>
                                    <w:t>Identification of</w:t>
                                  </w:r>
                                  <w:r w:rsidRPr="002A5E9E">
                                    <w:rPr>
                                      <w:rFonts w:ascii="Verdana" w:hAnsi="Verdana"/>
                                      <w:color w:val="000000" w:themeColor="text1"/>
                                      <w:sz w:val="18"/>
                                      <w:szCs w:val="18"/>
                                    </w:rPr>
                                    <w:t xml:space="preserve"> mentors for face to face interviews.</w:t>
                                  </w:r>
                                  <w:proofErr w:type="gramEnd"/>
                                </w:p>
                                <w:p w14:paraId="493AFDD6" w14:textId="77777777" w:rsidR="00B930B7" w:rsidRPr="002A5E9E" w:rsidRDefault="00B930B7" w:rsidP="00A27466">
                                  <w:pPr>
                                    <w:spacing w:after="0" w:line="240" w:lineRule="auto"/>
                                    <w:jc w:val="center"/>
                                    <w:rPr>
                                      <w:rFonts w:ascii="Verdana" w:hAnsi="Verdana"/>
                                      <w:color w:val="000000" w:themeColor="text1"/>
                                      <w:sz w:val="18"/>
                                      <w:szCs w:val="18"/>
                                    </w:rPr>
                                  </w:pPr>
                                </w:p>
                                <w:p w14:paraId="7728D2B4" w14:textId="15BA4BE7" w:rsidR="00B930B7" w:rsidRPr="002A5E9E" w:rsidRDefault="00B930B7" w:rsidP="00A27466">
                                  <w:pPr>
                                    <w:jc w:val="center"/>
                                    <w:rPr>
                                      <w:rFonts w:ascii="Verdana" w:hAnsi="Verdana"/>
                                      <w:color w:val="000000" w:themeColor="text1"/>
                                      <w:sz w:val="18"/>
                                      <w:szCs w:val="18"/>
                                    </w:rPr>
                                  </w:pPr>
                                  <w:r w:rsidRPr="002A5E9E">
                                    <w:rPr>
                                      <w:rFonts w:ascii="Verdana" w:hAnsi="Verdana"/>
                                      <w:color w:val="000000" w:themeColor="text1"/>
                                      <w:sz w:val="18"/>
                                      <w:szCs w:val="18"/>
                                    </w:rPr>
                                    <w:t xml:space="preserve">Review </w:t>
                                  </w:r>
                                  <w:r>
                                    <w:rPr>
                                      <w:rFonts w:ascii="Verdana" w:hAnsi="Verdana"/>
                                      <w:color w:val="000000" w:themeColor="text1"/>
                                      <w:sz w:val="18"/>
                                      <w:szCs w:val="18"/>
                                    </w:rPr>
                                    <w:t xml:space="preserve">of </w:t>
                                  </w:r>
                                  <w:r w:rsidRPr="002A5E9E">
                                    <w:rPr>
                                      <w:rFonts w:ascii="Verdana" w:hAnsi="Verdana"/>
                                      <w:color w:val="000000" w:themeColor="text1"/>
                                      <w:sz w:val="18"/>
                                      <w:szCs w:val="18"/>
                                    </w:rPr>
                                    <w:t>prompts for semi-structured interviews</w:t>
                                  </w:r>
                                </w:p>
                                <w:p w14:paraId="74284D08" w14:textId="77777777" w:rsidR="00B930B7" w:rsidRDefault="00B930B7" w:rsidP="00A274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9" style="position:absolute;left:0;text-align:left;margin-left:129.2pt;margin-top:11.95pt;width:90.45pt;height:21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" fillcolor="#060f17 [324]" strokecolor="#5b9bd5 [3204]" strokeweight=".5pt">
                      <v:fill color2="#03070b [164]" rotate="t" colors="0 #b1cbe9;.5 #a3c1e5;1 #92b9e4" focus="100%" type="gradient">
                        <o:fill v:ext="view" type="gradientUnscaled"/>
                      </v:fill>
                      <v:stroke joinstyle="miter"/>
                      <v:textbox>
                        <w:txbxContent>
                          <w:p w14:paraId="611DA475" w14:textId="2A36DC9D" w:rsidR="00B930B7" w:rsidRPr="002A5E9E" w:rsidRDefault="00B930B7" w:rsidP="00A27466">
                            <w:pPr>
                              <w:spacing w:after="0" w:line="240" w:lineRule="auto"/>
                              <w:jc w:val="center"/>
                              <w:rPr>
                                <w:rFonts w:ascii="Verdana" w:hAnsi="Verdana"/>
                                <w:color w:val="000000" w:themeColor="text1"/>
                                <w:sz w:val="18"/>
                                <w:szCs w:val="18"/>
                              </w:rPr>
                            </w:pPr>
                            <w:proofErr w:type="gramStart"/>
                            <w:r>
                              <w:rPr>
                                <w:rFonts w:ascii="Verdana" w:hAnsi="Verdana"/>
                                <w:color w:val="000000" w:themeColor="text1"/>
                                <w:sz w:val="18"/>
                                <w:szCs w:val="18"/>
                              </w:rPr>
                              <w:t>Identification of</w:t>
                            </w:r>
                            <w:r w:rsidRPr="002A5E9E">
                              <w:rPr>
                                <w:rFonts w:ascii="Verdana" w:hAnsi="Verdana"/>
                                <w:color w:val="000000" w:themeColor="text1"/>
                                <w:sz w:val="18"/>
                                <w:szCs w:val="18"/>
                              </w:rPr>
                              <w:t xml:space="preserve"> mentors for face to face interviews.</w:t>
                            </w:r>
                            <w:proofErr w:type="gramEnd"/>
                          </w:p>
                          <w:p w14:paraId="493AFDD6" w14:textId="77777777" w:rsidR="00B930B7" w:rsidRPr="002A5E9E" w:rsidRDefault="00B930B7" w:rsidP="00A27466">
                            <w:pPr>
                              <w:spacing w:after="0" w:line="240" w:lineRule="auto"/>
                              <w:jc w:val="center"/>
                              <w:rPr>
                                <w:rFonts w:ascii="Verdana" w:hAnsi="Verdana"/>
                                <w:color w:val="000000" w:themeColor="text1"/>
                                <w:sz w:val="18"/>
                                <w:szCs w:val="18"/>
                              </w:rPr>
                            </w:pPr>
                          </w:p>
                          <w:p w14:paraId="7728D2B4" w14:textId="15BA4BE7" w:rsidR="00B930B7" w:rsidRPr="002A5E9E" w:rsidRDefault="00B930B7" w:rsidP="00A27466">
                            <w:pPr>
                              <w:jc w:val="center"/>
                              <w:rPr>
                                <w:rFonts w:ascii="Verdana" w:hAnsi="Verdana"/>
                                <w:color w:val="000000" w:themeColor="text1"/>
                                <w:sz w:val="18"/>
                                <w:szCs w:val="18"/>
                              </w:rPr>
                            </w:pPr>
                            <w:r w:rsidRPr="002A5E9E">
                              <w:rPr>
                                <w:rFonts w:ascii="Verdana" w:hAnsi="Verdana"/>
                                <w:color w:val="000000" w:themeColor="text1"/>
                                <w:sz w:val="18"/>
                                <w:szCs w:val="18"/>
                              </w:rPr>
                              <w:t xml:space="preserve">Review </w:t>
                            </w:r>
                            <w:r>
                              <w:rPr>
                                <w:rFonts w:ascii="Verdana" w:hAnsi="Verdana"/>
                                <w:color w:val="000000" w:themeColor="text1"/>
                                <w:sz w:val="18"/>
                                <w:szCs w:val="18"/>
                              </w:rPr>
                              <w:t xml:space="preserve">of </w:t>
                            </w:r>
                            <w:r w:rsidRPr="002A5E9E">
                              <w:rPr>
                                <w:rFonts w:ascii="Verdana" w:hAnsi="Verdana"/>
                                <w:color w:val="000000" w:themeColor="text1"/>
                                <w:sz w:val="18"/>
                                <w:szCs w:val="18"/>
                              </w:rPr>
                              <w:t>prompts for semi-structured interviews</w:t>
                            </w:r>
                          </w:p>
                          <w:p w14:paraId="74284D08" w14:textId="77777777" w:rsidR="00B930B7" w:rsidRDefault="00B930B7" w:rsidP="00A27466"/>
                        </w:txbxContent>
                      </v:textbox>
                    </v:oval>
                  </w:pict>
                </mc:Fallback>
              </mc:AlternateContent>
            </w:r>
          </w:p>
          <w:p w14:paraId="5BE5AFB2" w14:textId="77777777" w:rsidR="00A27466" w:rsidRPr="009D162D" w:rsidRDefault="00A27466" w:rsidP="00B930B7">
            <w:pPr>
              <w:spacing w:line="360" w:lineRule="auto"/>
              <w:ind w:left="23"/>
            </w:pPr>
          </w:p>
          <w:p w14:paraId="15922A24" w14:textId="77777777" w:rsidR="00A27466" w:rsidRPr="009D162D" w:rsidRDefault="00A27466" w:rsidP="00B930B7">
            <w:pPr>
              <w:spacing w:line="360" w:lineRule="auto"/>
              <w:ind w:left="23"/>
            </w:pPr>
            <w:r w:rsidRPr="009D162D">
              <w:rPr>
                <w:noProof/>
                <w:lang w:eastAsia="en-GB"/>
              </w:rPr>
              <mc:AlternateContent>
                <mc:Choice Requires="wps">
                  <w:drawing>
                    <wp:anchor distT="0" distB="0" distL="114300" distR="114300" simplePos="0" relativeHeight="251662336" behindDoc="0" locked="0" layoutInCell="1" allowOverlap="1" wp14:anchorId="0C259F00" wp14:editId="1A516BD7">
                      <wp:simplePos x="0" y="0"/>
                      <wp:positionH relativeFrom="column">
                        <wp:posOffset>2531390</wp:posOffset>
                      </wp:positionH>
                      <wp:positionV relativeFrom="paragraph">
                        <wp:posOffset>243917</wp:posOffset>
                      </wp:positionV>
                      <wp:extent cx="445856" cy="4652100"/>
                      <wp:effectExtent l="0" t="7620" r="0" b="41910"/>
                      <wp:wrapNone/>
                      <wp:docPr id="16" name="Bent-Up Arrow 16"/>
                      <wp:cNvGraphicFramePr/>
                      <a:graphic xmlns:a="http://schemas.openxmlformats.org/drawingml/2006/main">
                        <a:graphicData uri="http://schemas.microsoft.com/office/word/2010/wordprocessingShape">
                          <wps:wsp>
                            <wps:cNvSpPr/>
                            <wps:spPr>
                              <a:xfrm rot="5400000">
                                <a:off x="0" y="0"/>
                                <a:ext cx="445856" cy="4652100"/>
                              </a:xfrm>
                              <a:prstGeom prst="bentUpArrow">
                                <a:avLst>
                                  <a:gd name="adj1" fmla="val 25000"/>
                                  <a:gd name="adj2" fmla="val 15201"/>
                                  <a:gd name="adj3" fmla="val 2637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FD1485" id="Bent-Up Arrow 16" o:spid="_x0000_s1026" style="position:absolute;margin-left:199.3pt;margin-top:19.2pt;width:35.1pt;height:366.3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5856,465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" path="m,4540636r322349,l322349,117572r-12042,l378081,r67775,117572l433813,117572r,4534528l,4652100,,4540636xe" fillcolor="#5b9bd5 [3204]" strokecolor="#1f4d78 [1604]" strokeweight="1pt">
                      <v:stroke joinstyle="miter"/>
                      <v:path arrowok="t" o:connecttype="custom" o:connectlocs="0,4540636;322349,4540636;322349,117572;310307,117572;378081,0;445856,117572;433813,117572;433813,4652100;0,4652100;0,4540636" o:connectangles="0,0,0,0,0,0,0,0,0,0"/>
                    </v:shape>
                  </w:pict>
                </mc:Fallback>
              </mc:AlternateContent>
            </w:r>
          </w:p>
          <w:p w14:paraId="23675ED4" w14:textId="77777777" w:rsidR="00A27466" w:rsidRPr="009D162D" w:rsidRDefault="00A27466" w:rsidP="00B930B7">
            <w:pPr>
              <w:spacing w:line="360" w:lineRule="auto"/>
              <w:ind w:left="23"/>
            </w:pPr>
            <w:r w:rsidRPr="009D162D">
              <w:rPr>
                <w:noProof/>
                <w:lang w:eastAsia="en-GB"/>
              </w:rPr>
              <mc:AlternateContent>
                <mc:Choice Requires="wps">
                  <w:drawing>
                    <wp:anchor distT="0" distB="0" distL="114300" distR="114300" simplePos="0" relativeHeight="251661312" behindDoc="0" locked="0" layoutInCell="1" allowOverlap="1" wp14:anchorId="40A2CA5B" wp14:editId="4039E830">
                      <wp:simplePos x="0" y="0"/>
                      <wp:positionH relativeFrom="column">
                        <wp:posOffset>4481297</wp:posOffset>
                      </wp:positionH>
                      <wp:positionV relativeFrom="paragraph">
                        <wp:posOffset>270256</wp:posOffset>
                      </wp:positionV>
                      <wp:extent cx="343535" cy="116205"/>
                      <wp:effectExtent l="0" t="19050" r="37465" b="36195"/>
                      <wp:wrapNone/>
                      <wp:docPr id="15" name="Right Arrow 15"/>
                      <wp:cNvGraphicFramePr/>
                      <a:graphic xmlns:a="http://schemas.openxmlformats.org/drawingml/2006/main">
                        <a:graphicData uri="http://schemas.microsoft.com/office/word/2010/wordprocessingShape">
                          <wps:wsp>
                            <wps:cNvSpPr/>
                            <wps:spPr>
                              <a:xfrm>
                                <a:off x="0" y="0"/>
                                <a:ext cx="343535" cy="1162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6C08A3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352.85pt;margin-top:21.3pt;width:27.0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" adj="17947" fillcolor="#5b9bd5 [3204]" strokecolor="#1f4d78 [1604]" strokeweight="1pt"/>
                  </w:pict>
                </mc:Fallback>
              </mc:AlternateContent>
            </w:r>
            <w:r w:rsidRPr="009D162D">
              <w:rPr>
                <w:noProof/>
                <w:lang w:eastAsia="en-GB"/>
              </w:rPr>
              <mc:AlternateContent>
                <mc:Choice Requires="wps">
                  <w:drawing>
                    <wp:anchor distT="0" distB="0" distL="114300" distR="114300" simplePos="0" relativeHeight="251660288" behindDoc="0" locked="0" layoutInCell="1" allowOverlap="1" wp14:anchorId="088D5F32" wp14:editId="3289A7E7">
                      <wp:simplePos x="0" y="0"/>
                      <wp:positionH relativeFrom="column">
                        <wp:posOffset>2835377</wp:posOffset>
                      </wp:positionH>
                      <wp:positionV relativeFrom="paragraph">
                        <wp:posOffset>270256</wp:posOffset>
                      </wp:positionV>
                      <wp:extent cx="314325" cy="116535"/>
                      <wp:effectExtent l="0" t="19050" r="47625" b="36195"/>
                      <wp:wrapNone/>
                      <wp:docPr id="14" name="Right Arrow 14"/>
                      <wp:cNvGraphicFramePr/>
                      <a:graphic xmlns:a="http://schemas.openxmlformats.org/drawingml/2006/main">
                        <a:graphicData uri="http://schemas.microsoft.com/office/word/2010/wordprocessingShape">
                          <wps:wsp>
                            <wps:cNvSpPr/>
                            <wps:spPr>
                              <a:xfrm>
                                <a:off x="0" y="0"/>
                                <a:ext cx="314325" cy="1165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4E6E27" id="Right Arrow 14" o:spid="_x0000_s1026" type="#_x0000_t13" style="position:absolute;margin-left:223.25pt;margin-top:21.3pt;width:24.75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" adj="17596" fillcolor="#5b9bd5 [3204]" strokecolor="#1f4d78 [1604]" strokeweight="1pt"/>
                  </w:pict>
                </mc:Fallback>
              </mc:AlternateContent>
            </w:r>
            <w:r w:rsidRPr="009D162D">
              <w:rPr>
                <w:noProof/>
                <w:lang w:eastAsia="en-GB"/>
              </w:rPr>
              <mc:AlternateContent>
                <mc:Choice Requires="wps">
                  <w:drawing>
                    <wp:anchor distT="0" distB="0" distL="114300" distR="114300" simplePos="0" relativeHeight="251657216" behindDoc="0" locked="0" layoutInCell="1" allowOverlap="1" wp14:anchorId="65FB1F3C" wp14:editId="6DEA2439">
                      <wp:simplePos x="0" y="0"/>
                      <wp:positionH relativeFrom="column">
                        <wp:posOffset>1321130</wp:posOffset>
                      </wp:positionH>
                      <wp:positionV relativeFrom="paragraph">
                        <wp:posOffset>277571</wp:posOffset>
                      </wp:positionV>
                      <wp:extent cx="314325" cy="109728"/>
                      <wp:effectExtent l="0" t="19050" r="47625" b="43180"/>
                      <wp:wrapNone/>
                      <wp:docPr id="13" name="Right Arrow 13"/>
                      <wp:cNvGraphicFramePr/>
                      <a:graphic xmlns:a="http://schemas.openxmlformats.org/drawingml/2006/main">
                        <a:graphicData uri="http://schemas.microsoft.com/office/word/2010/wordprocessingShape">
                          <wps:wsp>
                            <wps:cNvSpPr/>
                            <wps:spPr>
                              <a:xfrm>
                                <a:off x="0" y="0"/>
                                <a:ext cx="314325" cy="10972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06AE63" id="Right Arrow 13" o:spid="_x0000_s1026" type="#_x0000_t13" style="position:absolute;margin-left:104.05pt;margin-top:21.85pt;width:24.75pt;height: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" adj="17830" fillcolor="#5b9bd5 [3204]" strokecolor="#1f4d78 [1604]" strokeweight="1pt"/>
                  </w:pict>
                </mc:Fallback>
              </mc:AlternateContent>
            </w:r>
          </w:p>
          <w:p w14:paraId="4FADA3E3" w14:textId="77777777" w:rsidR="00A27466" w:rsidRPr="009D162D" w:rsidRDefault="00A27466" w:rsidP="00B930B7">
            <w:pPr>
              <w:spacing w:line="360" w:lineRule="auto"/>
              <w:ind w:left="23"/>
            </w:pPr>
          </w:p>
          <w:p w14:paraId="53751022" w14:textId="77777777" w:rsidR="00A27466" w:rsidRPr="009D162D" w:rsidRDefault="00A27466" w:rsidP="00B930B7">
            <w:pPr>
              <w:spacing w:line="360" w:lineRule="auto"/>
              <w:ind w:left="23"/>
            </w:pPr>
          </w:p>
          <w:p w14:paraId="4CF8CBEE" w14:textId="77777777" w:rsidR="00A27466" w:rsidRPr="009D162D" w:rsidRDefault="00A27466" w:rsidP="00B930B7">
            <w:pPr>
              <w:spacing w:line="360" w:lineRule="auto"/>
              <w:ind w:left="23"/>
            </w:pPr>
          </w:p>
          <w:p w14:paraId="7FB452A8" w14:textId="77777777" w:rsidR="00A27466" w:rsidRPr="009D162D" w:rsidRDefault="00A27466" w:rsidP="00B930B7">
            <w:pPr>
              <w:spacing w:line="360" w:lineRule="auto"/>
              <w:ind w:left="23"/>
            </w:pPr>
          </w:p>
          <w:p w14:paraId="43D3F822" w14:textId="77777777" w:rsidR="00A27466" w:rsidRPr="009D162D" w:rsidRDefault="00A27466" w:rsidP="00B930B7">
            <w:pPr>
              <w:spacing w:line="360" w:lineRule="auto"/>
              <w:ind w:left="23"/>
            </w:pPr>
          </w:p>
        </w:tc>
      </w:tr>
    </w:tbl>
    <w:p w14:paraId="1851E82E" w14:textId="6AB3DA24" w:rsidR="00A27466" w:rsidRDefault="00C451B1" w:rsidP="00D92FDC">
      <w:pPr>
        <w:spacing w:line="480" w:lineRule="auto"/>
        <w:rPr>
          <w:b/>
        </w:rPr>
      </w:pPr>
      <w:r w:rsidRPr="009D162D">
        <w:rPr>
          <w:b/>
        </w:rPr>
        <w:t xml:space="preserve">Figure One: </w:t>
      </w:r>
      <w:r w:rsidR="00266000">
        <w:rPr>
          <w:b/>
        </w:rPr>
        <w:t>Overall S</w:t>
      </w:r>
      <w:r w:rsidRPr="009D162D">
        <w:rPr>
          <w:b/>
        </w:rPr>
        <w:t>tudy design</w:t>
      </w:r>
    </w:p>
    <w:p w14:paraId="2AC813C1" w14:textId="77777777" w:rsidR="0056752B" w:rsidRDefault="0056752B" w:rsidP="007671DF">
      <w:pPr>
        <w:spacing w:line="480" w:lineRule="auto"/>
        <w:rPr>
          <w:rFonts w:eastAsia="Times New Roman" w:cs="Arial"/>
          <w:lang w:eastAsia="en-GB"/>
        </w:rPr>
      </w:pPr>
    </w:p>
    <w:p w14:paraId="7FAC9F2D" w14:textId="00EB2E90" w:rsidR="00A03D86" w:rsidRPr="00A03D86" w:rsidRDefault="00A03D86" w:rsidP="007671DF">
      <w:pPr>
        <w:spacing w:line="480" w:lineRule="auto"/>
        <w:rPr>
          <w:color w:val="000000" w:themeColor="text1"/>
        </w:rPr>
      </w:pPr>
      <w:r w:rsidRPr="00D6276E">
        <w:rPr>
          <w:rFonts w:eastAsia="Times New Roman" w:cs="Arial"/>
          <w:lang w:eastAsia="en-GB"/>
        </w:rPr>
        <w:t xml:space="preserve">Local </w:t>
      </w:r>
      <w:r w:rsidRPr="00D6276E">
        <w:rPr>
          <w:rFonts w:eastAsia="Times New Roman" w:cs="Times New Roman"/>
          <w:lang w:eastAsia="en-GB"/>
        </w:rPr>
        <w:t xml:space="preserve">level university ethical approval was obtained to examine </w:t>
      </w:r>
      <w:r>
        <w:rPr>
          <w:rFonts w:eastAsia="Times New Roman" w:cs="Times New Roman"/>
          <w:lang w:eastAsia="en-GB"/>
        </w:rPr>
        <w:t xml:space="preserve">the content of </w:t>
      </w:r>
      <w:r w:rsidRPr="00D6276E">
        <w:rPr>
          <w:rFonts w:eastAsia="Times New Roman" w:cs="Times New Roman"/>
          <w:lang w:eastAsia="en-GB"/>
        </w:rPr>
        <w:t>student PADs for the pilot study</w:t>
      </w:r>
      <w:r>
        <w:rPr>
          <w:rFonts w:eastAsia="Times New Roman" w:cs="Times New Roman"/>
          <w:lang w:eastAsia="en-GB"/>
        </w:rPr>
        <w:t xml:space="preserve">. A </w:t>
      </w:r>
      <w:r w:rsidRPr="00D6276E">
        <w:rPr>
          <w:rFonts w:eastAsia="Times New Roman" w:cs="Times New Roman"/>
          <w:lang w:eastAsia="en-GB"/>
        </w:rPr>
        <w:t>number of students volunteer</w:t>
      </w:r>
      <w:r>
        <w:rPr>
          <w:rFonts w:eastAsia="Times New Roman" w:cs="Times New Roman"/>
          <w:lang w:eastAsia="en-GB"/>
        </w:rPr>
        <w:t>ed</w:t>
      </w:r>
      <w:r w:rsidRPr="00D6276E">
        <w:rPr>
          <w:rFonts w:eastAsia="Times New Roman" w:cs="Times New Roman"/>
          <w:lang w:eastAsia="en-GB"/>
        </w:rPr>
        <w:t xml:space="preserve"> their documents for review following a notice </w:t>
      </w:r>
      <w:r w:rsidRPr="00D6276E">
        <w:rPr>
          <w:rFonts w:eastAsia="Times New Roman" w:cs="Arial"/>
          <w:lang w:eastAsia="en-GB"/>
        </w:rPr>
        <w:t xml:space="preserve">posted on the student portal. For the main study full </w:t>
      </w:r>
      <w:r w:rsidRPr="00D6276E">
        <w:t xml:space="preserve">University ethical approval was obtained in accordance with national policy for access to student PADs </w:t>
      </w:r>
      <w:r w:rsidRPr="00D6276E">
        <w:rPr>
          <w:rFonts w:cs="Arial"/>
        </w:rPr>
        <w:t xml:space="preserve">and to </w:t>
      </w:r>
      <w:r w:rsidRPr="00D6276E">
        <w:t>access mentors for interviews in</w:t>
      </w:r>
      <w:r>
        <w:t xml:space="preserve"> National Health Service (NHS) settings. </w:t>
      </w:r>
      <w:r w:rsidRPr="00D6276E">
        <w:t>R</w:t>
      </w:r>
      <w:r>
        <w:t xml:space="preserve">esearch and Development governance </w:t>
      </w:r>
      <w:r w:rsidRPr="00D6276E">
        <w:t xml:space="preserve">approval </w:t>
      </w:r>
      <w:r>
        <w:t xml:space="preserve">was also obtained </w:t>
      </w:r>
      <w:r w:rsidRPr="00D6276E">
        <w:lastRenderedPageBreak/>
        <w:t>f</w:t>
      </w:r>
      <w:r>
        <w:t>rom</w:t>
      </w:r>
      <w:r w:rsidRPr="00D6276E">
        <w:t xml:space="preserve"> each NHS organisation </w:t>
      </w:r>
      <w:r>
        <w:t xml:space="preserve">employing </w:t>
      </w:r>
      <w:r w:rsidRPr="00D6276E">
        <w:t xml:space="preserve">mentors </w:t>
      </w:r>
      <w:r>
        <w:t xml:space="preserve">that were invited to participate </w:t>
      </w:r>
      <w:r w:rsidRPr="00D6276E">
        <w:t xml:space="preserve">(DH 2011). </w:t>
      </w:r>
      <w:r w:rsidRPr="009D162D">
        <w:t>Individual student consent was not required</w:t>
      </w:r>
      <w:r>
        <w:t xml:space="preserve"> for use of PADs in the main study, as practice documents beco</w:t>
      </w:r>
      <w:r w:rsidRPr="009D162D">
        <w:t xml:space="preserve">me the property of the </w:t>
      </w:r>
      <w:r>
        <w:t>U</w:t>
      </w:r>
      <w:r w:rsidRPr="009D162D">
        <w:t>niversity</w:t>
      </w:r>
      <w:r>
        <w:t xml:space="preserve"> on completion of the programme. C</w:t>
      </w:r>
      <w:r w:rsidRPr="009D162D">
        <w:t>onsent instead was obtained from the Head of School</w:t>
      </w:r>
      <w:r>
        <w:t xml:space="preserve"> and approved by the Faculty Research Ethics Committee in line with local policy</w:t>
      </w:r>
      <w:r w:rsidRPr="009D162D">
        <w:t>. However aware that practices elsewhere might require individual student</w:t>
      </w:r>
      <w:r>
        <w:t xml:space="preserve"> consent,</w:t>
      </w:r>
      <w:r w:rsidRPr="009D162D">
        <w:t xml:space="preserve"> students were made aware that their documents were to be used for the study when they handed in their PADs at the end of the programme and copies of the study information sheet were made available</w:t>
      </w:r>
      <w:r>
        <w:t xml:space="preserve"> to students. Mentors participating in the SR interviews </w:t>
      </w:r>
      <w:r w:rsidRPr="00C451B1">
        <w:rPr>
          <w:color w:val="000000" w:themeColor="text1"/>
        </w:rPr>
        <w:t xml:space="preserve">were </w:t>
      </w:r>
      <w:r>
        <w:rPr>
          <w:color w:val="000000" w:themeColor="text1"/>
        </w:rPr>
        <w:t xml:space="preserve">informed </w:t>
      </w:r>
      <w:r w:rsidRPr="00C451B1">
        <w:rPr>
          <w:color w:val="000000" w:themeColor="text1"/>
        </w:rPr>
        <w:t>that the student PAD and mentor comments would f</w:t>
      </w:r>
      <w:r>
        <w:rPr>
          <w:color w:val="000000" w:themeColor="text1"/>
        </w:rPr>
        <w:t xml:space="preserve">orm the basis of the interview in the participant information sheet and this was subsequently reinforced verbally during the informed consent process. </w:t>
      </w:r>
    </w:p>
    <w:p w14:paraId="549B7F7A" w14:textId="7302EA66" w:rsidR="009562A2" w:rsidRPr="009562A2" w:rsidRDefault="00990085" w:rsidP="007671DF">
      <w:pPr>
        <w:spacing w:line="480" w:lineRule="auto"/>
        <w:rPr>
          <w:b/>
          <w:color w:val="000000" w:themeColor="text1"/>
          <w:sz w:val="28"/>
          <w:szCs w:val="28"/>
        </w:rPr>
      </w:pPr>
      <w:r>
        <w:rPr>
          <w:b/>
          <w:color w:val="000000" w:themeColor="text1"/>
          <w:sz w:val="28"/>
          <w:szCs w:val="28"/>
        </w:rPr>
        <w:t xml:space="preserve">THE STIMULATED RECALL </w:t>
      </w:r>
      <w:r w:rsidR="009562A2">
        <w:rPr>
          <w:b/>
          <w:color w:val="000000" w:themeColor="text1"/>
          <w:sz w:val="28"/>
          <w:szCs w:val="28"/>
        </w:rPr>
        <w:t xml:space="preserve">INTERVIEW </w:t>
      </w:r>
    </w:p>
    <w:p w14:paraId="71EA4214" w14:textId="596602BB" w:rsidR="004E6456" w:rsidRDefault="00E9612A" w:rsidP="007671DF">
      <w:pPr>
        <w:spacing w:line="480" w:lineRule="auto"/>
        <w:rPr>
          <w:color w:val="000000" w:themeColor="text1"/>
        </w:rPr>
      </w:pPr>
      <w:r>
        <w:rPr>
          <w:color w:val="000000" w:themeColor="text1"/>
        </w:rPr>
        <w:t>S</w:t>
      </w:r>
      <w:r w:rsidR="00990085">
        <w:rPr>
          <w:color w:val="000000" w:themeColor="text1"/>
        </w:rPr>
        <w:t xml:space="preserve">R </w:t>
      </w:r>
      <w:r>
        <w:rPr>
          <w:color w:val="000000" w:themeColor="text1"/>
        </w:rPr>
        <w:t xml:space="preserve">interviews adopt a semi-structured approach with </w:t>
      </w:r>
      <w:r w:rsidR="00FD763F">
        <w:rPr>
          <w:color w:val="000000" w:themeColor="text1"/>
        </w:rPr>
        <w:t>pre-determined prompts and questions used in a flexible manner alongside the artefact to explore the phenomenon under investigation</w:t>
      </w:r>
      <w:r w:rsidR="00DC49A7">
        <w:rPr>
          <w:color w:val="000000" w:themeColor="text1"/>
        </w:rPr>
        <w:t xml:space="preserve"> (Lyle 2003)</w:t>
      </w:r>
      <w:r w:rsidR="00FD763F">
        <w:rPr>
          <w:color w:val="000000" w:themeColor="text1"/>
        </w:rPr>
        <w:t xml:space="preserve">. </w:t>
      </w:r>
      <w:r w:rsidR="00E70733">
        <w:rPr>
          <w:color w:val="000000" w:themeColor="text1"/>
        </w:rPr>
        <w:t>T</w:t>
      </w:r>
      <w:r w:rsidR="00DC49A7">
        <w:rPr>
          <w:color w:val="000000" w:themeColor="text1"/>
        </w:rPr>
        <w:t xml:space="preserve">hrough an interactive </w:t>
      </w:r>
      <w:r w:rsidR="00E70733">
        <w:rPr>
          <w:color w:val="000000" w:themeColor="text1"/>
        </w:rPr>
        <w:t xml:space="preserve">‘stop-start’ </w:t>
      </w:r>
      <w:r w:rsidR="00DC49A7">
        <w:rPr>
          <w:color w:val="000000" w:themeColor="text1"/>
        </w:rPr>
        <w:t>process of reviewing and d</w:t>
      </w:r>
      <w:r w:rsidR="00E70733">
        <w:rPr>
          <w:color w:val="000000" w:themeColor="text1"/>
        </w:rPr>
        <w:t xml:space="preserve">iscussing the artefact selected, </w:t>
      </w:r>
      <w:r w:rsidR="001C742D">
        <w:rPr>
          <w:color w:val="000000" w:themeColor="text1"/>
        </w:rPr>
        <w:t xml:space="preserve">participant and researcher collaborate to develop understanding of the actions and decisions contained within the artefact (Rowe 2009, Dempsey 2010). This process is guided by the content of the artefact </w:t>
      </w:r>
      <w:r w:rsidR="008535CE">
        <w:rPr>
          <w:color w:val="000000" w:themeColor="text1"/>
        </w:rPr>
        <w:t xml:space="preserve">and associated interview </w:t>
      </w:r>
      <w:proofErr w:type="spellStart"/>
      <w:r w:rsidR="008535CE">
        <w:rPr>
          <w:color w:val="000000" w:themeColor="text1"/>
        </w:rPr>
        <w:t>proforma</w:t>
      </w:r>
      <w:proofErr w:type="spellEnd"/>
      <w:r w:rsidR="008535CE">
        <w:rPr>
          <w:color w:val="000000" w:themeColor="text1"/>
        </w:rPr>
        <w:t xml:space="preserve"> to enable issues to be explored flexibl</w:t>
      </w:r>
      <w:r w:rsidR="00A03D86">
        <w:rPr>
          <w:color w:val="000000" w:themeColor="text1"/>
        </w:rPr>
        <w:t>y</w:t>
      </w:r>
      <w:r w:rsidR="008535CE">
        <w:rPr>
          <w:color w:val="000000" w:themeColor="text1"/>
        </w:rPr>
        <w:t xml:space="preserve"> and spontaneous</w:t>
      </w:r>
      <w:r w:rsidR="00A03D86">
        <w:rPr>
          <w:color w:val="000000" w:themeColor="text1"/>
        </w:rPr>
        <w:t>ly</w:t>
      </w:r>
      <w:r w:rsidR="008535CE">
        <w:rPr>
          <w:color w:val="000000" w:themeColor="text1"/>
        </w:rPr>
        <w:t xml:space="preserve">, whilst ensuring </w:t>
      </w:r>
      <w:r w:rsidR="00A03D86">
        <w:rPr>
          <w:color w:val="000000" w:themeColor="text1"/>
        </w:rPr>
        <w:t>similar types of data</w:t>
      </w:r>
      <w:r w:rsidR="008535CE">
        <w:rPr>
          <w:color w:val="000000" w:themeColor="text1"/>
        </w:rPr>
        <w:t xml:space="preserve"> are collected from all participants (</w:t>
      </w:r>
      <w:proofErr w:type="spellStart"/>
      <w:r w:rsidR="00885C0D">
        <w:rPr>
          <w:color w:val="000000" w:themeColor="text1"/>
        </w:rPr>
        <w:t>Gass</w:t>
      </w:r>
      <w:proofErr w:type="spellEnd"/>
      <w:r w:rsidR="00885C0D">
        <w:rPr>
          <w:color w:val="000000" w:themeColor="text1"/>
        </w:rPr>
        <w:t xml:space="preserve"> &amp; Mackey 2000, </w:t>
      </w:r>
      <w:r w:rsidR="008535CE">
        <w:rPr>
          <w:color w:val="000000" w:themeColor="text1"/>
        </w:rPr>
        <w:t xml:space="preserve">Lyle 2003, </w:t>
      </w:r>
      <w:proofErr w:type="spellStart"/>
      <w:r w:rsidR="008535CE">
        <w:rPr>
          <w:color w:val="000000" w:themeColor="text1"/>
        </w:rPr>
        <w:t>Skovdahl</w:t>
      </w:r>
      <w:proofErr w:type="spellEnd"/>
      <w:r w:rsidR="008535CE">
        <w:rPr>
          <w:color w:val="000000" w:themeColor="text1"/>
        </w:rPr>
        <w:t xml:space="preserve"> et al 2004, </w:t>
      </w:r>
      <w:proofErr w:type="spellStart"/>
      <w:proofErr w:type="gramStart"/>
      <w:r w:rsidR="008535CE">
        <w:rPr>
          <w:color w:val="000000" w:themeColor="text1"/>
        </w:rPr>
        <w:t>Bidmead</w:t>
      </w:r>
      <w:proofErr w:type="spellEnd"/>
      <w:proofErr w:type="gramEnd"/>
      <w:r w:rsidR="008535CE">
        <w:rPr>
          <w:color w:val="000000" w:themeColor="text1"/>
        </w:rPr>
        <w:t xml:space="preserve"> &amp; </w:t>
      </w:r>
      <w:proofErr w:type="spellStart"/>
      <w:r w:rsidR="008535CE">
        <w:rPr>
          <w:color w:val="000000" w:themeColor="text1"/>
        </w:rPr>
        <w:t>Cowley</w:t>
      </w:r>
      <w:proofErr w:type="spellEnd"/>
      <w:r w:rsidR="008535CE">
        <w:rPr>
          <w:color w:val="000000" w:themeColor="text1"/>
        </w:rPr>
        <w:t xml:space="preserve"> 2005</w:t>
      </w:r>
      <w:r w:rsidR="00885C0D">
        <w:rPr>
          <w:color w:val="000000" w:themeColor="text1"/>
        </w:rPr>
        <w:t xml:space="preserve">). </w:t>
      </w:r>
    </w:p>
    <w:p w14:paraId="3983B785" w14:textId="77777777" w:rsidR="0056752B" w:rsidRDefault="0056752B" w:rsidP="007671DF">
      <w:pPr>
        <w:spacing w:line="480" w:lineRule="auto"/>
        <w:rPr>
          <w:color w:val="000000" w:themeColor="text1"/>
        </w:rPr>
      </w:pPr>
    </w:p>
    <w:p w14:paraId="42F5EAA2" w14:textId="54BC973D" w:rsidR="004E6456" w:rsidRDefault="004E6456" w:rsidP="007671DF">
      <w:pPr>
        <w:spacing w:line="480" w:lineRule="auto"/>
        <w:rPr>
          <w:color w:val="000000" w:themeColor="text1"/>
        </w:rPr>
      </w:pPr>
      <w:r>
        <w:rPr>
          <w:color w:val="000000" w:themeColor="text1"/>
        </w:rPr>
        <w:t>For the mentor study a</w:t>
      </w:r>
      <w:r w:rsidR="00DB6D43">
        <w:rPr>
          <w:color w:val="000000" w:themeColor="text1"/>
        </w:rPr>
        <w:t xml:space="preserve">n interview </w:t>
      </w:r>
      <w:r w:rsidR="008E05D5">
        <w:rPr>
          <w:color w:val="000000" w:themeColor="text1"/>
        </w:rPr>
        <w:t>guide</w:t>
      </w:r>
      <w:r w:rsidR="00DB6D43">
        <w:rPr>
          <w:color w:val="000000" w:themeColor="text1"/>
        </w:rPr>
        <w:t xml:space="preserve">, arising from </w:t>
      </w:r>
      <w:r w:rsidR="006F1086">
        <w:rPr>
          <w:color w:val="000000" w:themeColor="text1"/>
        </w:rPr>
        <w:t xml:space="preserve">previous </w:t>
      </w:r>
      <w:r w:rsidR="00DB6D43">
        <w:rPr>
          <w:color w:val="000000" w:themeColor="text1"/>
        </w:rPr>
        <w:t xml:space="preserve">pilot study work and informed by </w:t>
      </w:r>
      <w:r w:rsidR="00A03D86">
        <w:rPr>
          <w:color w:val="000000" w:themeColor="text1"/>
        </w:rPr>
        <w:t>judgement making process theory</w:t>
      </w:r>
      <w:r w:rsidR="00BB42B0">
        <w:rPr>
          <w:color w:val="000000" w:themeColor="text1"/>
        </w:rPr>
        <w:t xml:space="preserve"> (Newell et al (2007) </w:t>
      </w:r>
      <w:r>
        <w:rPr>
          <w:color w:val="000000" w:themeColor="text1"/>
        </w:rPr>
        <w:t xml:space="preserve">was developed and tested to facilitate the SR interviews with the </w:t>
      </w:r>
      <w:r w:rsidR="00A612FC">
        <w:rPr>
          <w:color w:val="000000" w:themeColor="text1"/>
        </w:rPr>
        <w:t xml:space="preserve">Sign off mentors. </w:t>
      </w:r>
      <w:r w:rsidR="00367161">
        <w:rPr>
          <w:color w:val="000000" w:themeColor="text1"/>
        </w:rPr>
        <w:t xml:space="preserve"> </w:t>
      </w:r>
      <w:r w:rsidR="00FC01F0">
        <w:rPr>
          <w:color w:val="000000" w:themeColor="text1"/>
        </w:rPr>
        <w:t>The structure of the interview guide was guided by three k</w:t>
      </w:r>
      <w:r w:rsidR="00367161">
        <w:rPr>
          <w:color w:val="000000" w:themeColor="text1"/>
        </w:rPr>
        <w:t xml:space="preserve">ey processes </w:t>
      </w:r>
      <w:r w:rsidR="00A46236">
        <w:rPr>
          <w:color w:val="000000" w:themeColor="text1"/>
        </w:rPr>
        <w:t xml:space="preserve">considered to be </w:t>
      </w:r>
      <w:r w:rsidR="00367161">
        <w:rPr>
          <w:color w:val="000000" w:themeColor="text1"/>
        </w:rPr>
        <w:t>involved in any decision making</w:t>
      </w:r>
      <w:r w:rsidR="00A46236">
        <w:rPr>
          <w:color w:val="000000" w:themeColor="text1"/>
        </w:rPr>
        <w:t>:</w:t>
      </w:r>
      <w:r w:rsidR="00367161">
        <w:rPr>
          <w:color w:val="000000" w:themeColor="text1"/>
        </w:rPr>
        <w:t xml:space="preserve"> </w:t>
      </w:r>
      <w:r w:rsidR="00367161">
        <w:rPr>
          <w:i/>
          <w:color w:val="000000" w:themeColor="text1"/>
        </w:rPr>
        <w:t xml:space="preserve">‘Discovering information’, ‘Acquiring </w:t>
      </w:r>
      <w:r w:rsidR="00367161">
        <w:rPr>
          <w:i/>
          <w:color w:val="000000" w:themeColor="text1"/>
        </w:rPr>
        <w:lastRenderedPageBreak/>
        <w:t>and searching through information’,</w:t>
      </w:r>
      <w:r w:rsidR="00367161">
        <w:rPr>
          <w:color w:val="000000" w:themeColor="text1"/>
        </w:rPr>
        <w:t xml:space="preserve"> and </w:t>
      </w:r>
      <w:r w:rsidR="00367161">
        <w:rPr>
          <w:i/>
          <w:color w:val="000000" w:themeColor="text1"/>
        </w:rPr>
        <w:t>‘</w:t>
      </w:r>
      <w:r w:rsidR="00C74821">
        <w:rPr>
          <w:i/>
          <w:color w:val="000000" w:themeColor="text1"/>
        </w:rPr>
        <w:t>Combining information’</w:t>
      </w:r>
      <w:r w:rsidR="00C74821">
        <w:rPr>
          <w:color w:val="000000" w:themeColor="text1"/>
        </w:rPr>
        <w:t xml:space="preserve"> (p25, Newell et al 2007). </w:t>
      </w:r>
      <w:r w:rsidR="00FC01F0">
        <w:rPr>
          <w:color w:val="000000" w:themeColor="text1"/>
        </w:rPr>
        <w:t>An e</w:t>
      </w:r>
      <w:r w:rsidR="00A612FC">
        <w:rPr>
          <w:color w:val="000000" w:themeColor="text1"/>
        </w:rPr>
        <w:t xml:space="preserve">xamination of 39 placement decisions documented in student PADs in </w:t>
      </w:r>
      <w:r w:rsidR="008E05D5">
        <w:rPr>
          <w:color w:val="000000" w:themeColor="text1"/>
        </w:rPr>
        <w:t xml:space="preserve">the </w:t>
      </w:r>
      <w:r w:rsidR="00A612FC">
        <w:rPr>
          <w:color w:val="000000" w:themeColor="text1"/>
        </w:rPr>
        <w:t xml:space="preserve">pilot study had revealed a range of information </w:t>
      </w:r>
      <w:r w:rsidR="00630483">
        <w:rPr>
          <w:color w:val="000000" w:themeColor="text1"/>
        </w:rPr>
        <w:t xml:space="preserve">of relevance to </w:t>
      </w:r>
      <w:r w:rsidR="008E05D5">
        <w:rPr>
          <w:color w:val="000000" w:themeColor="text1"/>
        </w:rPr>
        <w:t xml:space="preserve">the </w:t>
      </w:r>
      <w:r w:rsidR="00630483">
        <w:rPr>
          <w:color w:val="000000" w:themeColor="text1"/>
        </w:rPr>
        <w:t xml:space="preserve">investigation of mentor judgements and decision making. This is summarised in Figure Two. </w:t>
      </w:r>
    </w:p>
    <w:tbl>
      <w:tblPr>
        <w:tblStyle w:val="TableGrid"/>
        <w:tblW w:w="0" w:type="auto"/>
        <w:tblLook w:val="04A0" w:firstRow="1" w:lastRow="0" w:firstColumn="1" w:lastColumn="0" w:noHBand="0" w:noVBand="1"/>
      </w:tblPr>
      <w:tblGrid>
        <w:gridCol w:w="4621"/>
        <w:gridCol w:w="4621"/>
      </w:tblGrid>
      <w:tr w:rsidR="00630483" w14:paraId="6EACEB53" w14:textId="77777777" w:rsidTr="00630483">
        <w:tc>
          <w:tcPr>
            <w:tcW w:w="4621" w:type="dxa"/>
          </w:tcPr>
          <w:p w14:paraId="74DA5A1A" w14:textId="77777777" w:rsidR="00630483" w:rsidRPr="004E14D9" w:rsidRDefault="00630483" w:rsidP="00630483">
            <w:pPr>
              <w:rPr>
                <w:rFonts w:eastAsia="Times New Roman" w:cs="Arial"/>
                <w:b/>
                <w:lang w:eastAsia="en-GB"/>
              </w:rPr>
            </w:pPr>
            <w:r w:rsidRPr="004E14D9">
              <w:rPr>
                <w:rFonts w:eastAsia="Times New Roman" w:cs="Arial"/>
                <w:b/>
                <w:lang w:eastAsia="en-GB"/>
              </w:rPr>
              <w:t>Biographical:</w:t>
            </w:r>
          </w:p>
          <w:p w14:paraId="704F60D3" w14:textId="77777777" w:rsidR="00630483" w:rsidRPr="004E14D9" w:rsidRDefault="00630483" w:rsidP="00630483">
            <w:pPr>
              <w:rPr>
                <w:rFonts w:eastAsia="Times New Roman" w:cs="Arial"/>
                <w:b/>
                <w:lang w:eastAsia="en-GB"/>
              </w:rPr>
            </w:pPr>
          </w:p>
          <w:p w14:paraId="77B8317C" w14:textId="77777777" w:rsidR="00630483" w:rsidRPr="004E14D9" w:rsidRDefault="00630483" w:rsidP="00630483">
            <w:pPr>
              <w:rPr>
                <w:rFonts w:eastAsia="Times New Roman" w:cs="Arial"/>
                <w:lang w:eastAsia="en-GB"/>
              </w:rPr>
            </w:pPr>
            <w:r w:rsidRPr="004E14D9">
              <w:rPr>
                <w:rFonts w:eastAsia="Times New Roman" w:cs="Arial"/>
                <w:lang w:eastAsia="en-GB"/>
              </w:rPr>
              <w:t>Placement area, Placement length, Level of assessment, Outcome of assessment, People identified as contributing to student assessment</w:t>
            </w:r>
          </w:p>
          <w:p w14:paraId="6D842BDC" w14:textId="77BF8044" w:rsidR="00630483" w:rsidRPr="004E14D9" w:rsidRDefault="00630483" w:rsidP="00630483">
            <w:pPr>
              <w:rPr>
                <w:b/>
                <w:color w:val="000000" w:themeColor="text1"/>
              </w:rPr>
            </w:pPr>
          </w:p>
        </w:tc>
        <w:tc>
          <w:tcPr>
            <w:tcW w:w="4621" w:type="dxa"/>
          </w:tcPr>
          <w:p w14:paraId="2C9A0A6E" w14:textId="77777777" w:rsidR="00630483" w:rsidRPr="004E14D9" w:rsidRDefault="00630483" w:rsidP="00630483">
            <w:pPr>
              <w:rPr>
                <w:rFonts w:eastAsia="Times New Roman" w:cs="Arial"/>
                <w:b/>
                <w:lang w:eastAsia="en-GB"/>
              </w:rPr>
            </w:pPr>
            <w:r w:rsidRPr="004E14D9">
              <w:rPr>
                <w:rFonts w:eastAsia="Times New Roman" w:cs="Arial"/>
                <w:b/>
                <w:lang w:eastAsia="en-GB"/>
              </w:rPr>
              <w:t>Process:</w:t>
            </w:r>
          </w:p>
          <w:p w14:paraId="032C2215" w14:textId="77777777" w:rsidR="00630483" w:rsidRPr="004E14D9" w:rsidRDefault="00630483" w:rsidP="00630483">
            <w:pPr>
              <w:rPr>
                <w:rFonts w:eastAsia="Times New Roman" w:cs="Arial"/>
                <w:b/>
                <w:lang w:eastAsia="en-GB"/>
              </w:rPr>
            </w:pPr>
          </w:p>
          <w:p w14:paraId="6CBCEE8F" w14:textId="45F39E2C" w:rsidR="00630483" w:rsidRPr="004E14D9" w:rsidRDefault="00630483" w:rsidP="00630483">
            <w:pPr>
              <w:rPr>
                <w:rFonts w:eastAsia="Times New Roman" w:cs="Arial"/>
                <w:lang w:eastAsia="en-GB"/>
              </w:rPr>
            </w:pPr>
            <w:r w:rsidRPr="004E14D9">
              <w:rPr>
                <w:rFonts w:eastAsia="Times New Roman" w:cs="Arial"/>
                <w:lang w:eastAsia="en-GB"/>
              </w:rPr>
              <w:t>Interviews undertaken – preliminary, intermediate and final (Yes/No). Comments provided by mentor at each interview event (Yes/No). Dates of interviews in relation to length of placement (and placement guidance). Development plans and action plans completed by mentor</w:t>
            </w:r>
            <w:r w:rsidR="00A03D86">
              <w:rPr>
                <w:rFonts w:eastAsia="Times New Roman" w:cs="Arial"/>
                <w:lang w:eastAsia="en-GB"/>
              </w:rPr>
              <w:t>,</w:t>
            </w:r>
            <w:r w:rsidRPr="004E14D9">
              <w:rPr>
                <w:rFonts w:eastAsia="Times New Roman" w:cs="Arial"/>
                <w:lang w:eastAsia="en-GB"/>
              </w:rPr>
              <w:t xml:space="preserve"> student</w:t>
            </w:r>
            <w:r w:rsidR="00A03D86">
              <w:rPr>
                <w:rFonts w:eastAsia="Times New Roman" w:cs="Arial"/>
                <w:lang w:eastAsia="en-GB"/>
              </w:rPr>
              <w:t>, and</w:t>
            </w:r>
            <w:r w:rsidRPr="004E14D9">
              <w:rPr>
                <w:rFonts w:eastAsia="Times New Roman" w:cs="Arial"/>
                <w:lang w:eastAsia="en-GB"/>
              </w:rPr>
              <w:t xml:space="preserve"> lecturer. Methods of assessment used </w:t>
            </w:r>
            <w:proofErr w:type="spellStart"/>
            <w:r w:rsidRPr="004E14D9">
              <w:rPr>
                <w:rFonts w:eastAsia="Times New Roman" w:cs="Arial"/>
                <w:lang w:eastAsia="en-GB"/>
              </w:rPr>
              <w:t>e.g.observation</w:t>
            </w:r>
            <w:proofErr w:type="spellEnd"/>
            <w:r w:rsidRPr="004E14D9">
              <w:rPr>
                <w:rFonts w:eastAsia="Times New Roman" w:cs="Arial"/>
                <w:lang w:eastAsia="en-GB"/>
              </w:rPr>
              <w:t>, questioning</w:t>
            </w:r>
            <w:r w:rsidR="00A03D86">
              <w:rPr>
                <w:rFonts w:eastAsia="Times New Roman" w:cs="Arial"/>
                <w:lang w:eastAsia="en-GB"/>
              </w:rPr>
              <w:t xml:space="preserve"> </w:t>
            </w:r>
            <w:proofErr w:type="spellStart"/>
            <w:r w:rsidR="00A03D86">
              <w:rPr>
                <w:rFonts w:eastAsia="Times New Roman" w:cs="Arial"/>
                <w:lang w:eastAsia="en-GB"/>
              </w:rPr>
              <w:t>etc</w:t>
            </w:r>
            <w:proofErr w:type="spellEnd"/>
          </w:p>
          <w:p w14:paraId="0293799B" w14:textId="3881F5BC" w:rsidR="00630483" w:rsidRPr="004E14D9" w:rsidRDefault="00630483" w:rsidP="00630483">
            <w:pPr>
              <w:rPr>
                <w:rFonts w:eastAsia="Times New Roman" w:cs="Arial"/>
                <w:lang w:eastAsia="en-GB"/>
              </w:rPr>
            </w:pPr>
          </w:p>
        </w:tc>
      </w:tr>
      <w:tr w:rsidR="00630483" w14:paraId="63D6C0E2" w14:textId="77777777" w:rsidTr="00630483">
        <w:tc>
          <w:tcPr>
            <w:tcW w:w="4621" w:type="dxa"/>
          </w:tcPr>
          <w:p w14:paraId="7C1A4AEB" w14:textId="77777777" w:rsidR="00630483" w:rsidRPr="004E14D9" w:rsidRDefault="00630483" w:rsidP="004E14D9">
            <w:pPr>
              <w:rPr>
                <w:rFonts w:eastAsia="Times New Roman" w:cs="Arial"/>
                <w:b/>
                <w:lang w:eastAsia="en-GB"/>
              </w:rPr>
            </w:pPr>
            <w:r w:rsidRPr="004E14D9">
              <w:rPr>
                <w:rFonts w:eastAsia="Times New Roman" w:cs="Arial"/>
                <w:b/>
                <w:lang w:eastAsia="en-GB"/>
              </w:rPr>
              <w:t>Professional :</w:t>
            </w:r>
          </w:p>
          <w:p w14:paraId="066010B0" w14:textId="77777777" w:rsidR="004E14D9" w:rsidRPr="004E14D9" w:rsidRDefault="004E14D9" w:rsidP="004E14D9">
            <w:pPr>
              <w:rPr>
                <w:rFonts w:eastAsia="Times New Roman" w:cs="Arial"/>
                <w:b/>
                <w:lang w:eastAsia="en-GB"/>
              </w:rPr>
            </w:pPr>
          </w:p>
          <w:p w14:paraId="5A658D4B" w14:textId="77777777" w:rsidR="00630483" w:rsidRPr="004E14D9" w:rsidRDefault="00630483" w:rsidP="004E14D9">
            <w:pPr>
              <w:rPr>
                <w:rFonts w:eastAsia="Times New Roman" w:cs="Arial"/>
                <w:lang w:eastAsia="en-GB"/>
              </w:rPr>
            </w:pPr>
            <w:r w:rsidRPr="004E14D9">
              <w:rPr>
                <w:rFonts w:eastAsia="Times New Roman" w:cs="Arial"/>
                <w:lang w:eastAsia="en-GB"/>
              </w:rPr>
              <w:t>Mentor qualification, on locally held register and updated</w:t>
            </w:r>
          </w:p>
          <w:p w14:paraId="7ACCBBF3" w14:textId="17B90CD7" w:rsidR="004E14D9" w:rsidRPr="004E14D9" w:rsidRDefault="004E14D9" w:rsidP="004E14D9">
            <w:pPr>
              <w:rPr>
                <w:color w:val="000000" w:themeColor="text1"/>
              </w:rPr>
            </w:pPr>
          </w:p>
        </w:tc>
        <w:tc>
          <w:tcPr>
            <w:tcW w:w="4621" w:type="dxa"/>
          </w:tcPr>
          <w:p w14:paraId="29AF8DE0" w14:textId="77777777" w:rsidR="004E14D9" w:rsidRPr="004E14D9" w:rsidRDefault="004E14D9" w:rsidP="004E14D9">
            <w:pPr>
              <w:rPr>
                <w:rFonts w:eastAsia="Times New Roman" w:cs="Arial"/>
                <w:b/>
                <w:lang w:eastAsia="en-GB"/>
              </w:rPr>
            </w:pPr>
            <w:r w:rsidRPr="004E14D9">
              <w:rPr>
                <w:rFonts w:eastAsia="Times New Roman" w:cs="Arial"/>
                <w:b/>
                <w:lang w:eastAsia="en-GB"/>
              </w:rPr>
              <w:t>Criteria:</w:t>
            </w:r>
          </w:p>
          <w:p w14:paraId="6F14C954" w14:textId="77777777" w:rsidR="004E14D9" w:rsidRPr="004E14D9" w:rsidRDefault="004E14D9" w:rsidP="004E14D9">
            <w:pPr>
              <w:rPr>
                <w:rFonts w:eastAsia="Times New Roman" w:cs="Arial"/>
                <w:b/>
                <w:lang w:eastAsia="en-GB"/>
              </w:rPr>
            </w:pPr>
          </w:p>
          <w:p w14:paraId="1B53404E" w14:textId="7C713C85" w:rsidR="00630483" w:rsidRPr="004E14D9" w:rsidRDefault="004E14D9" w:rsidP="00A03D86">
            <w:pPr>
              <w:rPr>
                <w:color w:val="000000" w:themeColor="text1"/>
              </w:rPr>
            </w:pPr>
            <w:r w:rsidRPr="004E14D9">
              <w:rPr>
                <w:rFonts w:eastAsia="Times New Roman" w:cs="Arial"/>
                <w:lang w:eastAsia="en-GB"/>
              </w:rPr>
              <w:t>Skills and</w:t>
            </w:r>
            <w:r w:rsidR="00A03D86">
              <w:rPr>
                <w:rFonts w:eastAsia="Times New Roman" w:cs="Arial"/>
                <w:lang w:eastAsia="en-GB"/>
              </w:rPr>
              <w:t xml:space="preserve">, </w:t>
            </w:r>
            <w:r w:rsidRPr="004E14D9">
              <w:rPr>
                <w:rFonts w:eastAsia="Times New Roman" w:cs="Arial"/>
                <w:lang w:eastAsia="en-GB"/>
              </w:rPr>
              <w:t>or learning outcomes identified in interview feedback and student evidence records</w:t>
            </w:r>
          </w:p>
        </w:tc>
      </w:tr>
    </w:tbl>
    <w:p w14:paraId="6E37D810" w14:textId="3A202760" w:rsidR="00630483" w:rsidRPr="004E14D9" w:rsidRDefault="004E14D9" w:rsidP="007671DF">
      <w:pPr>
        <w:spacing w:line="480" w:lineRule="auto"/>
        <w:rPr>
          <w:b/>
          <w:color w:val="000000" w:themeColor="text1"/>
        </w:rPr>
      </w:pPr>
      <w:r>
        <w:rPr>
          <w:b/>
          <w:color w:val="000000" w:themeColor="text1"/>
        </w:rPr>
        <w:t>Figure Two: Type of information extracted from student PADs in pilot study</w:t>
      </w:r>
    </w:p>
    <w:p w14:paraId="0E0AA143" w14:textId="7123AE86" w:rsidR="00A46236" w:rsidRDefault="00FC01F0" w:rsidP="007671DF">
      <w:pPr>
        <w:spacing w:line="480" w:lineRule="auto"/>
        <w:rPr>
          <w:color w:val="000000" w:themeColor="text1"/>
        </w:rPr>
      </w:pPr>
      <w:r>
        <w:rPr>
          <w:color w:val="000000" w:themeColor="text1"/>
        </w:rPr>
        <w:t xml:space="preserve">Together the processes and topic information of relevance </w:t>
      </w:r>
      <w:r w:rsidR="0056752B">
        <w:rPr>
          <w:color w:val="000000" w:themeColor="text1"/>
        </w:rPr>
        <w:t xml:space="preserve">to an understanding of a mentor </w:t>
      </w:r>
      <w:proofErr w:type="gramStart"/>
      <w:r>
        <w:rPr>
          <w:color w:val="000000" w:themeColor="text1"/>
        </w:rPr>
        <w:t>decision,</w:t>
      </w:r>
      <w:proofErr w:type="gramEnd"/>
      <w:r>
        <w:rPr>
          <w:color w:val="000000" w:themeColor="text1"/>
        </w:rPr>
        <w:t xml:space="preserve"> were combined to produce a topic guide to prompt recall in SR interviews. </w:t>
      </w:r>
      <w:r w:rsidR="009F305F">
        <w:rPr>
          <w:color w:val="000000" w:themeColor="text1"/>
        </w:rPr>
        <w:t xml:space="preserve">The final topic content </w:t>
      </w:r>
      <w:r w:rsidR="00050B8D">
        <w:rPr>
          <w:color w:val="000000" w:themeColor="text1"/>
        </w:rPr>
        <w:t>for this guide</w:t>
      </w:r>
      <w:r w:rsidR="00A46236">
        <w:rPr>
          <w:color w:val="000000" w:themeColor="text1"/>
        </w:rPr>
        <w:t>, following a pilot SR interview with one sign off mentor</w:t>
      </w:r>
      <w:r w:rsidR="00050B8D">
        <w:rPr>
          <w:color w:val="000000" w:themeColor="text1"/>
        </w:rPr>
        <w:t xml:space="preserve"> </w:t>
      </w:r>
      <w:r>
        <w:rPr>
          <w:color w:val="000000" w:themeColor="text1"/>
        </w:rPr>
        <w:t xml:space="preserve">is presented in Figure Three. </w:t>
      </w:r>
    </w:p>
    <w:p w14:paraId="7477132D" w14:textId="77777777" w:rsidR="00A03D86" w:rsidRDefault="00A46236" w:rsidP="00A03D86">
      <w:pPr>
        <w:spacing w:line="480" w:lineRule="auto"/>
        <w:rPr>
          <w:color w:val="000000" w:themeColor="text1"/>
        </w:rPr>
      </w:pPr>
      <w:r>
        <w:rPr>
          <w:color w:val="000000" w:themeColor="text1"/>
        </w:rPr>
        <w:t xml:space="preserve">Prior to each SR interview the mentor comments and use of assessment processes </w:t>
      </w:r>
      <w:r w:rsidR="001908E7">
        <w:rPr>
          <w:color w:val="000000" w:themeColor="text1"/>
        </w:rPr>
        <w:t xml:space="preserve">for the final placement in the PAD, </w:t>
      </w:r>
      <w:r w:rsidR="00A03D86">
        <w:rPr>
          <w:color w:val="000000" w:themeColor="text1"/>
        </w:rPr>
        <w:t xml:space="preserve">were reviewed and any key issues warranting further exploration were noted to augment the interview guide. No annotations were made on the artefact (PAD) itself. Individual face-face SR interviews lasting between 40-60 minutes were conducted.  The complete, original student PAD was used by the mentor to talk through their engagement with, and decision-making about the student concerned. Interviews were digitally recorded. During the interview, as the mentor worked their way through the artefact, the topic guide was used to prompt discussion and ensure coverage of all areas. </w:t>
      </w:r>
    </w:p>
    <w:p w14:paraId="6D46297B" w14:textId="62A40ACF" w:rsidR="00050B8D" w:rsidRDefault="009F305F" w:rsidP="007671DF">
      <w:pPr>
        <w:spacing w:line="480" w:lineRule="auto"/>
        <w:rPr>
          <w:b/>
          <w:color w:val="000000" w:themeColor="text1"/>
        </w:rPr>
      </w:pPr>
      <w:r w:rsidRPr="009F305F">
        <w:rPr>
          <w:noProof/>
          <w:color w:val="000000" w:themeColor="text1"/>
          <w:lang w:eastAsia="en-GB"/>
        </w:rPr>
        <w:lastRenderedPageBreak/>
        <mc:AlternateContent>
          <mc:Choice Requires="wps">
            <w:drawing>
              <wp:anchor distT="45720" distB="45720" distL="114300" distR="114300" simplePos="0" relativeHeight="251658240" behindDoc="0" locked="0" layoutInCell="1" allowOverlap="1" wp14:anchorId="1698F9C5" wp14:editId="78359007">
                <wp:simplePos x="0" y="0"/>
                <wp:positionH relativeFrom="margin">
                  <wp:posOffset>-15240</wp:posOffset>
                </wp:positionH>
                <wp:positionV relativeFrom="paragraph">
                  <wp:posOffset>0</wp:posOffset>
                </wp:positionV>
                <wp:extent cx="5734685" cy="7563485"/>
                <wp:effectExtent l="0" t="0" r="1841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7563485"/>
                        </a:xfrm>
                        <a:prstGeom prst="rect">
                          <a:avLst/>
                        </a:prstGeom>
                        <a:solidFill>
                          <a:srgbClr val="FFFFFF"/>
                        </a:solidFill>
                        <a:ln w="9525">
                          <a:solidFill>
                            <a:srgbClr val="000000"/>
                          </a:solidFill>
                          <a:miter lim="800000"/>
                          <a:headEnd/>
                          <a:tailEnd/>
                        </a:ln>
                      </wps:spPr>
                      <wps:txbx>
                        <w:txbxContent>
                          <w:p w14:paraId="0421BE06" w14:textId="7505B705" w:rsidR="00B930B7" w:rsidRPr="005027DE" w:rsidRDefault="00B930B7" w:rsidP="005027DE">
                            <w:r>
                              <w:rPr>
                                <w:b/>
                              </w:rPr>
                              <w:t>Opening prompt</w:t>
                            </w:r>
                            <w:r w:rsidRPr="005027DE">
                              <w:rPr>
                                <w:b/>
                              </w:rPr>
                              <w:t>:</w:t>
                            </w:r>
                            <w:r w:rsidRPr="005027DE">
                              <w:t xml:space="preserve">  Could you talk me through how you have worked with this final placement student and at the end of the placement reached a decision on their competence in practice.</w:t>
                            </w:r>
                          </w:p>
                          <w:p w14:paraId="5ADD3811" w14:textId="640EC649" w:rsidR="00B930B7" w:rsidRDefault="00B930B7" w:rsidP="005027DE">
                            <w:pPr>
                              <w:rPr>
                                <w:b/>
                              </w:rPr>
                            </w:pPr>
                            <w:r>
                              <w:rPr>
                                <w:b/>
                              </w:rPr>
                              <w:t>Any specific prompts /questions to ask identified from document review pre-interview?</w:t>
                            </w:r>
                          </w:p>
                          <w:p w14:paraId="371C7DF5" w14:textId="77777777" w:rsidR="00B930B7" w:rsidRDefault="00B930B7" w:rsidP="005027DE">
                            <w:pPr>
                              <w:rPr>
                                <w:b/>
                              </w:rPr>
                            </w:pPr>
                            <w:r>
                              <w:rPr>
                                <w:b/>
                              </w:rPr>
                              <w:t>Areas to ensure are covered in discussion:</w:t>
                            </w:r>
                          </w:p>
                          <w:p w14:paraId="18CFF295" w14:textId="7C9A05FB" w:rsidR="00B930B7" w:rsidRPr="004B1661" w:rsidRDefault="00B930B7" w:rsidP="005027DE">
                            <w:pPr>
                              <w:rPr>
                                <w:i/>
                                <w:color w:val="0070C0"/>
                              </w:rPr>
                            </w:pPr>
                            <w:r w:rsidRPr="004B1661">
                              <w:rPr>
                                <w:i/>
                                <w:color w:val="0070C0"/>
                              </w:rPr>
                              <w:t>Discovering information</w:t>
                            </w:r>
                          </w:p>
                          <w:p w14:paraId="115E227D" w14:textId="77777777" w:rsidR="00B930B7" w:rsidRPr="008E05D5" w:rsidRDefault="00B930B7" w:rsidP="00317F6F">
                            <w:pPr>
                              <w:pStyle w:val="ListParagraph"/>
                              <w:numPr>
                                <w:ilvl w:val="0"/>
                                <w:numId w:val="2"/>
                              </w:numPr>
                            </w:pPr>
                            <w:r w:rsidRPr="008E05D5">
                              <w:rPr>
                                <w:b/>
                                <w:i/>
                              </w:rPr>
                              <w:t>Student documents</w:t>
                            </w:r>
                            <w:r w:rsidRPr="008E05D5">
                              <w:t xml:space="preserve"> how they influence work of mentor and student</w:t>
                            </w:r>
                          </w:p>
                          <w:p w14:paraId="206658D6" w14:textId="77777777" w:rsidR="00B930B7" w:rsidRDefault="00B930B7" w:rsidP="00317F6F">
                            <w:pPr>
                              <w:pStyle w:val="ListParagraph"/>
                              <w:numPr>
                                <w:ilvl w:val="0"/>
                                <w:numId w:val="2"/>
                              </w:numPr>
                            </w:pPr>
                            <w:r w:rsidRPr="008E05D5">
                              <w:rPr>
                                <w:b/>
                                <w:i/>
                              </w:rPr>
                              <w:t xml:space="preserve">Proficiencies – </w:t>
                            </w:r>
                            <w:r w:rsidRPr="008E05D5">
                              <w:t>discussion of achievement of these with students, use and review of evidence records?</w:t>
                            </w:r>
                          </w:p>
                          <w:p w14:paraId="4368EB43" w14:textId="642FA4C3" w:rsidR="00B930B7" w:rsidRDefault="00B930B7" w:rsidP="004B1661">
                            <w:pPr>
                              <w:pStyle w:val="ListParagraph"/>
                              <w:numPr>
                                <w:ilvl w:val="0"/>
                                <w:numId w:val="2"/>
                              </w:numPr>
                            </w:pPr>
                            <w:r>
                              <w:rPr>
                                <w:b/>
                                <w:i/>
                              </w:rPr>
                              <w:t>E</w:t>
                            </w:r>
                            <w:r w:rsidRPr="008E05D5">
                              <w:rPr>
                                <w:b/>
                                <w:i/>
                              </w:rPr>
                              <w:t>vidence</w:t>
                            </w:r>
                            <w:r w:rsidRPr="008E05D5">
                              <w:t>- what is gathered about a student’s practice and how is this used to form judgements and make a decision?</w:t>
                            </w:r>
                          </w:p>
                          <w:p w14:paraId="3DFA0F20" w14:textId="65F38FFE" w:rsidR="00B930B7" w:rsidRPr="008E05D5" w:rsidRDefault="00B930B7" w:rsidP="004B1661">
                            <w:pPr>
                              <w:pStyle w:val="ListParagraph"/>
                              <w:numPr>
                                <w:ilvl w:val="0"/>
                                <w:numId w:val="2"/>
                              </w:numPr>
                            </w:pPr>
                            <w:r w:rsidRPr="008E05D5">
                              <w:rPr>
                                <w:b/>
                                <w:i/>
                              </w:rPr>
                              <w:t>Learning needs/objectives</w:t>
                            </w:r>
                            <w:r w:rsidRPr="008E05D5">
                              <w:t xml:space="preserve"> guiding student work during placement and a structure to provide feedback on and form judgements</w:t>
                            </w:r>
                          </w:p>
                          <w:p w14:paraId="5A1922EF" w14:textId="4F18A3A3" w:rsidR="00B930B7" w:rsidRDefault="00B930B7" w:rsidP="005027DE">
                            <w:pPr>
                              <w:rPr>
                                <w:i/>
                                <w:color w:val="0070C0"/>
                              </w:rPr>
                            </w:pPr>
                            <w:r>
                              <w:rPr>
                                <w:i/>
                                <w:color w:val="0070C0"/>
                              </w:rPr>
                              <w:t>Acquiring and searching through information</w:t>
                            </w:r>
                          </w:p>
                          <w:p w14:paraId="0B7AAAB7" w14:textId="3DAB53F3" w:rsidR="00B930B7" w:rsidRPr="008E05D5" w:rsidRDefault="00B930B7" w:rsidP="004B1661">
                            <w:pPr>
                              <w:pStyle w:val="ListParagraph"/>
                              <w:numPr>
                                <w:ilvl w:val="0"/>
                                <w:numId w:val="2"/>
                              </w:numPr>
                            </w:pPr>
                            <w:r w:rsidRPr="008E05D5">
                              <w:t xml:space="preserve">What </w:t>
                            </w:r>
                            <w:r w:rsidRPr="008E05D5">
                              <w:rPr>
                                <w:b/>
                                <w:i/>
                              </w:rPr>
                              <w:t>methods of assessment</w:t>
                            </w:r>
                            <w:r w:rsidRPr="008E05D5">
                              <w:t xml:space="preserve"> are used (direct observation, questioning, nursing documentation completed by student, student evidence in </w:t>
                            </w:r>
                            <w:r>
                              <w:t>PAD</w:t>
                            </w:r>
                            <w:r w:rsidRPr="008E05D5">
                              <w:t xml:space="preserve"> document, feedback from other staff, feedback from patients)</w:t>
                            </w:r>
                          </w:p>
                          <w:p w14:paraId="6D8DC5DB" w14:textId="77777777" w:rsidR="00B930B7" w:rsidRPr="008E05D5" w:rsidRDefault="00B930B7" w:rsidP="004B1661">
                            <w:pPr>
                              <w:pStyle w:val="ListParagraph"/>
                              <w:numPr>
                                <w:ilvl w:val="0"/>
                                <w:numId w:val="2"/>
                              </w:numPr>
                            </w:pPr>
                            <w:r w:rsidRPr="008E05D5">
                              <w:rPr>
                                <w:b/>
                                <w:i/>
                              </w:rPr>
                              <w:t>Specific areas that judgements are made on</w:t>
                            </w:r>
                            <w:r w:rsidRPr="008E05D5">
                              <w:t>: Professional behaviours and values, Communication skills, a clinical skill (</w:t>
                            </w:r>
                            <w:proofErr w:type="spellStart"/>
                            <w:r w:rsidRPr="008E05D5">
                              <w:t>eg</w:t>
                            </w:r>
                            <w:proofErr w:type="spellEnd"/>
                            <w:r w:rsidRPr="008E05D5">
                              <w:t xml:space="preserve"> medicines management)</w:t>
                            </w:r>
                          </w:p>
                          <w:p w14:paraId="01649A4E" w14:textId="5261F1F4" w:rsidR="00B930B7" w:rsidRPr="008E05D5" w:rsidRDefault="00B930B7" w:rsidP="004B1661">
                            <w:pPr>
                              <w:pStyle w:val="ListParagraph"/>
                              <w:numPr>
                                <w:ilvl w:val="0"/>
                                <w:numId w:val="2"/>
                              </w:numPr>
                            </w:pPr>
                            <w:r w:rsidRPr="008E05D5">
                              <w:rPr>
                                <w:b/>
                                <w:i/>
                              </w:rPr>
                              <w:t>Student effect</w:t>
                            </w:r>
                            <w:r w:rsidRPr="008E05D5">
                              <w:t xml:space="preserve"> do you alter what you consider and how you gather and use information depending on whether the student </w:t>
                            </w:r>
                            <w:r>
                              <w:t>performs well, or</w:t>
                            </w:r>
                            <w:r w:rsidRPr="008E05D5">
                              <w:t xml:space="preserve"> you have concerns about the student.</w:t>
                            </w:r>
                          </w:p>
                          <w:p w14:paraId="6665A12E" w14:textId="23EACCC1" w:rsidR="00B930B7" w:rsidRPr="004B1661" w:rsidRDefault="00B930B7" w:rsidP="005027DE">
                            <w:pPr>
                              <w:pStyle w:val="ListParagraph"/>
                              <w:numPr>
                                <w:ilvl w:val="0"/>
                                <w:numId w:val="2"/>
                              </w:numPr>
                            </w:pPr>
                            <w:r w:rsidRPr="008E05D5">
                              <w:rPr>
                                <w:b/>
                                <w:i/>
                              </w:rPr>
                              <w:t xml:space="preserve">Relationship(s) </w:t>
                            </w:r>
                            <w:r w:rsidRPr="008E05D5">
                              <w:t>with the student</w:t>
                            </w:r>
                            <w:r>
                              <w:t xml:space="preserve">, </w:t>
                            </w:r>
                            <w:r w:rsidRPr="008E05D5">
                              <w:t>with S</w:t>
                            </w:r>
                            <w:r>
                              <w:t>ign off mentor</w:t>
                            </w:r>
                            <w:r w:rsidRPr="008E05D5">
                              <w:t xml:space="preserve"> and with the team as a whole?</w:t>
                            </w:r>
                          </w:p>
                          <w:p w14:paraId="2CED9336" w14:textId="551694C4" w:rsidR="00B930B7" w:rsidRPr="004B1661" w:rsidRDefault="00B930B7" w:rsidP="004B1661">
                            <w:pPr>
                              <w:rPr>
                                <w:i/>
                                <w:color w:val="0070C0"/>
                              </w:rPr>
                            </w:pPr>
                            <w:r>
                              <w:rPr>
                                <w:i/>
                                <w:color w:val="0070C0"/>
                              </w:rPr>
                              <w:t>Combining information</w:t>
                            </w:r>
                          </w:p>
                          <w:p w14:paraId="590A94E7" w14:textId="44CCE339" w:rsidR="00B930B7" w:rsidRPr="008E05D5" w:rsidRDefault="00B930B7" w:rsidP="004B1661">
                            <w:pPr>
                              <w:pStyle w:val="ListParagraph"/>
                              <w:numPr>
                                <w:ilvl w:val="0"/>
                                <w:numId w:val="2"/>
                              </w:numPr>
                            </w:pPr>
                            <w:r w:rsidRPr="008E05D5">
                              <w:t xml:space="preserve">How are </w:t>
                            </w:r>
                            <w:r w:rsidRPr="008E05D5">
                              <w:rPr>
                                <w:b/>
                                <w:i/>
                              </w:rPr>
                              <w:t>other members of staff</w:t>
                            </w:r>
                            <w:r w:rsidRPr="008E05D5">
                              <w:t xml:space="preserve"> used to support student, provide feedback and contribute to judgements and overall decision on achievement?</w:t>
                            </w:r>
                          </w:p>
                          <w:p w14:paraId="2C2B6D12" w14:textId="7C1093EC" w:rsidR="00B930B7" w:rsidRPr="008E05D5" w:rsidRDefault="00B930B7" w:rsidP="004B1661">
                            <w:pPr>
                              <w:pStyle w:val="ListParagraph"/>
                              <w:numPr>
                                <w:ilvl w:val="0"/>
                                <w:numId w:val="2"/>
                              </w:numPr>
                            </w:pPr>
                            <w:r w:rsidRPr="008E05D5">
                              <w:rPr>
                                <w:b/>
                                <w:i/>
                              </w:rPr>
                              <w:t>Interviews –</w:t>
                            </w:r>
                            <w:r w:rsidRPr="008E05D5">
                              <w:t xml:space="preserve"> opportunities to review </w:t>
                            </w:r>
                            <w:proofErr w:type="gramStart"/>
                            <w:r w:rsidRPr="008E05D5">
                              <w:t>progress,</w:t>
                            </w:r>
                            <w:proofErr w:type="gramEnd"/>
                            <w:r w:rsidRPr="008E05D5">
                              <w:t xml:space="preserve"> provide </w:t>
                            </w:r>
                            <w:r w:rsidRPr="008E05D5">
                              <w:rPr>
                                <w:b/>
                                <w:i/>
                              </w:rPr>
                              <w:t>feedback (</w:t>
                            </w:r>
                            <w:r w:rsidRPr="008E05D5">
                              <w:t>verbal and/or written) and plan future development – examine time spent meeting, what discussed and documented, where meetings take place, completing documentation at interview or pre-interview?</w:t>
                            </w:r>
                          </w:p>
                          <w:p w14:paraId="052B0836" w14:textId="6B7998D5" w:rsidR="00B930B7" w:rsidRPr="008E05D5" w:rsidRDefault="00B930B7" w:rsidP="004B1661">
                            <w:pPr>
                              <w:pStyle w:val="ListParagraph"/>
                              <w:numPr>
                                <w:ilvl w:val="0"/>
                                <w:numId w:val="2"/>
                              </w:numPr>
                            </w:pPr>
                            <w:r w:rsidRPr="008E05D5">
                              <w:rPr>
                                <w:b/>
                                <w:i/>
                              </w:rPr>
                              <w:t>Final decision</w:t>
                            </w:r>
                            <w:r w:rsidRPr="008E05D5">
                              <w:t xml:space="preserve"> how is this made? When? What do you consider when making decision? What are the criteria you use to make a decision? Which pieces of information are the most important? Confidence in decision taken?</w:t>
                            </w:r>
                          </w:p>
                          <w:p w14:paraId="5B5EF113" w14:textId="1072BBDF" w:rsidR="00B930B7" w:rsidRDefault="00B930B7">
                            <w:r w:rsidRPr="008E05D5">
                              <w:rPr>
                                <w:b/>
                              </w:rPr>
                              <w:t>Killer Question:</w:t>
                            </w:r>
                            <w:r w:rsidRPr="008E05D5">
                              <w:t xml:space="preserve"> Would you have given this student a job in your area at the end of the placement? (</w:t>
                            </w:r>
                            <w:proofErr w:type="gramStart"/>
                            <w:r w:rsidRPr="008E05D5">
                              <w:t>why</w:t>
                            </w:r>
                            <w:proofErr w:type="gramEnd"/>
                            <w:r w:rsidRPr="008E05D5">
                              <w:t xml:space="preserve"> / why not?)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1.2pt;margin-top:0;width:451.55pt;height:595.5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">
                <v:textbox>
                  <w:txbxContent>
                    <w:p w14:paraId="0421BE06" w14:textId="7505B705" w:rsidR="00B930B7" w:rsidRPr="005027DE" w:rsidRDefault="00B930B7" w:rsidP="005027DE">
                      <w:r>
                        <w:rPr>
                          <w:b/>
                        </w:rPr>
                        <w:t>Opening prompt</w:t>
                      </w:r>
                      <w:r w:rsidRPr="005027DE">
                        <w:rPr>
                          <w:b/>
                        </w:rPr>
                        <w:t>:</w:t>
                      </w:r>
                      <w:r w:rsidRPr="005027DE">
                        <w:t xml:space="preserve">  Could you talk me through how you have worked with this final placement student and at the end of the placement reached a decision on their competence in practice.</w:t>
                      </w:r>
                    </w:p>
                    <w:p w14:paraId="5ADD3811" w14:textId="640EC649" w:rsidR="00B930B7" w:rsidRDefault="00B930B7" w:rsidP="005027DE">
                      <w:pPr>
                        <w:rPr>
                          <w:b/>
                        </w:rPr>
                      </w:pPr>
                      <w:r>
                        <w:rPr>
                          <w:b/>
                        </w:rPr>
                        <w:t>Any specific prompts /questions to ask identified from document review pre-interview?</w:t>
                      </w:r>
                    </w:p>
                    <w:p w14:paraId="371C7DF5" w14:textId="77777777" w:rsidR="00B930B7" w:rsidRDefault="00B930B7" w:rsidP="005027DE">
                      <w:pPr>
                        <w:rPr>
                          <w:b/>
                        </w:rPr>
                      </w:pPr>
                      <w:r>
                        <w:rPr>
                          <w:b/>
                        </w:rPr>
                        <w:t>Areas to ensure are covered in discussion:</w:t>
                      </w:r>
                    </w:p>
                    <w:p w14:paraId="18CFF295" w14:textId="7C9A05FB" w:rsidR="00B930B7" w:rsidRPr="004B1661" w:rsidRDefault="00B930B7" w:rsidP="005027DE">
                      <w:pPr>
                        <w:rPr>
                          <w:i/>
                          <w:color w:val="0070C0"/>
                        </w:rPr>
                      </w:pPr>
                      <w:r w:rsidRPr="004B1661">
                        <w:rPr>
                          <w:i/>
                          <w:color w:val="0070C0"/>
                        </w:rPr>
                        <w:t>Discovering information</w:t>
                      </w:r>
                    </w:p>
                    <w:p w14:paraId="115E227D" w14:textId="77777777" w:rsidR="00B930B7" w:rsidRPr="008E05D5" w:rsidRDefault="00B930B7" w:rsidP="00317F6F">
                      <w:pPr>
                        <w:pStyle w:val="ListParagraph"/>
                        <w:numPr>
                          <w:ilvl w:val="0"/>
                          <w:numId w:val="2"/>
                        </w:numPr>
                      </w:pPr>
                      <w:r w:rsidRPr="008E05D5">
                        <w:rPr>
                          <w:b/>
                          <w:i/>
                        </w:rPr>
                        <w:t>Student documents</w:t>
                      </w:r>
                      <w:r w:rsidRPr="008E05D5">
                        <w:t xml:space="preserve"> how they influence work of mentor and student</w:t>
                      </w:r>
                    </w:p>
                    <w:p w14:paraId="206658D6" w14:textId="77777777" w:rsidR="00B930B7" w:rsidRDefault="00B930B7" w:rsidP="00317F6F">
                      <w:pPr>
                        <w:pStyle w:val="ListParagraph"/>
                        <w:numPr>
                          <w:ilvl w:val="0"/>
                          <w:numId w:val="2"/>
                        </w:numPr>
                      </w:pPr>
                      <w:r w:rsidRPr="008E05D5">
                        <w:rPr>
                          <w:b/>
                          <w:i/>
                        </w:rPr>
                        <w:t xml:space="preserve">Proficiencies – </w:t>
                      </w:r>
                      <w:r w:rsidRPr="008E05D5">
                        <w:t>discussion of achievement of these with students, use and review of evidence records?</w:t>
                      </w:r>
                    </w:p>
                    <w:p w14:paraId="4368EB43" w14:textId="642FA4C3" w:rsidR="00B930B7" w:rsidRDefault="00B930B7" w:rsidP="004B1661">
                      <w:pPr>
                        <w:pStyle w:val="ListParagraph"/>
                        <w:numPr>
                          <w:ilvl w:val="0"/>
                          <w:numId w:val="2"/>
                        </w:numPr>
                      </w:pPr>
                      <w:r>
                        <w:rPr>
                          <w:b/>
                          <w:i/>
                        </w:rPr>
                        <w:t>E</w:t>
                      </w:r>
                      <w:r w:rsidRPr="008E05D5">
                        <w:rPr>
                          <w:b/>
                          <w:i/>
                        </w:rPr>
                        <w:t>vidence</w:t>
                      </w:r>
                      <w:r w:rsidRPr="008E05D5">
                        <w:t>- what is gathered about a student’s practice and how is this used to form judgements and make a decision?</w:t>
                      </w:r>
                    </w:p>
                    <w:p w14:paraId="3DFA0F20" w14:textId="65F38FFE" w:rsidR="00B930B7" w:rsidRPr="008E05D5" w:rsidRDefault="00B930B7" w:rsidP="004B1661">
                      <w:pPr>
                        <w:pStyle w:val="ListParagraph"/>
                        <w:numPr>
                          <w:ilvl w:val="0"/>
                          <w:numId w:val="2"/>
                        </w:numPr>
                      </w:pPr>
                      <w:r w:rsidRPr="008E05D5">
                        <w:rPr>
                          <w:b/>
                          <w:i/>
                        </w:rPr>
                        <w:t>Learning needs/objectives</w:t>
                      </w:r>
                      <w:r w:rsidRPr="008E05D5">
                        <w:t xml:space="preserve"> guiding student work during placement and a structure to provide feedback on and form judgements</w:t>
                      </w:r>
                    </w:p>
                    <w:p w14:paraId="5A1922EF" w14:textId="4F18A3A3" w:rsidR="00B930B7" w:rsidRDefault="00B930B7" w:rsidP="005027DE">
                      <w:pPr>
                        <w:rPr>
                          <w:i/>
                          <w:color w:val="0070C0"/>
                        </w:rPr>
                      </w:pPr>
                      <w:r>
                        <w:rPr>
                          <w:i/>
                          <w:color w:val="0070C0"/>
                        </w:rPr>
                        <w:t>Acquiring and searching through information</w:t>
                      </w:r>
                    </w:p>
                    <w:p w14:paraId="0B7AAAB7" w14:textId="3DAB53F3" w:rsidR="00B930B7" w:rsidRPr="008E05D5" w:rsidRDefault="00B930B7" w:rsidP="004B1661">
                      <w:pPr>
                        <w:pStyle w:val="ListParagraph"/>
                        <w:numPr>
                          <w:ilvl w:val="0"/>
                          <w:numId w:val="2"/>
                        </w:numPr>
                      </w:pPr>
                      <w:r w:rsidRPr="008E05D5">
                        <w:t xml:space="preserve">What </w:t>
                      </w:r>
                      <w:r w:rsidRPr="008E05D5">
                        <w:rPr>
                          <w:b/>
                          <w:i/>
                        </w:rPr>
                        <w:t>methods of assessment</w:t>
                      </w:r>
                      <w:r w:rsidRPr="008E05D5">
                        <w:t xml:space="preserve"> are used (direct observation, questioning, nursing documentation completed by student, student evidence in </w:t>
                      </w:r>
                      <w:r>
                        <w:t>PAD</w:t>
                      </w:r>
                      <w:r w:rsidRPr="008E05D5">
                        <w:t xml:space="preserve"> document, feedback from other staff, feedback from patients)</w:t>
                      </w:r>
                    </w:p>
                    <w:p w14:paraId="6D8DC5DB" w14:textId="77777777" w:rsidR="00B930B7" w:rsidRPr="008E05D5" w:rsidRDefault="00B930B7" w:rsidP="004B1661">
                      <w:pPr>
                        <w:pStyle w:val="ListParagraph"/>
                        <w:numPr>
                          <w:ilvl w:val="0"/>
                          <w:numId w:val="2"/>
                        </w:numPr>
                      </w:pPr>
                      <w:r w:rsidRPr="008E05D5">
                        <w:rPr>
                          <w:b/>
                          <w:i/>
                        </w:rPr>
                        <w:t>Specific areas that judgements are made on</w:t>
                      </w:r>
                      <w:r w:rsidRPr="008E05D5">
                        <w:t>: Professional behaviours and values, Communication skills, a clinical skill (</w:t>
                      </w:r>
                      <w:proofErr w:type="spellStart"/>
                      <w:r w:rsidRPr="008E05D5">
                        <w:t>eg</w:t>
                      </w:r>
                      <w:proofErr w:type="spellEnd"/>
                      <w:r w:rsidRPr="008E05D5">
                        <w:t xml:space="preserve"> medicines management)</w:t>
                      </w:r>
                    </w:p>
                    <w:p w14:paraId="01649A4E" w14:textId="5261F1F4" w:rsidR="00B930B7" w:rsidRPr="008E05D5" w:rsidRDefault="00B930B7" w:rsidP="004B1661">
                      <w:pPr>
                        <w:pStyle w:val="ListParagraph"/>
                        <w:numPr>
                          <w:ilvl w:val="0"/>
                          <w:numId w:val="2"/>
                        </w:numPr>
                      </w:pPr>
                      <w:r w:rsidRPr="008E05D5">
                        <w:rPr>
                          <w:b/>
                          <w:i/>
                        </w:rPr>
                        <w:t>Student effect</w:t>
                      </w:r>
                      <w:r w:rsidRPr="008E05D5">
                        <w:t xml:space="preserve"> do you alter what you consider and how you gather and use information depending on whether the student </w:t>
                      </w:r>
                      <w:r>
                        <w:t>performs well, or</w:t>
                      </w:r>
                      <w:r w:rsidRPr="008E05D5">
                        <w:t xml:space="preserve"> you have concerns about the student.</w:t>
                      </w:r>
                    </w:p>
                    <w:p w14:paraId="6665A12E" w14:textId="23EACCC1" w:rsidR="00B930B7" w:rsidRPr="004B1661" w:rsidRDefault="00B930B7" w:rsidP="005027DE">
                      <w:pPr>
                        <w:pStyle w:val="ListParagraph"/>
                        <w:numPr>
                          <w:ilvl w:val="0"/>
                          <w:numId w:val="2"/>
                        </w:numPr>
                      </w:pPr>
                      <w:r w:rsidRPr="008E05D5">
                        <w:rPr>
                          <w:b/>
                          <w:i/>
                        </w:rPr>
                        <w:t xml:space="preserve">Relationship(s) </w:t>
                      </w:r>
                      <w:r w:rsidRPr="008E05D5">
                        <w:t>with the student</w:t>
                      </w:r>
                      <w:r>
                        <w:t xml:space="preserve">, </w:t>
                      </w:r>
                      <w:r w:rsidRPr="008E05D5">
                        <w:t>with S</w:t>
                      </w:r>
                      <w:r>
                        <w:t>ign off mentor</w:t>
                      </w:r>
                      <w:r w:rsidRPr="008E05D5">
                        <w:t xml:space="preserve"> and with the team as a whole?</w:t>
                      </w:r>
                    </w:p>
                    <w:p w14:paraId="2CED9336" w14:textId="551694C4" w:rsidR="00B930B7" w:rsidRPr="004B1661" w:rsidRDefault="00B930B7" w:rsidP="004B1661">
                      <w:pPr>
                        <w:rPr>
                          <w:i/>
                          <w:color w:val="0070C0"/>
                        </w:rPr>
                      </w:pPr>
                      <w:r>
                        <w:rPr>
                          <w:i/>
                          <w:color w:val="0070C0"/>
                        </w:rPr>
                        <w:t>Combining information</w:t>
                      </w:r>
                    </w:p>
                    <w:p w14:paraId="590A94E7" w14:textId="44CCE339" w:rsidR="00B930B7" w:rsidRPr="008E05D5" w:rsidRDefault="00B930B7" w:rsidP="004B1661">
                      <w:pPr>
                        <w:pStyle w:val="ListParagraph"/>
                        <w:numPr>
                          <w:ilvl w:val="0"/>
                          <w:numId w:val="2"/>
                        </w:numPr>
                      </w:pPr>
                      <w:r w:rsidRPr="008E05D5">
                        <w:t xml:space="preserve">How are </w:t>
                      </w:r>
                      <w:r w:rsidRPr="008E05D5">
                        <w:rPr>
                          <w:b/>
                          <w:i/>
                        </w:rPr>
                        <w:t>other members of staff</w:t>
                      </w:r>
                      <w:r w:rsidRPr="008E05D5">
                        <w:t xml:space="preserve"> used to support student, provide feedback and contribute to judgements and overall decision on achievement?</w:t>
                      </w:r>
                    </w:p>
                    <w:p w14:paraId="2C2B6D12" w14:textId="7C1093EC" w:rsidR="00B930B7" w:rsidRPr="008E05D5" w:rsidRDefault="00B930B7" w:rsidP="004B1661">
                      <w:pPr>
                        <w:pStyle w:val="ListParagraph"/>
                        <w:numPr>
                          <w:ilvl w:val="0"/>
                          <w:numId w:val="2"/>
                        </w:numPr>
                      </w:pPr>
                      <w:r w:rsidRPr="008E05D5">
                        <w:rPr>
                          <w:b/>
                          <w:i/>
                        </w:rPr>
                        <w:t>Interviews –</w:t>
                      </w:r>
                      <w:r w:rsidRPr="008E05D5">
                        <w:t xml:space="preserve"> opportunities to review </w:t>
                      </w:r>
                      <w:proofErr w:type="gramStart"/>
                      <w:r w:rsidRPr="008E05D5">
                        <w:t>progress,</w:t>
                      </w:r>
                      <w:proofErr w:type="gramEnd"/>
                      <w:r w:rsidRPr="008E05D5">
                        <w:t xml:space="preserve"> provide </w:t>
                      </w:r>
                      <w:r w:rsidRPr="008E05D5">
                        <w:rPr>
                          <w:b/>
                          <w:i/>
                        </w:rPr>
                        <w:t>feedback (</w:t>
                      </w:r>
                      <w:r w:rsidRPr="008E05D5">
                        <w:t>verbal and/or written) and plan future development – examine time spent meeting, what discussed and documented, where meetings take place, completing documentation at interview or pre-interview?</w:t>
                      </w:r>
                    </w:p>
                    <w:p w14:paraId="052B0836" w14:textId="6B7998D5" w:rsidR="00B930B7" w:rsidRPr="008E05D5" w:rsidRDefault="00B930B7" w:rsidP="004B1661">
                      <w:pPr>
                        <w:pStyle w:val="ListParagraph"/>
                        <w:numPr>
                          <w:ilvl w:val="0"/>
                          <w:numId w:val="2"/>
                        </w:numPr>
                      </w:pPr>
                      <w:r w:rsidRPr="008E05D5">
                        <w:rPr>
                          <w:b/>
                          <w:i/>
                        </w:rPr>
                        <w:t>Final decision</w:t>
                      </w:r>
                      <w:r w:rsidRPr="008E05D5">
                        <w:t xml:space="preserve"> how is this made? When? What do you consider when making decision? What are the criteria you use to make a decision? Which pieces of information are the most important? Confidence in decision taken?</w:t>
                      </w:r>
                    </w:p>
                    <w:p w14:paraId="5B5EF113" w14:textId="1072BBDF" w:rsidR="00B930B7" w:rsidRDefault="00B930B7">
                      <w:r w:rsidRPr="008E05D5">
                        <w:rPr>
                          <w:b/>
                        </w:rPr>
                        <w:t>Killer Question:</w:t>
                      </w:r>
                      <w:r w:rsidRPr="008E05D5">
                        <w:t xml:space="preserve"> Would you have given this student a job in your area at the end of the placement? (</w:t>
                      </w:r>
                      <w:proofErr w:type="gramStart"/>
                      <w:r w:rsidRPr="008E05D5">
                        <w:t>why</w:t>
                      </w:r>
                      <w:proofErr w:type="gramEnd"/>
                      <w:r w:rsidRPr="008E05D5">
                        <w:t xml:space="preserve"> / why not?)</w:t>
                      </w:r>
                    </w:p>
                  </w:txbxContent>
                </v:textbox>
                <w10:wrap type="square" anchorx="margin"/>
              </v:shape>
            </w:pict>
          </mc:Fallback>
        </mc:AlternateContent>
      </w:r>
      <w:r w:rsidR="008E05D5">
        <w:rPr>
          <w:b/>
          <w:color w:val="000000" w:themeColor="text1"/>
        </w:rPr>
        <w:t xml:space="preserve">Figure 3: </w:t>
      </w:r>
      <w:r w:rsidR="005027DE">
        <w:rPr>
          <w:b/>
          <w:color w:val="000000" w:themeColor="text1"/>
        </w:rPr>
        <w:t xml:space="preserve">Topic Guide to support examination of </w:t>
      </w:r>
      <w:r w:rsidR="009C1E36">
        <w:rPr>
          <w:b/>
          <w:color w:val="000000" w:themeColor="text1"/>
        </w:rPr>
        <w:t>artefact (</w:t>
      </w:r>
      <w:r w:rsidR="00050B8D">
        <w:rPr>
          <w:b/>
          <w:color w:val="000000" w:themeColor="text1"/>
        </w:rPr>
        <w:t>student PAD</w:t>
      </w:r>
      <w:r w:rsidR="009C1E36">
        <w:rPr>
          <w:b/>
          <w:color w:val="000000" w:themeColor="text1"/>
        </w:rPr>
        <w:t>)</w:t>
      </w:r>
      <w:r w:rsidR="00050B8D">
        <w:rPr>
          <w:b/>
          <w:color w:val="000000" w:themeColor="text1"/>
        </w:rPr>
        <w:t xml:space="preserve"> in mentor SR interview</w:t>
      </w:r>
    </w:p>
    <w:p w14:paraId="1BB2EAE9" w14:textId="71CAE357" w:rsidR="00193427" w:rsidRDefault="00193427" w:rsidP="007671DF">
      <w:pPr>
        <w:spacing w:line="480" w:lineRule="auto"/>
        <w:rPr>
          <w:color w:val="000000" w:themeColor="text1"/>
        </w:rPr>
      </w:pPr>
    </w:p>
    <w:p w14:paraId="63A1AFC1" w14:textId="77777777" w:rsidR="00915B3B" w:rsidRDefault="00915B3B" w:rsidP="007F294E">
      <w:pPr>
        <w:spacing w:line="480" w:lineRule="auto"/>
        <w:rPr>
          <w:color w:val="000000" w:themeColor="text1"/>
          <w:sz w:val="28"/>
          <w:szCs w:val="28"/>
        </w:rPr>
      </w:pPr>
    </w:p>
    <w:p w14:paraId="2DF776DA" w14:textId="1B384988" w:rsidR="007F294E" w:rsidRDefault="00915B3B" w:rsidP="007F294E">
      <w:pPr>
        <w:spacing w:line="480" w:lineRule="auto"/>
        <w:rPr>
          <w:b/>
          <w:color w:val="000000" w:themeColor="text1"/>
          <w:sz w:val="28"/>
          <w:szCs w:val="28"/>
        </w:rPr>
      </w:pPr>
      <w:r>
        <w:rPr>
          <w:b/>
          <w:color w:val="000000" w:themeColor="text1"/>
          <w:sz w:val="28"/>
          <w:szCs w:val="28"/>
        </w:rPr>
        <w:lastRenderedPageBreak/>
        <w:t>REFLECTION ON USING STIMULATED RECALL INTERVIEWS</w:t>
      </w:r>
    </w:p>
    <w:p w14:paraId="385C98A2" w14:textId="7EC839BF" w:rsidR="00B930B7" w:rsidRDefault="00B930B7" w:rsidP="007E5E70">
      <w:pPr>
        <w:spacing w:line="480" w:lineRule="auto"/>
        <w:rPr>
          <w:color w:val="000000" w:themeColor="text1"/>
        </w:rPr>
      </w:pPr>
      <w:r>
        <w:rPr>
          <w:color w:val="000000" w:themeColor="text1"/>
        </w:rPr>
        <w:t>Reviewing the use of Stimulated Recall inte</w:t>
      </w:r>
      <w:r w:rsidR="00B77934">
        <w:rPr>
          <w:color w:val="000000" w:themeColor="text1"/>
        </w:rPr>
        <w:t xml:space="preserve">rviews two areas of challenge were </w:t>
      </w:r>
      <w:r>
        <w:rPr>
          <w:color w:val="000000" w:themeColor="text1"/>
        </w:rPr>
        <w:t xml:space="preserve">identified that could impact upon the quality of data obtained. The first </w:t>
      </w:r>
      <w:r w:rsidR="00B77934">
        <w:rPr>
          <w:color w:val="000000" w:themeColor="text1"/>
        </w:rPr>
        <w:t xml:space="preserve">challenge concerned the skills </w:t>
      </w:r>
      <w:r>
        <w:rPr>
          <w:color w:val="000000" w:themeColor="text1"/>
        </w:rPr>
        <w:t>of the interviewer (SB) when</w:t>
      </w:r>
      <w:r w:rsidRPr="0075004F">
        <w:rPr>
          <w:color w:val="000000" w:themeColor="text1"/>
        </w:rPr>
        <w:t xml:space="preserve"> probing and prompting to stimulate recall of </w:t>
      </w:r>
      <w:r>
        <w:rPr>
          <w:color w:val="000000" w:themeColor="text1"/>
        </w:rPr>
        <w:t xml:space="preserve">judgements formed to support the overall decision reached. </w:t>
      </w:r>
      <w:r w:rsidRPr="0075004F">
        <w:rPr>
          <w:color w:val="000000" w:themeColor="text1"/>
        </w:rPr>
        <w:t>Inappropriate probing c</w:t>
      </w:r>
      <w:r>
        <w:rPr>
          <w:color w:val="000000" w:themeColor="text1"/>
        </w:rPr>
        <w:t>ould</w:t>
      </w:r>
      <w:r w:rsidRPr="0075004F">
        <w:rPr>
          <w:color w:val="000000" w:themeColor="text1"/>
        </w:rPr>
        <w:t xml:space="preserve"> result in conscious censoring of the recall</w:t>
      </w:r>
      <w:r>
        <w:rPr>
          <w:color w:val="000000" w:themeColor="text1"/>
        </w:rPr>
        <w:t xml:space="preserve">. The consequence producing </w:t>
      </w:r>
      <w:r w:rsidRPr="0075004F">
        <w:rPr>
          <w:color w:val="000000" w:themeColor="text1"/>
        </w:rPr>
        <w:t>a ‘sanitised’ account</w:t>
      </w:r>
      <w:r>
        <w:rPr>
          <w:color w:val="000000" w:themeColor="text1"/>
        </w:rPr>
        <w:t xml:space="preserve"> or </w:t>
      </w:r>
      <w:r w:rsidRPr="0075004F">
        <w:rPr>
          <w:color w:val="000000" w:themeColor="text1"/>
        </w:rPr>
        <w:t>a new view of event</w:t>
      </w:r>
      <w:r>
        <w:rPr>
          <w:color w:val="000000" w:themeColor="text1"/>
        </w:rPr>
        <w:t>s</w:t>
      </w:r>
      <w:r w:rsidRPr="0075004F">
        <w:rPr>
          <w:color w:val="000000" w:themeColor="text1"/>
        </w:rPr>
        <w:t xml:space="preserve">, </w:t>
      </w:r>
      <w:r>
        <w:rPr>
          <w:color w:val="000000" w:themeColor="text1"/>
        </w:rPr>
        <w:t xml:space="preserve">constructed through a combination </w:t>
      </w:r>
      <w:r w:rsidRPr="0075004F">
        <w:rPr>
          <w:color w:val="000000" w:themeColor="text1"/>
        </w:rPr>
        <w:t>of hindsight and reflection (</w:t>
      </w:r>
      <w:proofErr w:type="spellStart"/>
      <w:r w:rsidRPr="0075004F">
        <w:rPr>
          <w:color w:val="000000" w:themeColor="text1"/>
        </w:rPr>
        <w:t>Gass</w:t>
      </w:r>
      <w:proofErr w:type="spellEnd"/>
      <w:r w:rsidRPr="0075004F">
        <w:rPr>
          <w:color w:val="000000" w:themeColor="text1"/>
        </w:rPr>
        <w:t xml:space="preserve"> &amp; Mackey 2000, Lyle 2003). Mindful of this, when revie</w:t>
      </w:r>
      <w:r>
        <w:rPr>
          <w:color w:val="000000" w:themeColor="text1"/>
        </w:rPr>
        <w:t xml:space="preserve">wing the interview transcripts, particular attention was paid </w:t>
      </w:r>
      <w:r w:rsidRPr="0075004F">
        <w:rPr>
          <w:color w:val="000000" w:themeColor="text1"/>
        </w:rPr>
        <w:t>to comments whe</w:t>
      </w:r>
      <w:r>
        <w:rPr>
          <w:color w:val="000000" w:themeColor="text1"/>
        </w:rPr>
        <w:t>n</w:t>
      </w:r>
      <w:r w:rsidRPr="0075004F">
        <w:rPr>
          <w:color w:val="000000" w:themeColor="text1"/>
        </w:rPr>
        <w:t xml:space="preserve"> mentors </w:t>
      </w:r>
      <w:r>
        <w:rPr>
          <w:color w:val="000000" w:themeColor="text1"/>
        </w:rPr>
        <w:t xml:space="preserve">indicated </w:t>
      </w:r>
      <w:r w:rsidRPr="0075004F">
        <w:rPr>
          <w:color w:val="000000" w:themeColor="text1"/>
        </w:rPr>
        <w:t>that they had</w:t>
      </w:r>
      <w:r>
        <w:rPr>
          <w:color w:val="000000" w:themeColor="text1"/>
        </w:rPr>
        <w:t xml:space="preserve"> not</w:t>
      </w:r>
      <w:r w:rsidRPr="0075004F">
        <w:rPr>
          <w:color w:val="000000" w:themeColor="text1"/>
        </w:rPr>
        <w:t xml:space="preserve"> considered the issue before. These were then </w:t>
      </w:r>
      <w:r>
        <w:rPr>
          <w:color w:val="000000" w:themeColor="text1"/>
        </w:rPr>
        <w:t>re-</w:t>
      </w:r>
      <w:r w:rsidRPr="0075004F">
        <w:rPr>
          <w:color w:val="000000" w:themeColor="text1"/>
        </w:rPr>
        <w:t xml:space="preserve">examined against the documented comments </w:t>
      </w:r>
      <w:r>
        <w:rPr>
          <w:color w:val="000000" w:themeColor="text1"/>
        </w:rPr>
        <w:t xml:space="preserve">in the PAD </w:t>
      </w:r>
      <w:r w:rsidRPr="0075004F">
        <w:rPr>
          <w:color w:val="000000" w:themeColor="text1"/>
        </w:rPr>
        <w:t>for confirmatory support or inconsistencies.</w:t>
      </w:r>
    </w:p>
    <w:p w14:paraId="51AC17A5" w14:textId="6DB17DB8" w:rsidR="00B930B7" w:rsidRDefault="00B930B7" w:rsidP="00B930B7">
      <w:pPr>
        <w:spacing w:line="480" w:lineRule="auto"/>
        <w:rPr>
          <w:color w:val="000000" w:themeColor="text1"/>
        </w:rPr>
      </w:pPr>
      <w:r>
        <w:rPr>
          <w:color w:val="000000" w:themeColor="text1"/>
        </w:rPr>
        <w:t>A second challenge was the</w:t>
      </w:r>
      <w:r w:rsidRPr="007E5E70">
        <w:rPr>
          <w:color w:val="000000" w:themeColor="text1"/>
        </w:rPr>
        <w:t xml:space="preserve"> extent to which retrospective data collection </w:t>
      </w:r>
      <w:r>
        <w:rPr>
          <w:color w:val="000000" w:themeColor="text1"/>
        </w:rPr>
        <w:t xml:space="preserve">had </w:t>
      </w:r>
      <w:r w:rsidRPr="007E5E70">
        <w:rPr>
          <w:color w:val="000000" w:themeColor="text1"/>
        </w:rPr>
        <w:t>captured the concurrent reasoning of the mentors. An acknowledged threat to the validity of data gathered in SR is the time delay between the event and the process of recall (</w:t>
      </w:r>
      <w:proofErr w:type="spellStart"/>
      <w:r w:rsidRPr="007E5E70">
        <w:rPr>
          <w:color w:val="000000" w:themeColor="text1"/>
        </w:rPr>
        <w:t>Gass</w:t>
      </w:r>
      <w:proofErr w:type="spellEnd"/>
      <w:r w:rsidRPr="007E5E70">
        <w:rPr>
          <w:color w:val="000000" w:themeColor="text1"/>
        </w:rPr>
        <w:t xml:space="preserve"> &amp; Mackey 2000), though this may be mediated in interviews </w:t>
      </w:r>
      <w:r w:rsidR="00B77934">
        <w:rPr>
          <w:color w:val="000000" w:themeColor="text1"/>
        </w:rPr>
        <w:t xml:space="preserve">using </w:t>
      </w:r>
      <w:r w:rsidRPr="007E5E70">
        <w:rPr>
          <w:color w:val="000000" w:themeColor="text1"/>
        </w:rPr>
        <w:t>Chart Stimulated Recall (</w:t>
      </w:r>
      <w:proofErr w:type="spellStart"/>
      <w:r w:rsidRPr="007E5E70">
        <w:rPr>
          <w:color w:val="000000" w:themeColor="text1"/>
        </w:rPr>
        <w:t>Jennett</w:t>
      </w:r>
      <w:proofErr w:type="spellEnd"/>
      <w:r w:rsidRPr="007E5E70">
        <w:rPr>
          <w:color w:val="000000" w:themeColor="text1"/>
        </w:rPr>
        <w:t xml:space="preserve"> &amp; Affleck 1998, Lyle 2003). Ethical constraints </w:t>
      </w:r>
      <w:r>
        <w:rPr>
          <w:color w:val="000000" w:themeColor="text1"/>
        </w:rPr>
        <w:t xml:space="preserve">prevented </w:t>
      </w:r>
      <w:r w:rsidRPr="007E5E70">
        <w:rPr>
          <w:color w:val="000000" w:themeColor="text1"/>
        </w:rPr>
        <w:t xml:space="preserve">immediate data collection </w:t>
      </w:r>
      <w:r>
        <w:rPr>
          <w:color w:val="000000" w:themeColor="text1"/>
        </w:rPr>
        <w:t xml:space="preserve">until </w:t>
      </w:r>
      <w:r w:rsidRPr="007E5E70">
        <w:rPr>
          <w:color w:val="000000" w:themeColor="text1"/>
        </w:rPr>
        <w:t xml:space="preserve">after the final interview </w:t>
      </w:r>
      <w:r>
        <w:rPr>
          <w:color w:val="000000" w:themeColor="text1"/>
        </w:rPr>
        <w:t xml:space="preserve">decision had been ratified by the relevant examination board </w:t>
      </w:r>
      <w:r w:rsidRPr="007E5E70">
        <w:rPr>
          <w:color w:val="000000" w:themeColor="text1"/>
        </w:rPr>
        <w:t xml:space="preserve">and thus </w:t>
      </w:r>
      <w:r>
        <w:rPr>
          <w:color w:val="000000" w:themeColor="text1"/>
        </w:rPr>
        <w:t xml:space="preserve">could be considered </w:t>
      </w:r>
      <w:r w:rsidRPr="007E5E70">
        <w:rPr>
          <w:color w:val="000000" w:themeColor="text1"/>
        </w:rPr>
        <w:t xml:space="preserve">a limitation of the study. </w:t>
      </w:r>
      <w:r>
        <w:rPr>
          <w:color w:val="000000" w:themeColor="text1"/>
        </w:rPr>
        <w:t xml:space="preserve">In order to mitigate the effect that this delay may have had, the full PAD in its original format, rather than a copied, abridged or annotated document was used in the SR interview.  This provided the mentor with their own records and the student evidence that they had seen previously. During the interviews the mentors talked whilst working their way through the PAD, phrases used by sign off mentors such as </w:t>
      </w:r>
      <w:r w:rsidRPr="00B61204">
        <w:rPr>
          <w:i/>
          <w:color w:val="000000" w:themeColor="text1"/>
        </w:rPr>
        <w:t>‘looking at this I remember’</w:t>
      </w:r>
      <w:r>
        <w:rPr>
          <w:color w:val="000000" w:themeColor="text1"/>
        </w:rPr>
        <w:t xml:space="preserve">, provided reassurance that recall of actual events and thoughts had been stimulated. </w:t>
      </w:r>
    </w:p>
    <w:p w14:paraId="5213FA78" w14:textId="77777777" w:rsidR="00B930B7" w:rsidRDefault="00B930B7" w:rsidP="00B930B7">
      <w:pPr>
        <w:spacing w:line="480" w:lineRule="auto"/>
        <w:rPr>
          <w:color w:val="000000" w:themeColor="text1"/>
        </w:rPr>
      </w:pPr>
    </w:p>
    <w:p w14:paraId="2C2AF70B" w14:textId="070D2062" w:rsidR="00B930B7" w:rsidRDefault="00B930B7" w:rsidP="00B930B7">
      <w:pPr>
        <w:spacing w:line="480" w:lineRule="auto"/>
        <w:rPr>
          <w:color w:val="000000" w:themeColor="text1"/>
        </w:rPr>
      </w:pPr>
      <w:r w:rsidRPr="00C61A88">
        <w:rPr>
          <w:color w:val="000000" w:themeColor="text1"/>
        </w:rPr>
        <w:t>The main benefits of the SR interview</w:t>
      </w:r>
      <w:r>
        <w:rPr>
          <w:color w:val="000000" w:themeColor="text1"/>
        </w:rPr>
        <w:t xml:space="preserve"> method</w:t>
      </w:r>
      <w:r w:rsidRPr="00C61A88">
        <w:rPr>
          <w:color w:val="000000" w:themeColor="text1"/>
        </w:rPr>
        <w:t xml:space="preserve"> </w:t>
      </w:r>
      <w:r>
        <w:rPr>
          <w:color w:val="000000" w:themeColor="text1"/>
        </w:rPr>
        <w:t xml:space="preserve">were </w:t>
      </w:r>
      <w:r w:rsidRPr="00C61A88">
        <w:rPr>
          <w:color w:val="000000" w:themeColor="text1"/>
        </w:rPr>
        <w:t xml:space="preserve">the </w:t>
      </w:r>
      <w:r w:rsidR="00DF440D">
        <w:rPr>
          <w:color w:val="000000" w:themeColor="text1"/>
        </w:rPr>
        <w:t xml:space="preserve">quality of recall obtained and </w:t>
      </w:r>
      <w:r w:rsidRPr="00C61A88">
        <w:rPr>
          <w:color w:val="000000" w:themeColor="text1"/>
        </w:rPr>
        <w:t>effect</w:t>
      </w:r>
      <w:r>
        <w:rPr>
          <w:color w:val="000000" w:themeColor="text1"/>
        </w:rPr>
        <w:t xml:space="preserve">s </w:t>
      </w:r>
      <w:r w:rsidRPr="00C61A88">
        <w:rPr>
          <w:color w:val="000000" w:themeColor="text1"/>
        </w:rPr>
        <w:t>on the participant</w:t>
      </w:r>
      <w:r>
        <w:rPr>
          <w:color w:val="000000" w:themeColor="text1"/>
        </w:rPr>
        <w:t>-</w:t>
      </w:r>
      <w:r w:rsidRPr="00C61A88">
        <w:rPr>
          <w:color w:val="000000" w:themeColor="text1"/>
        </w:rPr>
        <w:t>researcher relationship</w:t>
      </w:r>
      <w:r>
        <w:rPr>
          <w:color w:val="000000" w:themeColor="text1"/>
        </w:rPr>
        <w:t>. C</w:t>
      </w:r>
      <w:r w:rsidRPr="00C61A88">
        <w:rPr>
          <w:color w:val="000000" w:themeColor="text1"/>
        </w:rPr>
        <w:t xml:space="preserve">ombined </w:t>
      </w:r>
      <w:r>
        <w:rPr>
          <w:color w:val="000000" w:themeColor="text1"/>
        </w:rPr>
        <w:t xml:space="preserve">these </w:t>
      </w:r>
      <w:r w:rsidR="00DF440D">
        <w:rPr>
          <w:color w:val="000000" w:themeColor="text1"/>
        </w:rPr>
        <w:t xml:space="preserve">strengthen </w:t>
      </w:r>
      <w:r w:rsidRPr="00C61A88">
        <w:rPr>
          <w:color w:val="000000" w:themeColor="text1"/>
        </w:rPr>
        <w:t xml:space="preserve">inferences </w:t>
      </w:r>
      <w:r>
        <w:rPr>
          <w:color w:val="000000" w:themeColor="text1"/>
        </w:rPr>
        <w:t>drawn from</w:t>
      </w:r>
      <w:r w:rsidRPr="00C61A88">
        <w:rPr>
          <w:color w:val="000000" w:themeColor="text1"/>
        </w:rPr>
        <w:t xml:space="preserve"> the </w:t>
      </w:r>
      <w:r w:rsidRPr="00C61A88">
        <w:rPr>
          <w:color w:val="000000" w:themeColor="text1"/>
        </w:rPr>
        <w:lastRenderedPageBreak/>
        <w:t>interview data. Mentors easily recall</w:t>
      </w:r>
      <w:r>
        <w:rPr>
          <w:color w:val="000000" w:themeColor="text1"/>
        </w:rPr>
        <w:t xml:space="preserve">ed the </w:t>
      </w:r>
      <w:r w:rsidRPr="00C61A88">
        <w:rPr>
          <w:color w:val="000000" w:themeColor="text1"/>
        </w:rPr>
        <w:t>student and practice assessment decision taken. Conversations were</w:t>
      </w:r>
      <w:r>
        <w:rPr>
          <w:color w:val="000000" w:themeColor="text1"/>
        </w:rPr>
        <w:t xml:space="preserve"> </w:t>
      </w:r>
      <w:r w:rsidRPr="00C61A88">
        <w:rPr>
          <w:color w:val="000000" w:themeColor="text1"/>
        </w:rPr>
        <w:t>fluent</w:t>
      </w:r>
      <w:r>
        <w:rPr>
          <w:color w:val="000000" w:themeColor="text1"/>
        </w:rPr>
        <w:t xml:space="preserve">, </w:t>
      </w:r>
      <w:r w:rsidRPr="00C61A88">
        <w:rPr>
          <w:color w:val="000000" w:themeColor="text1"/>
        </w:rPr>
        <w:t xml:space="preserve">full of detail, </w:t>
      </w:r>
      <w:r>
        <w:rPr>
          <w:color w:val="000000" w:themeColor="text1"/>
        </w:rPr>
        <w:t xml:space="preserve">and </w:t>
      </w:r>
      <w:r w:rsidRPr="00C61A88">
        <w:rPr>
          <w:color w:val="000000" w:themeColor="text1"/>
        </w:rPr>
        <w:t xml:space="preserve">numerous illustrations from practice </w:t>
      </w:r>
      <w:r>
        <w:rPr>
          <w:color w:val="000000" w:themeColor="text1"/>
        </w:rPr>
        <w:t xml:space="preserve">were </w:t>
      </w:r>
      <w:r w:rsidR="00DF440D">
        <w:rPr>
          <w:color w:val="000000" w:themeColor="text1"/>
        </w:rPr>
        <w:t xml:space="preserve">provided by </w:t>
      </w:r>
      <w:r w:rsidRPr="00C61A88">
        <w:rPr>
          <w:color w:val="000000" w:themeColor="text1"/>
        </w:rPr>
        <w:t>mentor</w:t>
      </w:r>
      <w:r>
        <w:rPr>
          <w:color w:val="000000" w:themeColor="text1"/>
        </w:rPr>
        <w:t>s</w:t>
      </w:r>
      <w:r w:rsidRPr="00C61A88">
        <w:rPr>
          <w:color w:val="000000" w:themeColor="text1"/>
        </w:rPr>
        <w:t xml:space="preserve"> to support their comments and </w:t>
      </w:r>
      <w:r>
        <w:rPr>
          <w:color w:val="000000" w:themeColor="text1"/>
        </w:rPr>
        <w:t xml:space="preserve">the </w:t>
      </w:r>
      <w:r w:rsidRPr="00C61A88">
        <w:rPr>
          <w:color w:val="000000" w:themeColor="text1"/>
        </w:rPr>
        <w:t>decisions evidenced in the student document.</w:t>
      </w:r>
      <w:r w:rsidRPr="004C3D9F">
        <w:rPr>
          <w:color w:val="000000" w:themeColor="text1"/>
        </w:rPr>
        <w:t xml:space="preserve"> </w:t>
      </w:r>
      <w:r w:rsidRPr="00C61A88">
        <w:rPr>
          <w:color w:val="000000" w:themeColor="text1"/>
        </w:rPr>
        <w:t xml:space="preserve">Reviewing comments recorded in the student’s PAD, appeared to </w:t>
      </w:r>
      <w:r>
        <w:rPr>
          <w:color w:val="000000" w:themeColor="text1"/>
        </w:rPr>
        <w:t xml:space="preserve">produce </w:t>
      </w:r>
      <w:r w:rsidRPr="00C61A88">
        <w:rPr>
          <w:color w:val="000000" w:themeColor="text1"/>
        </w:rPr>
        <w:t xml:space="preserve">a focused discussion </w:t>
      </w:r>
      <w:r>
        <w:rPr>
          <w:color w:val="000000" w:themeColor="text1"/>
        </w:rPr>
        <w:t xml:space="preserve">led </w:t>
      </w:r>
      <w:r w:rsidRPr="00C61A88">
        <w:rPr>
          <w:color w:val="000000" w:themeColor="text1"/>
        </w:rPr>
        <w:t xml:space="preserve">by the mentor </w:t>
      </w:r>
      <w:r>
        <w:rPr>
          <w:color w:val="000000" w:themeColor="text1"/>
        </w:rPr>
        <w:t>concerning their</w:t>
      </w:r>
      <w:r w:rsidR="00DF440D">
        <w:rPr>
          <w:color w:val="000000" w:themeColor="text1"/>
        </w:rPr>
        <w:t xml:space="preserve"> </w:t>
      </w:r>
      <w:r w:rsidRPr="00C61A88">
        <w:rPr>
          <w:color w:val="000000" w:themeColor="text1"/>
        </w:rPr>
        <w:t xml:space="preserve">decision processes than may have been achieved </w:t>
      </w:r>
      <w:r>
        <w:rPr>
          <w:color w:val="000000" w:themeColor="text1"/>
        </w:rPr>
        <w:t xml:space="preserve">using just a </w:t>
      </w:r>
      <w:r w:rsidRPr="00C61A88">
        <w:rPr>
          <w:color w:val="000000" w:themeColor="text1"/>
        </w:rPr>
        <w:t>post event interview (</w:t>
      </w:r>
      <w:proofErr w:type="spellStart"/>
      <w:r w:rsidRPr="00C61A88">
        <w:rPr>
          <w:color w:val="000000" w:themeColor="text1"/>
        </w:rPr>
        <w:t>Bidmead</w:t>
      </w:r>
      <w:proofErr w:type="spellEnd"/>
      <w:r w:rsidRPr="00C61A88">
        <w:rPr>
          <w:color w:val="000000" w:themeColor="text1"/>
        </w:rPr>
        <w:t xml:space="preserve"> &amp; </w:t>
      </w:r>
      <w:proofErr w:type="spellStart"/>
      <w:r w:rsidRPr="00C61A88">
        <w:rPr>
          <w:color w:val="000000" w:themeColor="text1"/>
        </w:rPr>
        <w:t>Cowley</w:t>
      </w:r>
      <w:proofErr w:type="spellEnd"/>
      <w:r w:rsidRPr="00C61A88">
        <w:rPr>
          <w:color w:val="000000" w:themeColor="text1"/>
        </w:rPr>
        <w:t xml:space="preserve"> 2005). Other researchers have noted </w:t>
      </w:r>
      <w:r>
        <w:rPr>
          <w:color w:val="000000" w:themeColor="text1"/>
        </w:rPr>
        <w:t xml:space="preserve">similar </w:t>
      </w:r>
      <w:proofErr w:type="gramStart"/>
      <w:r w:rsidRPr="00C61A88">
        <w:rPr>
          <w:color w:val="000000" w:themeColor="text1"/>
        </w:rPr>
        <w:t>benefit</w:t>
      </w:r>
      <w:r>
        <w:rPr>
          <w:color w:val="000000" w:themeColor="text1"/>
        </w:rPr>
        <w:t xml:space="preserve">s </w:t>
      </w:r>
      <w:r w:rsidRPr="00C61A88">
        <w:rPr>
          <w:color w:val="000000" w:themeColor="text1"/>
        </w:rPr>
        <w:t xml:space="preserve"> </w:t>
      </w:r>
      <w:r>
        <w:rPr>
          <w:color w:val="000000" w:themeColor="text1"/>
        </w:rPr>
        <w:t>including</w:t>
      </w:r>
      <w:proofErr w:type="gramEnd"/>
      <w:r>
        <w:rPr>
          <w:color w:val="000000" w:themeColor="text1"/>
        </w:rPr>
        <w:t xml:space="preserve"> </w:t>
      </w:r>
      <w:r w:rsidRPr="00C61A88">
        <w:rPr>
          <w:color w:val="000000" w:themeColor="text1"/>
        </w:rPr>
        <w:t xml:space="preserve">increased recall and ability to articulate rationale </w:t>
      </w:r>
      <w:r>
        <w:rPr>
          <w:color w:val="000000" w:themeColor="text1"/>
        </w:rPr>
        <w:t xml:space="preserve">underpinning </w:t>
      </w:r>
      <w:r w:rsidRPr="00C61A88">
        <w:rPr>
          <w:color w:val="000000" w:themeColor="text1"/>
        </w:rPr>
        <w:t>decisions and choices made (</w:t>
      </w:r>
      <w:proofErr w:type="spellStart"/>
      <w:r w:rsidRPr="00C61A88">
        <w:rPr>
          <w:color w:val="000000" w:themeColor="text1"/>
        </w:rPr>
        <w:t>Bidmead</w:t>
      </w:r>
      <w:proofErr w:type="spellEnd"/>
      <w:r w:rsidRPr="00C61A88">
        <w:rPr>
          <w:color w:val="000000" w:themeColor="text1"/>
        </w:rPr>
        <w:t xml:space="preserve"> &amp; </w:t>
      </w:r>
      <w:proofErr w:type="spellStart"/>
      <w:r w:rsidRPr="00C61A88">
        <w:rPr>
          <w:color w:val="000000" w:themeColor="text1"/>
        </w:rPr>
        <w:t>Cowley</w:t>
      </w:r>
      <w:proofErr w:type="spellEnd"/>
      <w:r w:rsidRPr="00C61A88">
        <w:rPr>
          <w:color w:val="000000" w:themeColor="text1"/>
        </w:rPr>
        <w:t xml:space="preserve"> 2005, </w:t>
      </w:r>
      <w:proofErr w:type="spellStart"/>
      <w:r w:rsidRPr="00C61A88">
        <w:rPr>
          <w:color w:val="000000" w:themeColor="text1"/>
        </w:rPr>
        <w:t>Salvatori</w:t>
      </w:r>
      <w:proofErr w:type="spellEnd"/>
      <w:r w:rsidRPr="00C61A88">
        <w:rPr>
          <w:color w:val="000000" w:themeColor="text1"/>
        </w:rPr>
        <w:t xml:space="preserve"> et al 2008, Dempsey 2010). Using an artefact </w:t>
      </w:r>
      <w:r>
        <w:rPr>
          <w:color w:val="000000" w:themeColor="text1"/>
        </w:rPr>
        <w:t xml:space="preserve">to </w:t>
      </w:r>
      <w:r w:rsidRPr="00C61A88">
        <w:rPr>
          <w:color w:val="000000" w:themeColor="text1"/>
        </w:rPr>
        <w:t xml:space="preserve">which the mentor had </w:t>
      </w:r>
      <w:r>
        <w:rPr>
          <w:color w:val="000000" w:themeColor="text1"/>
        </w:rPr>
        <w:t xml:space="preserve">made a </w:t>
      </w:r>
      <w:r w:rsidRPr="00C61A88">
        <w:rPr>
          <w:color w:val="000000" w:themeColor="text1"/>
        </w:rPr>
        <w:t>contribut</w:t>
      </w:r>
      <w:r>
        <w:rPr>
          <w:color w:val="000000" w:themeColor="text1"/>
        </w:rPr>
        <w:t>ion</w:t>
      </w:r>
      <w:r w:rsidRPr="00C61A88">
        <w:rPr>
          <w:color w:val="000000" w:themeColor="text1"/>
        </w:rPr>
        <w:t>, placed the mentor’s perspective and actions centr</w:t>
      </w:r>
      <w:r>
        <w:rPr>
          <w:color w:val="000000" w:themeColor="text1"/>
        </w:rPr>
        <w:t>al</w:t>
      </w:r>
      <w:r w:rsidRPr="00C61A88">
        <w:rPr>
          <w:color w:val="000000" w:themeColor="text1"/>
        </w:rPr>
        <w:t xml:space="preserve"> </w:t>
      </w:r>
      <w:r>
        <w:rPr>
          <w:color w:val="000000" w:themeColor="text1"/>
        </w:rPr>
        <w:t xml:space="preserve">to </w:t>
      </w:r>
      <w:r w:rsidRPr="00C61A88">
        <w:rPr>
          <w:color w:val="000000" w:themeColor="text1"/>
        </w:rPr>
        <w:t xml:space="preserve">the investigation and limited discussion </w:t>
      </w:r>
      <w:r>
        <w:rPr>
          <w:color w:val="000000" w:themeColor="text1"/>
        </w:rPr>
        <w:t xml:space="preserve">directed by the </w:t>
      </w:r>
      <w:r w:rsidRPr="00C61A88">
        <w:rPr>
          <w:color w:val="000000" w:themeColor="text1"/>
        </w:rPr>
        <w:t xml:space="preserve">research agenda. This provided </w:t>
      </w:r>
      <w:r>
        <w:rPr>
          <w:color w:val="000000" w:themeColor="text1"/>
        </w:rPr>
        <w:t>an opp</w:t>
      </w:r>
      <w:r w:rsidR="00DF440D">
        <w:rPr>
          <w:color w:val="000000" w:themeColor="text1"/>
        </w:rPr>
        <w:t xml:space="preserve">ortunity for </w:t>
      </w:r>
      <w:r>
        <w:rPr>
          <w:color w:val="000000" w:themeColor="text1"/>
        </w:rPr>
        <w:t xml:space="preserve">an </w:t>
      </w:r>
      <w:r w:rsidRPr="00C61A88">
        <w:rPr>
          <w:color w:val="000000" w:themeColor="text1"/>
        </w:rPr>
        <w:t xml:space="preserve">acknowledgment of </w:t>
      </w:r>
      <w:r>
        <w:rPr>
          <w:color w:val="000000" w:themeColor="text1"/>
        </w:rPr>
        <w:t>joint</w:t>
      </w:r>
      <w:r w:rsidR="00DF440D">
        <w:rPr>
          <w:color w:val="000000" w:themeColor="text1"/>
        </w:rPr>
        <w:t xml:space="preserve"> </w:t>
      </w:r>
      <w:r w:rsidRPr="00C61A88">
        <w:rPr>
          <w:color w:val="000000" w:themeColor="text1"/>
        </w:rPr>
        <w:t xml:space="preserve">experience </w:t>
      </w:r>
      <w:r>
        <w:rPr>
          <w:color w:val="000000" w:themeColor="text1"/>
        </w:rPr>
        <w:t xml:space="preserve">in </w:t>
      </w:r>
      <w:r w:rsidRPr="00C61A88">
        <w:rPr>
          <w:color w:val="000000" w:themeColor="text1"/>
        </w:rPr>
        <w:t>assessing students in practice</w:t>
      </w:r>
      <w:r>
        <w:rPr>
          <w:color w:val="000000" w:themeColor="text1"/>
        </w:rPr>
        <w:t>. It also minimised the need for the mentor to explain aspects of mentoring and</w:t>
      </w:r>
      <w:r w:rsidR="00DF440D">
        <w:rPr>
          <w:color w:val="000000" w:themeColor="text1"/>
        </w:rPr>
        <w:t xml:space="preserve"> student assessment that might </w:t>
      </w:r>
      <w:r>
        <w:rPr>
          <w:color w:val="000000" w:themeColor="text1"/>
        </w:rPr>
        <w:t xml:space="preserve">lead to reflection on their practice. The approach </w:t>
      </w:r>
      <w:r w:rsidRPr="00C61A88">
        <w:rPr>
          <w:color w:val="000000" w:themeColor="text1"/>
        </w:rPr>
        <w:t xml:space="preserve">enabled </w:t>
      </w:r>
      <w:r>
        <w:rPr>
          <w:color w:val="000000" w:themeColor="text1"/>
        </w:rPr>
        <w:t xml:space="preserve">a </w:t>
      </w:r>
      <w:r w:rsidRPr="00C61A88">
        <w:rPr>
          <w:color w:val="000000" w:themeColor="text1"/>
        </w:rPr>
        <w:t xml:space="preserve">co-construction to develop </w:t>
      </w:r>
      <w:r>
        <w:rPr>
          <w:color w:val="000000" w:themeColor="text1"/>
        </w:rPr>
        <w:t xml:space="preserve">of </w:t>
      </w:r>
      <w:r w:rsidRPr="00C61A88">
        <w:rPr>
          <w:color w:val="000000" w:themeColor="text1"/>
        </w:rPr>
        <w:t>a shared understanding of the assessment decision reached</w:t>
      </w:r>
      <w:r>
        <w:rPr>
          <w:color w:val="000000" w:themeColor="text1"/>
        </w:rPr>
        <w:t xml:space="preserve">. </w:t>
      </w:r>
      <w:r w:rsidRPr="00C61A88">
        <w:rPr>
          <w:color w:val="000000" w:themeColor="text1"/>
        </w:rPr>
        <w:t xml:space="preserve"> </w:t>
      </w:r>
      <w:r>
        <w:rPr>
          <w:color w:val="000000" w:themeColor="text1"/>
        </w:rPr>
        <w:t>E</w:t>
      </w:r>
      <w:r w:rsidRPr="00C61A88">
        <w:rPr>
          <w:color w:val="000000" w:themeColor="text1"/>
        </w:rPr>
        <w:t xml:space="preserve">xamining decisions from </w:t>
      </w:r>
      <w:r>
        <w:rPr>
          <w:color w:val="000000" w:themeColor="text1"/>
        </w:rPr>
        <w:t xml:space="preserve">an </w:t>
      </w:r>
      <w:r w:rsidRPr="00C61A88">
        <w:rPr>
          <w:color w:val="000000" w:themeColor="text1"/>
        </w:rPr>
        <w:t xml:space="preserve">insider’s perspective gave ownership to the mentor </w:t>
      </w:r>
      <w:r>
        <w:rPr>
          <w:color w:val="000000" w:themeColor="text1"/>
        </w:rPr>
        <w:t xml:space="preserve">and valued their decision-making, provided an opportunity </w:t>
      </w:r>
      <w:r w:rsidRPr="00C61A88">
        <w:rPr>
          <w:color w:val="000000" w:themeColor="text1"/>
        </w:rPr>
        <w:t xml:space="preserve">to raise their issues </w:t>
      </w:r>
      <w:r>
        <w:rPr>
          <w:color w:val="000000" w:themeColor="text1"/>
        </w:rPr>
        <w:t xml:space="preserve">and provided a strategy to reduce </w:t>
      </w:r>
      <w:r w:rsidRPr="00C61A88">
        <w:rPr>
          <w:color w:val="000000" w:themeColor="text1"/>
        </w:rPr>
        <w:t xml:space="preserve"> bias or ‘hubris’ that might </w:t>
      </w:r>
      <w:r>
        <w:rPr>
          <w:color w:val="000000" w:themeColor="text1"/>
        </w:rPr>
        <w:t xml:space="preserve">result from </w:t>
      </w:r>
      <w:r w:rsidRPr="00C61A88">
        <w:rPr>
          <w:color w:val="000000" w:themeColor="text1"/>
        </w:rPr>
        <w:t xml:space="preserve">investigating an issue that </w:t>
      </w:r>
      <w:r>
        <w:rPr>
          <w:color w:val="000000" w:themeColor="text1"/>
        </w:rPr>
        <w:t xml:space="preserve">the interviewer (SB) regularly </w:t>
      </w:r>
      <w:r w:rsidRPr="00C61A88">
        <w:rPr>
          <w:color w:val="000000" w:themeColor="text1"/>
        </w:rPr>
        <w:t>encounter</w:t>
      </w:r>
      <w:r>
        <w:rPr>
          <w:color w:val="000000" w:themeColor="text1"/>
        </w:rPr>
        <w:t>ed</w:t>
      </w:r>
      <w:r w:rsidRPr="00C61A88">
        <w:rPr>
          <w:color w:val="000000" w:themeColor="text1"/>
        </w:rPr>
        <w:t xml:space="preserve"> </w:t>
      </w:r>
      <w:r>
        <w:rPr>
          <w:color w:val="000000" w:themeColor="text1"/>
        </w:rPr>
        <w:t xml:space="preserve">at work </w:t>
      </w:r>
      <w:r w:rsidRPr="00C61A88">
        <w:rPr>
          <w:color w:val="000000" w:themeColor="text1"/>
        </w:rPr>
        <w:t xml:space="preserve">(Lyle 2003, </w:t>
      </w:r>
      <w:proofErr w:type="spellStart"/>
      <w:r w:rsidRPr="00C61A88">
        <w:rPr>
          <w:color w:val="000000" w:themeColor="text1"/>
        </w:rPr>
        <w:t>Bidmead</w:t>
      </w:r>
      <w:proofErr w:type="spellEnd"/>
      <w:r w:rsidRPr="00C61A88">
        <w:rPr>
          <w:color w:val="000000" w:themeColor="text1"/>
        </w:rPr>
        <w:t xml:space="preserve"> &amp; </w:t>
      </w:r>
      <w:proofErr w:type="spellStart"/>
      <w:r w:rsidRPr="00C61A88">
        <w:rPr>
          <w:color w:val="000000" w:themeColor="text1"/>
        </w:rPr>
        <w:t>Cowley</w:t>
      </w:r>
      <w:proofErr w:type="spellEnd"/>
      <w:r w:rsidRPr="00C61A88">
        <w:rPr>
          <w:color w:val="000000" w:themeColor="text1"/>
        </w:rPr>
        <w:t xml:space="preserve"> 2005, Rowe 2009, Cassidy 2013). </w:t>
      </w:r>
    </w:p>
    <w:p w14:paraId="134DD682" w14:textId="77777777" w:rsidR="00B930B7" w:rsidRDefault="00B930B7" w:rsidP="00B930B7">
      <w:pPr>
        <w:spacing w:line="480" w:lineRule="auto"/>
        <w:rPr>
          <w:color w:val="000000" w:themeColor="text1"/>
        </w:rPr>
      </w:pPr>
    </w:p>
    <w:p w14:paraId="01C787C4" w14:textId="77777777" w:rsidR="00B930B7" w:rsidRDefault="00B930B7" w:rsidP="007E5E70">
      <w:pPr>
        <w:spacing w:line="480" w:lineRule="auto"/>
        <w:rPr>
          <w:color w:val="000000" w:themeColor="text1"/>
        </w:rPr>
      </w:pPr>
    </w:p>
    <w:p w14:paraId="5EB01B81" w14:textId="77777777" w:rsidR="00B930B7" w:rsidRDefault="00B930B7" w:rsidP="007E5E70">
      <w:pPr>
        <w:spacing w:line="480" w:lineRule="auto"/>
        <w:rPr>
          <w:color w:val="000000" w:themeColor="text1"/>
        </w:rPr>
      </w:pPr>
    </w:p>
    <w:p w14:paraId="251C11A3" w14:textId="77777777" w:rsidR="00B930B7" w:rsidRDefault="00B930B7" w:rsidP="007E5E70">
      <w:pPr>
        <w:spacing w:line="480" w:lineRule="auto"/>
        <w:rPr>
          <w:color w:val="000000" w:themeColor="text1"/>
        </w:rPr>
      </w:pPr>
    </w:p>
    <w:p w14:paraId="40DD68AA" w14:textId="77777777" w:rsidR="00B930B7" w:rsidRDefault="00B930B7" w:rsidP="007E5E70">
      <w:pPr>
        <w:spacing w:line="480" w:lineRule="auto"/>
        <w:rPr>
          <w:color w:val="000000" w:themeColor="text1"/>
        </w:rPr>
      </w:pPr>
    </w:p>
    <w:p w14:paraId="3BCCE764" w14:textId="77777777" w:rsidR="00820AEC" w:rsidRDefault="00820AEC" w:rsidP="007E5E70">
      <w:pPr>
        <w:spacing w:line="480" w:lineRule="auto"/>
        <w:rPr>
          <w:color w:val="000000" w:themeColor="text1"/>
        </w:rPr>
      </w:pPr>
    </w:p>
    <w:p w14:paraId="611C2BE7" w14:textId="77777777" w:rsidR="00F115F3" w:rsidRDefault="00F115F3" w:rsidP="00B930B7">
      <w:pPr>
        <w:spacing w:line="480" w:lineRule="auto"/>
        <w:jc w:val="right"/>
        <w:rPr>
          <w:color w:val="000000" w:themeColor="text1"/>
        </w:rPr>
      </w:pPr>
    </w:p>
    <w:p w14:paraId="34DB1BE3" w14:textId="21695630" w:rsidR="00926319" w:rsidRDefault="00926319" w:rsidP="00660124">
      <w:pPr>
        <w:spacing w:line="480" w:lineRule="auto"/>
        <w:rPr>
          <w:b/>
          <w:color w:val="000000" w:themeColor="text1"/>
          <w:sz w:val="28"/>
          <w:szCs w:val="28"/>
        </w:rPr>
      </w:pPr>
      <w:r w:rsidRPr="00915B3B">
        <w:rPr>
          <w:b/>
          <w:color w:val="000000" w:themeColor="text1"/>
          <w:sz w:val="28"/>
          <w:szCs w:val="28"/>
        </w:rPr>
        <w:t>CONCLUSION</w:t>
      </w:r>
    </w:p>
    <w:p w14:paraId="72D89514" w14:textId="67EE2B48" w:rsidR="00DF440D" w:rsidRDefault="00B930B7" w:rsidP="00B930B7">
      <w:pPr>
        <w:pStyle w:val="CommentText"/>
        <w:spacing w:line="480" w:lineRule="auto"/>
        <w:rPr>
          <w:color w:val="000000" w:themeColor="text1"/>
          <w:sz w:val="22"/>
          <w:szCs w:val="22"/>
        </w:rPr>
      </w:pPr>
      <w:r w:rsidRPr="00B930B7">
        <w:rPr>
          <w:color w:val="000000" w:themeColor="text1"/>
          <w:sz w:val="22"/>
          <w:szCs w:val="22"/>
        </w:rPr>
        <w:t>This paper has described the use of the student PAD as an artefact to stimulate recall of co</w:t>
      </w:r>
      <w:r w:rsidR="00DF440D">
        <w:rPr>
          <w:color w:val="000000" w:themeColor="text1"/>
          <w:sz w:val="22"/>
          <w:szCs w:val="22"/>
        </w:rPr>
        <w:t xml:space="preserve">gnitive processes underpinning mentor decisions </w:t>
      </w:r>
      <w:r w:rsidRPr="00B930B7">
        <w:rPr>
          <w:color w:val="000000" w:themeColor="text1"/>
          <w:sz w:val="22"/>
          <w:szCs w:val="22"/>
        </w:rPr>
        <w:t>regarding student nurse competenc</w:t>
      </w:r>
      <w:r w:rsidR="00DF440D">
        <w:rPr>
          <w:color w:val="000000" w:themeColor="text1"/>
          <w:sz w:val="22"/>
          <w:szCs w:val="22"/>
        </w:rPr>
        <w:t>e</w:t>
      </w:r>
      <w:r w:rsidRPr="00B930B7">
        <w:rPr>
          <w:color w:val="000000" w:themeColor="text1"/>
          <w:sz w:val="22"/>
          <w:szCs w:val="22"/>
        </w:rPr>
        <w:t>. An examination of incorporating a Stimulated Recall approach as part of semi-structured interviewing with mentors</w:t>
      </w:r>
      <w:r w:rsidR="00DF440D">
        <w:rPr>
          <w:color w:val="000000" w:themeColor="text1"/>
          <w:sz w:val="22"/>
          <w:szCs w:val="22"/>
        </w:rPr>
        <w:t>,</w:t>
      </w:r>
      <w:r w:rsidRPr="00B930B7">
        <w:rPr>
          <w:color w:val="000000" w:themeColor="text1"/>
          <w:sz w:val="22"/>
          <w:szCs w:val="22"/>
        </w:rPr>
        <w:t xml:space="preserve"> illustrates how artefact use can be a valuable method for examining decision-making in a naturalistic context. By reviewing an artefact, in this instance PADs, participants were brought closer to the original moments or events that informed decision-making. Documented comments provided prompts which effectively overcame difficulties that might be ass</w:t>
      </w:r>
      <w:r w:rsidR="00DF440D">
        <w:rPr>
          <w:color w:val="000000" w:themeColor="text1"/>
          <w:sz w:val="22"/>
          <w:szCs w:val="22"/>
        </w:rPr>
        <w:t xml:space="preserve">ociated with memory and recall </w:t>
      </w:r>
      <w:r w:rsidRPr="00B930B7">
        <w:rPr>
          <w:color w:val="000000" w:themeColor="text1"/>
          <w:sz w:val="22"/>
          <w:szCs w:val="22"/>
        </w:rPr>
        <w:t>in</w:t>
      </w:r>
      <w:r w:rsidR="00DF440D">
        <w:rPr>
          <w:color w:val="000000" w:themeColor="text1"/>
          <w:sz w:val="22"/>
          <w:szCs w:val="22"/>
        </w:rPr>
        <w:t xml:space="preserve"> retrospective data collection, </w:t>
      </w:r>
      <w:r w:rsidRPr="00B930B7">
        <w:rPr>
          <w:color w:val="000000" w:themeColor="text1"/>
          <w:sz w:val="22"/>
          <w:szCs w:val="22"/>
        </w:rPr>
        <w:t>and appeared to facilitate insight into the original thought processes. The method also provided the opportunity to discuss inconsistencies between mentor thoughts, actions and documented comments. Furthermore, reviewing the mentor comments created a point of contact between the mentor and researcher and conferred a sense of ownership and value of the mentor’s contribu</w:t>
      </w:r>
      <w:r w:rsidR="00DF440D">
        <w:rPr>
          <w:color w:val="000000" w:themeColor="text1"/>
          <w:sz w:val="22"/>
          <w:szCs w:val="22"/>
        </w:rPr>
        <w:t xml:space="preserve">tion to student assessment and </w:t>
      </w:r>
      <w:r w:rsidRPr="00B930B7">
        <w:rPr>
          <w:color w:val="000000" w:themeColor="text1"/>
          <w:sz w:val="22"/>
          <w:szCs w:val="22"/>
        </w:rPr>
        <w:t>the research.</w:t>
      </w:r>
      <w:r w:rsidR="00B6366C">
        <w:rPr>
          <w:color w:val="000000" w:themeColor="text1"/>
          <w:sz w:val="22"/>
          <w:szCs w:val="22"/>
        </w:rPr>
        <w:t xml:space="preserve"> Stimulated recall approaches may be of use in helping novice mentors learn from more experienced colleagues to develop decision making skills in student assessment and as training materials for mentor preparation. </w:t>
      </w:r>
    </w:p>
    <w:p w14:paraId="07543538" w14:textId="16BBEA03" w:rsidR="00B930B7" w:rsidRPr="00B6366C" w:rsidRDefault="00B930B7" w:rsidP="00B6366C">
      <w:pPr>
        <w:pStyle w:val="CommentText"/>
        <w:spacing w:line="480" w:lineRule="auto"/>
        <w:rPr>
          <w:b/>
          <w:color w:val="000000" w:themeColor="text1"/>
          <w:sz w:val="28"/>
          <w:szCs w:val="28"/>
        </w:rPr>
      </w:pPr>
    </w:p>
    <w:p w14:paraId="74B4B0E7" w14:textId="77777777" w:rsidR="00432414" w:rsidRPr="00432414" w:rsidRDefault="00432414" w:rsidP="00D92FDC">
      <w:pPr>
        <w:spacing w:line="480" w:lineRule="auto"/>
      </w:pPr>
    </w:p>
    <w:p w14:paraId="364BEF38" w14:textId="77777777" w:rsidR="00746B8C" w:rsidRDefault="00746B8C" w:rsidP="00D92FDC">
      <w:pPr>
        <w:spacing w:line="480" w:lineRule="auto"/>
      </w:pPr>
    </w:p>
    <w:p w14:paraId="74D74D08" w14:textId="77777777" w:rsidR="00A37A60" w:rsidRDefault="00A37A60" w:rsidP="00D92FDC">
      <w:pPr>
        <w:spacing w:line="480" w:lineRule="auto"/>
      </w:pPr>
    </w:p>
    <w:p w14:paraId="02B32359" w14:textId="77777777" w:rsidR="00A37A60" w:rsidRDefault="00A37A60" w:rsidP="00D92FDC">
      <w:pPr>
        <w:spacing w:line="480" w:lineRule="auto"/>
      </w:pPr>
    </w:p>
    <w:p w14:paraId="034DB075" w14:textId="77777777" w:rsidR="00A37A60" w:rsidRPr="00D16BC4" w:rsidRDefault="00A37A60" w:rsidP="00D92FDC">
      <w:pPr>
        <w:spacing w:line="480" w:lineRule="auto"/>
      </w:pPr>
    </w:p>
    <w:p w14:paraId="73EDA3B6" w14:textId="77777777" w:rsidR="005E36BC" w:rsidRDefault="005E36BC" w:rsidP="00D92FDC">
      <w:pPr>
        <w:spacing w:line="480" w:lineRule="auto"/>
        <w:rPr>
          <w:rFonts w:ascii="Verdana" w:hAnsi="Verdana"/>
          <w:b/>
        </w:rPr>
      </w:pPr>
    </w:p>
    <w:p w14:paraId="06D6C6DE" w14:textId="1908FF44" w:rsidR="005E36BC" w:rsidRDefault="005E36BC" w:rsidP="00D92FDC">
      <w:pPr>
        <w:spacing w:line="480" w:lineRule="auto"/>
        <w:rPr>
          <w:sz w:val="28"/>
          <w:szCs w:val="28"/>
        </w:rPr>
      </w:pPr>
      <w:r>
        <w:rPr>
          <w:sz w:val="28"/>
          <w:szCs w:val="28"/>
        </w:rPr>
        <w:lastRenderedPageBreak/>
        <w:t>REFERENCES:</w:t>
      </w:r>
    </w:p>
    <w:p w14:paraId="48D2C925" w14:textId="0AE4745E" w:rsidR="00C737F7" w:rsidRPr="00640E42" w:rsidRDefault="00A74A63" w:rsidP="00640E42">
      <w:pPr>
        <w:spacing w:line="240" w:lineRule="auto"/>
      </w:pPr>
      <w:r w:rsidRPr="00640E42">
        <w:t xml:space="preserve">Aitken LM. </w:t>
      </w:r>
      <w:proofErr w:type="gramStart"/>
      <w:r w:rsidRPr="00640E42">
        <w:t>Ma</w:t>
      </w:r>
      <w:r w:rsidR="00F8758D">
        <w:t>rshall A. Elliott R. McKinley S</w:t>
      </w:r>
      <w:r w:rsidRPr="00640E42">
        <w:t xml:space="preserve"> (2011) </w:t>
      </w:r>
      <w:r w:rsidR="00E267E4" w:rsidRPr="00640E42">
        <w:t>Comparison of ‘think aloud’ and observation as data collection methods in the study of decision making regarding sedation in intensive care patients.</w:t>
      </w:r>
      <w:proofErr w:type="gramEnd"/>
      <w:r w:rsidR="00E267E4" w:rsidRPr="00640E42">
        <w:t xml:space="preserve"> </w:t>
      </w:r>
      <w:proofErr w:type="gramStart"/>
      <w:r w:rsidR="00E267E4" w:rsidRPr="00640E42">
        <w:rPr>
          <w:i/>
        </w:rPr>
        <w:t>International Journal of Nursing Studies.</w:t>
      </w:r>
      <w:proofErr w:type="gramEnd"/>
      <w:r w:rsidR="00E267E4" w:rsidRPr="00640E42">
        <w:t xml:space="preserve"> 48, 318-325</w:t>
      </w:r>
      <w:r w:rsidR="00640E42">
        <w:t>.</w:t>
      </w:r>
    </w:p>
    <w:p w14:paraId="507A90AC" w14:textId="306B484A" w:rsidR="00C43F17" w:rsidRDefault="00F8758D" w:rsidP="00640E42">
      <w:pPr>
        <w:pStyle w:val="Default"/>
        <w:rPr>
          <w:rFonts w:asciiTheme="minorHAnsi" w:hAnsiTheme="minorHAnsi"/>
          <w:sz w:val="22"/>
          <w:szCs w:val="22"/>
        </w:rPr>
      </w:pPr>
      <w:r>
        <w:rPr>
          <w:rFonts w:asciiTheme="minorHAnsi" w:hAnsiTheme="minorHAnsi"/>
          <w:sz w:val="22"/>
          <w:szCs w:val="22"/>
        </w:rPr>
        <w:t xml:space="preserve">Andrews GJ. </w:t>
      </w:r>
      <w:proofErr w:type="spellStart"/>
      <w:r>
        <w:rPr>
          <w:rFonts w:asciiTheme="minorHAnsi" w:hAnsiTheme="minorHAnsi"/>
          <w:sz w:val="22"/>
          <w:szCs w:val="22"/>
        </w:rPr>
        <w:t>Brodie</w:t>
      </w:r>
      <w:proofErr w:type="spellEnd"/>
      <w:r>
        <w:rPr>
          <w:rFonts w:asciiTheme="minorHAnsi" w:hAnsiTheme="minorHAnsi"/>
          <w:sz w:val="22"/>
          <w:szCs w:val="22"/>
        </w:rPr>
        <w:t xml:space="preserve"> DA. Andrews JP. </w:t>
      </w:r>
      <w:proofErr w:type="spellStart"/>
      <w:r>
        <w:rPr>
          <w:rFonts w:asciiTheme="minorHAnsi" w:hAnsiTheme="minorHAnsi"/>
          <w:sz w:val="22"/>
          <w:szCs w:val="22"/>
        </w:rPr>
        <w:t>Hillan</w:t>
      </w:r>
      <w:proofErr w:type="spellEnd"/>
      <w:r>
        <w:rPr>
          <w:rFonts w:asciiTheme="minorHAnsi" w:hAnsiTheme="minorHAnsi"/>
          <w:sz w:val="22"/>
          <w:szCs w:val="22"/>
        </w:rPr>
        <w:t xml:space="preserve"> E. Thomas BG. Wong J. </w:t>
      </w:r>
      <w:proofErr w:type="spellStart"/>
      <w:r>
        <w:rPr>
          <w:rFonts w:asciiTheme="minorHAnsi" w:hAnsiTheme="minorHAnsi"/>
          <w:sz w:val="22"/>
          <w:szCs w:val="22"/>
        </w:rPr>
        <w:t>Rixon</w:t>
      </w:r>
      <w:proofErr w:type="spellEnd"/>
      <w:r>
        <w:rPr>
          <w:rFonts w:asciiTheme="minorHAnsi" w:hAnsiTheme="minorHAnsi"/>
          <w:sz w:val="22"/>
          <w:szCs w:val="22"/>
        </w:rPr>
        <w:t xml:space="preserve"> L</w:t>
      </w:r>
      <w:r w:rsidR="00C43F17" w:rsidRPr="00640E42">
        <w:rPr>
          <w:rFonts w:asciiTheme="minorHAnsi" w:hAnsiTheme="minorHAnsi"/>
          <w:sz w:val="22"/>
          <w:szCs w:val="22"/>
        </w:rPr>
        <w:t xml:space="preserve"> (2006) Professional roles and communications in clinical placements: A qualitative study of nursing students’ perceptions and some models for practice. </w:t>
      </w:r>
      <w:r w:rsidR="00C43F17" w:rsidRPr="00640E42">
        <w:rPr>
          <w:rFonts w:asciiTheme="minorHAnsi" w:hAnsiTheme="minorHAnsi"/>
          <w:i/>
          <w:sz w:val="22"/>
          <w:szCs w:val="22"/>
        </w:rPr>
        <w:t>International Journal of Nursing Studies</w:t>
      </w:r>
      <w:r w:rsidR="00C43F17" w:rsidRPr="00640E42">
        <w:rPr>
          <w:rFonts w:asciiTheme="minorHAnsi" w:hAnsiTheme="minorHAnsi"/>
          <w:sz w:val="22"/>
          <w:szCs w:val="22"/>
        </w:rPr>
        <w:t xml:space="preserve"> 43</w:t>
      </w:r>
      <w:r w:rsidR="00640E42">
        <w:rPr>
          <w:rFonts w:asciiTheme="minorHAnsi" w:hAnsiTheme="minorHAnsi"/>
          <w:sz w:val="22"/>
          <w:szCs w:val="22"/>
        </w:rPr>
        <w:t>,</w:t>
      </w:r>
      <w:r w:rsidR="00C43F17" w:rsidRPr="00640E42">
        <w:rPr>
          <w:rFonts w:asciiTheme="minorHAnsi" w:hAnsiTheme="minorHAnsi"/>
          <w:sz w:val="22"/>
          <w:szCs w:val="22"/>
        </w:rPr>
        <w:t xml:space="preserve"> 861-874</w:t>
      </w:r>
      <w:r w:rsidR="00640E42">
        <w:rPr>
          <w:rFonts w:asciiTheme="minorHAnsi" w:hAnsiTheme="minorHAnsi"/>
          <w:sz w:val="22"/>
          <w:szCs w:val="22"/>
        </w:rPr>
        <w:t>.</w:t>
      </w:r>
    </w:p>
    <w:p w14:paraId="4F5A4EC3" w14:textId="77777777" w:rsidR="00640E42" w:rsidRPr="00640E42" w:rsidRDefault="00640E42" w:rsidP="00640E42">
      <w:pPr>
        <w:pStyle w:val="Default"/>
        <w:rPr>
          <w:rFonts w:asciiTheme="minorHAnsi" w:hAnsiTheme="minorHAnsi"/>
          <w:sz w:val="22"/>
          <w:szCs w:val="22"/>
        </w:rPr>
      </w:pPr>
    </w:p>
    <w:p w14:paraId="63606E32" w14:textId="15E1E4B6" w:rsidR="00C737F7" w:rsidRPr="00640E42" w:rsidRDefault="00F8758D" w:rsidP="00640E42">
      <w:pPr>
        <w:spacing w:line="240" w:lineRule="auto"/>
      </w:pPr>
      <w:r>
        <w:t>Banning M</w:t>
      </w:r>
      <w:r w:rsidR="00C737F7" w:rsidRPr="00640E42">
        <w:t xml:space="preserve"> (2008a) </w:t>
      </w:r>
      <w:proofErr w:type="gramStart"/>
      <w:r w:rsidR="00C737F7" w:rsidRPr="00640E42">
        <w:t>A</w:t>
      </w:r>
      <w:proofErr w:type="gramEnd"/>
      <w:r w:rsidR="00C737F7" w:rsidRPr="00640E42">
        <w:t xml:space="preserve"> review of clinical decision making: models and current research. </w:t>
      </w:r>
      <w:r w:rsidR="00C737F7" w:rsidRPr="00640E42">
        <w:rPr>
          <w:i/>
        </w:rPr>
        <w:t xml:space="preserve">Journal of Clinical Nursing </w:t>
      </w:r>
      <w:r w:rsidR="00C737F7" w:rsidRPr="00640E42">
        <w:t>17, 187-195</w:t>
      </w:r>
      <w:r w:rsidR="00640E42">
        <w:t>.</w:t>
      </w:r>
    </w:p>
    <w:p w14:paraId="4243FBC2" w14:textId="7A3A7043" w:rsidR="001E1971" w:rsidRPr="00640E42" w:rsidRDefault="00F8758D" w:rsidP="00640E42">
      <w:pPr>
        <w:spacing w:line="240" w:lineRule="auto"/>
        <w:rPr>
          <w:lang w:val="en-US"/>
        </w:rPr>
      </w:pPr>
      <w:r>
        <w:rPr>
          <w:lang w:val="en-US"/>
        </w:rPr>
        <w:t>Banning M</w:t>
      </w:r>
      <w:r w:rsidR="00C737F7" w:rsidRPr="00640E42">
        <w:rPr>
          <w:lang w:val="en-US"/>
        </w:rPr>
        <w:t xml:space="preserve"> (2008b) </w:t>
      </w:r>
      <w:proofErr w:type="gramStart"/>
      <w:r w:rsidR="00C737F7" w:rsidRPr="00640E42">
        <w:rPr>
          <w:lang w:val="en-US"/>
        </w:rPr>
        <w:t>The</w:t>
      </w:r>
      <w:proofErr w:type="gramEnd"/>
      <w:r w:rsidR="00C737F7" w:rsidRPr="00640E42">
        <w:rPr>
          <w:lang w:val="en-US"/>
        </w:rPr>
        <w:t xml:space="preserve"> think aloud approach as an educational tool to develop and assess clinical reasoning in undergraduate students. </w:t>
      </w:r>
      <w:r w:rsidR="00C737F7" w:rsidRPr="00640E42">
        <w:rPr>
          <w:i/>
          <w:lang w:val="en-US"/>
        </w:rPr>
        <w:t xml:space="preserve">Nurse Education Today. </w:t>
      </w:r>
      <w:r w:rsidR="00C737F7" w:rsidRPr="00640E42">
        <w:rPr>
          <w:lang w:val="en-US"/>
        </w:rPr>
        <w:t>28, 8-14</w:t>
      </w:r>
      <w:r w:rsidR="00640E42">
        <w:rPr>
          <w:lang w:val="en-US"/>
        </w:rPr>
        <w:t>.</w:t>
      </w:r>
    </w:p>
    <w:p w14:paraId="24FD2311" w14:textId="703D4A1E" w:rsidR="002C4109" w:rsidRPr="00640E42" w:rsidRDefault="00F8758D" w:rsidP="00640E42">
      <w:pPr>
        <w:spacing w:line="240" w:lineRule="auto"/>
      </w:pPr>
      <w:proofErr w:type="spellStart"/>
      <w:r>
        <w:t>Bidmead</w:t>
      </w:r>
      <w:proofErr w:type="spellEnd"/>
      <w:r>
        <w:t xml:space="preserve"> C. </w:t>
      </w:r>
      <w:proofErr w:type="spellStart"/>
      <w:r>
        <w:t>Cowley</w:t>
      </w:r>
      <w:proofErr w:type="spellEnd"/>
      <w:r>
        <w:t xml:space="preserve"> S</w:t>
      </w:r>
      <w:r w:rsidR="001E1971" w:rsidRPr="00640E42">
        <w:t xml:space="preserve"> (2005) Evaluating family partnership training in health visitor practice. </w:t>
      </w:r>
      <w:proofErr w:type="gramStart"/>
      <w:r w:rsidR="001E1971" w:rsidRPr="00640E42">
        <w:rPr>
          <w:i/>
        </w:rPr>
        <w:t>Community practitioner.</w:t>
      </w:r>
      <w:proofErr w:type="gramEnd"/>
      <w:r w:rsidR="001E1971" w:rsidRPr="00640E42">
        <w:t xml:space="preserve"> </w:t>
      </w:r>
      <w:r w:rsidR="001E1971" w:rsidRPr="0086712E">
        <w:t>78</w:t>
      </w:r>
      <w:r w:rsidR="001E1971" w:rsidRPr="00640E42">
        <w:rPr>
          <w:b/>
        </w:rPr>
        <w:t>,</w:t>
      </w:r>
      <w:r w:rsidR="001E1971" w:rsidRPr="00640E42">
        <w:t xml:space="preserve"> 7, 239-245</w:t>
      </w:r>
      <w:r w:rsidR="0086712E">
        <w:t>.</w:t>
      </w:r>
    </w:p>
    <w:p w14:paraId="6276E8A8" w14:textId="1F0CB3F0" w:rsidR="00C43F17" w:rsidRPr="00640E42" w:rsidRDefault="00F8758D" w:rsidP="00640E42">
      <w:pPr>
        <w:pStyle w:val="Default"/>
        <w:rPr>
          <w:rFonts w:asciiTheme="minorHAnsi" w:hAnsiTheme="minorHAnsi"/>
          <w:sz w:val="22"/>
          <w:szCs w:val="22"/>
        </w:rPr>
      </w:pPr>
      <w:r>
        <w:rPr>
          <w:rFonts w:asciiTheme="minorHAnsi" w:hAnsiTheme="minorHAnsi"/>
          <w:sz w:val="22"/>
          <w:szCs w:val="22"/>
        </w:rPr>
        <w:t xml:space="preserve">Black S </w:t>
      </w:r>
      <w:r w:rsidR="00C43F17" w:rsidRPr="00640E42">
        <w:rPr>
          <w:rFonts w:asciiTheme="minorHAnsi" w:hAnsiTheme="minorHAnsi"/>
          <w:sz w:val="22"/>
          <w:szCs w:val="22"/>
        </w:rPr>
        <w:t xml:space="preserve">(2011) </w:t>
      </w:r>
      <w:proofErr w:type="gramStart"/>
      <w:r w:rsidR="00C43F17" w:rsidRPr="00640E42">
        <w:rPr>
          <w:rFonts w:asciiTheme="minorHAnsi" w:hAnsiTheme="minorHAnsi"/>
          <w:i/>
          <w:sz w:val="22"/>
          <w:szCs w:val="22"/>
        </w:rPr>
        <w:t>Being</w:t>
      </w:r>
      <w:proofErr w:type="gramEnd"/>
      <w:r w:rsidR="00C43F17" w:rsidRPr="00640E42">
        <w:rPr>
          <w:rFonts w:asciiTheme="minorHAnsi" w:hAnsiTheme="minorHAnsi"/>
          <w:i/>
          <w:sz w:val="22"/>
          <w:szCs w:val="22"/>
        </w:rPr>
        <w:t xml:space="preserve"> a Mentor who fails a Pre-registration Nursing Student in their Final Placement: Understanding Failure</w:t>
      </w:r>
      <w:r w:rsidR="00C43F17" w:rsidRPr="00640E42">
        <w:rPr>
          <w:rFonts w:asciiTheme="minorHAnsi" w:hAnsiTheme="minorHAnsi"/>
          <w:sz w:val="22"/>
          <w:szCs w:val="22"/>
        </w:rPr>
        <w:t xml:space="preserve"> Unpublished PhD thesis. </w:t>
      </w:r>
      <w:proofErr w:type="gramStart"/>
      <w:r w:rsidR="00C43F17" w:rsidRPr="00640E42">
        <w:rPr>
          <w:rFonts w:asciiTheme="minorHAnsi" w:hAnsiTheme="minorHAnsi"/>
          <w:sz w:val="22"/>
          <w:szCs w:val="22"/>
        </w:rPr>
        <w:t>London South Bank University.</w:t>
      </w:r>
      <w:proofErr w:type="gramEnd"/>
    </w:p>
    <w:p w14:paraId="04EB6875" w14:textId="77777777" w:rsidR="00097472" w:rsidRPr="00640E42" w:rsidRDefault="00097472" w:rsidP="00640E42">
      <w:pPr>
        <w:pStyle w:val="Default"/>
        <w:rPr>
          <w:rFonts w:asciiTheme="minorHAnsi" w:hAnsiTheme="minorHAnsi"/>
          <w:sz w:val="22"/>
          <w:szCs w:val="22"/>
        </w:rPr>
      </w:pPr>
    </w:p>
    <w:p w14:paraId="12903B11" w14:textId="02F05B47" w:rsidR="00C43F17" w:rsidRDefault="00F8758D" w:rsidP="00284747">
      <w:pPr>
        <w:pStyle w:val="Default"/>
        <w:rPr>
          <w:rFonts w:asciiTheme="minorHAnsi" w:hAnsiTheme="minorHAnsi"/>
          <w:sz w:val="22"/>
          <w:szCs w:val="22"/>
        </w:rPr>
      </w:pPr>
      <w:r>
        <w:rPr>
          <w:rFonts w:asciiTheme="minorHAnsi" w:hAnsiTheme="minorHAnsi"/>
          <w:sz w:val="22"/>
          <w:szCs w:val="22"/>
        </w:rPr>
        <w:t>Bloom B</w:t>
      </w:r>
      <w:r w:rsidR="00097472" w:rsidRPr="00640E42">
        <w:rPr>
          <w:rFonts w:asciiTheme="minorHAnsi" w:hAnsiTheme="minorHAnsi"/>
          <w:sz w:val="22"/>
          <w:szCs w:val="22"/>
        </w:rPr>
        <w:t xml:space="preserve"> (1953) Thought processes in lectures and discussions. </w:t>
      </w:r>
      <w:proofErr w:type="gramStart"/>
      <w:r w:rsidR="00097472" w:rsidRPr="00640E42">
        <w:rPr>
          <w:rFonts w:asciiTheme="minorHAnsi" w:hAnsiTheme="minorHAnsi"/>
          <w:sz w:val="22"/>
          <w:szCs w:val="22"/>
        </w:rPr>
        <w:t xml:space="preserve">Journal of </w:t>
      </w:r>
      <w:r w:rsidR="00284747">
        <w:rPr>
          <w:rFonts w:asciiTheme="minorHAnsi" w:hAnsiTheme="minorHAnsi"/>
          <w:sz w:val="22"/>
          <w:szCs w:val="22"/>
        </w:rPr>
        <w:t>G</w:t>
      </w:r>
      <w:r w:rsidR="00097472" w:rsidRPr="00640E42">
        <w:rPr>
          <w:rFonts w:asciiTheme="minorHAnsi" w:hAnsiTheme="minorHAnsi"/>
          <w:sz w:val="22"/>
          <w:szCs w:val="22"/>
        </w:rPr>
        <w:t>eneral Education.</w:t>
      </w:r>
      <w:proofErr w:type="gramEnd"/>
      <w:r w:rsidR="00097472" w:rsidRPr="00640E42">
        <w:rPr>
          <w:rFonts w:asciiTheme="minorHAnsi" w:hAnsiTheme="minorHAnsi"/>
          <w:sz w:val="22"/>
          <w:szCs w:val="22"/>
        </w:rPr>
        <w:t xml:space="preserve"> 7</w:t>
      </w:r>
      <w:r w:rsidR="00284747">
        <w:rPr>
          <w:rFonts w:asciiTheme="minorHAnsi" w:hAnsiTheme="minorHAnsi"/>
          <w:sz w:val="22"/>
          <w:szCs w:val="22"/>
        </w:rPr>
        <w:t>,</w:t>
      </w:r>
      <w:r w:rsidR="00097472" w:rsidRPr="00640E42">
        <w:rPr>
          <w:rFonts w:asciiTheme="minorHAnsi" w:hAnsiTheme="minorHAnsi"/>
          <w:sz w:val="22"/>
          <w:szCs w:val="22"/>
        </w:rPr>
        <w:t xml:space="preserve"> 166-169.</w:t>
      </w:r>
    </w:p>
    <w:p w14:paraId="50874762" w14:textId="77777777" w:rsidR="00284747" w:rsidRPr="00640E42" w:rsidRDefault="00284747" w:rsidP="00284747">
      <w:pPr>
        <w:pStyle w:val="Default"/>
        <w:rPr>
          <w:rFonts w:asciiTheme="minorHAnsi" w:hAnsiTheme="minorHAnsi"/>
          <w:sz w:val="22"/>
          <w:szCs w:val="22"/>
        </w:rPr>
      </w:pPr>
    </w:p>
    <w:p w14:paraId="79C491A9" w14:textId="70CA67E9" w:rsidR="00E267E4" w:rsidRPr="00640E42" w:rsidRDefault="002C4109" w:rsidP="00640E42">
      <w:pPr>
        <w:spacing w:line="240" w:lineRule="auto"/>
      </w:pPr>
      <w:proofErr w:type="spellStart"/>
      <w:r w:rsidRPr="00640E42">
        <w:t>Bloxham</w:t>
      </w:r>
      <w:proofErr w:type="spellEnd"/>
      <w:r w:rsidRPr="00640E42">
        <w:t xml:space="preserve"> S. Boyd P. Orr S (2011) Mark my words: the role of assessment criteria in UK higher education grading practices. </w:t>
      </w:r>
      <w:proofErr w:type="gramStart"/>
      <w:r w:rsidRPr="00640E42">
        <w:rPr>
          <w:i/>
        </w:rPr>
        <w:t>Studies in Higher Education.</w:t>
      </w:r>
      <w:proofErr w:type="gramEnd"/>
      <w:r w:rsidRPr="00640E42">
        <w:t xml:space="preserve"> </w:t>
      </w:r>
      <w:r w:rsidRPr="00284747">
        <w:t>36</w:t>
      </w:r>
      <w:r w:rsidRPr="00640E42">
        <w:rPr>
          <w:b/>
        </w:rPr>
        <w:t>,</w:t>
      </w:r>
      <w:r w:rsidRPr="00640E42">
        <w:t xml:space="preserve"> 6, 655-670</w:t>
      </w:r>
      <w:r w:rsidR="00284747">
        <w:t>.</w:t>
      </w:r>
    </w:p>
    <w:p w14:paraId="60FBEDEE" w14:textId="12679F77" w:rsidR="001A17EA" w:rsidRPr="00640E42" w:rsidRDefault="00F8758D" w:rsidP="00640E42">
      <w:pPr>
        <w:spacing w:line="240" w:lineRule="auto"/>
      </w:pPr>
      <w:r>
        <w:t>Buckingham C</w:t>
      </w:r>
      <w:r w:rsidR="00C17A67" w:rsidRPr="00640E42">
        <w:t xml:space="preserve">D. </w:t>
      </w:r>
      <w:proofErr w:type="gramStart"/>
      <w:r>
        <w:t>Adams A</w:t>
      </w:r>
      <w:r w:rsidR="00C17A67" w:rsidRPr="00640E42">
        <w:t xml:space="preserve"> (2000) Classifying clinical decision making: a unifying approach </w:t>
      </w:r>
      <w:r w:rsidR="00C17A67" w:rsidRPr="00640E42">
        <w:rPr>
          <w:i/>
        </w:rPr>
        <w:t>Journal of Advanced Nursing</w:t>
      </w:r>
      <w:r w:rsidR="00C17A67" w:rsidRPr="00640E42">
        <w:t xml:space="preserve"> </w:t>
      </w:r>
      <w:r w:rsidR="00C17A67" w:rsidRPr="00284747">
        <w:t>32</w:t>
      </w:r>
      <w:r w:rsidR="00284747">
        <w:t xml:space="preserve">, </w:t>
      </w:r>
      <w:r w:rsidR="00C17A67" w:rsidRPr="00640E42">
        <w:t>4</w:t>
      </w:r>
      <w:r w:rsidR="00284747">
        <w:t>,</w:t>
      </w:r>
      <w:r w:rsidR="00C17A67" w:rsidRPr="00640E42">
        <w:t xml:space="preserve"> 981-989</w:t>
      </w:r>
      <w:r w:rsidR="00284747">
        <w:t>.</w:t>
      </w:r>
      <w:proofErr w:type="gramEnd"/>
      <w:r w:rsidR="00C17A67" w:rsidRPr="00640E42">
        <w:t xml:space="preserve"> </w:t>
      </w:r>
    </w:p>
    <w:p w14:paraId="1A0A40A4" w14:textId="13A0FFBF" w:rsidR="00CA1D3E" w:rsidRPr="00640E42" w:rsidRDefault="001A17EA" w:rsidP="00640E42">
      <w:pPr>
        <w:spacing w:line="240" w:lineRule="auto"/>
      </w:pPr>
      <w:r w:rsidRPr="00640E42">
        <w:t>Burton J.</w:t>
      </w:r>
      <w:r w:rsidR="00F8758D">
        <w:t xml:space="preserve"> Hope KW </w:t>
      </w:r>
      <w:r w:rsidRPr="00640E42">
        <w:t xml:space="preserve">(2005) </w:t>
      </w:r>
      <w:proofErr w:type="gramStart"/>
      <w:r w:rsidRPr="00640E42">
        <w:t>An</w:t>
      </w:r>
      <w:proofErr w:type="gramEnd"/>
      <w:r w:rsidRPr="00640E42">
        <w:t xml:space="preserve"> exploration of the decision-making processes at the point of referral to an Admiral Nurse Team. </w:t>
      </w:r>
      <w:proofErr w:type="gramStart"/>
      <w:r w:rsidRPr="00640E42">
        <w:rPr>
          <w:i/>
        </w:rPr>
        <w:t>Journal of Psychiatric and Mental Health Nursing</w:t>
      </w:r>
      <w:r w:rsidRPr="00640E42">
        <w:t xml:space="preserve"> </w:t>
      </w:r>
      <w:r w:rsidRPr="00284747">
        <w:t>12</w:t>
      </w:r>
      <w:r w:rsidR="00284747">
        <w:t>,</w:t>
      </w:r>
      <w:r w:rsidRPr="00284747">
        <w:t xml:space="preserve"> </w:t>
      </w:r>
      <w:r w:rsidRPr="00640E42">
        <w:t>359-364</w:t>
      </w:r>
      <w:r w:rsidR="00284747">
        <w:t>.</w:t>
      </w:r>
      <w:proofErr w:type="gramEnd"/>
    </w:p>
    <w:p w14:paraId="66FC0E68" w14:textId="227FFAE3" w:rsidR="00C17A67" w:rsidRPr="00640E42" w:rsidRDefault="00CA1D3E" w:rsidP="00640E42">
      <w:pPr>
        <w:spacing w:line="240" w:lineRule="auto"/>
      </w:pPr>
      <w:proofErr w:type="spellStart"/>
      <w:proofErr w:type="gramStart"/>
      <w:r w:rsidRPr="00640E42">
        <w:t>Busse</w:t>
      </w:r>
      <w:proofErr w:type="spellEnd"/>
      <w:r w:rsidRPr="00640E42">
        <w:t xml:space="preserve"> A. </w:t>
      </w:r>
      <w:proofErr w:type="spellStart"/>
      <w:r w:rsidRPr="00640E42">
        <w:t>Borromeo</w:t>
      </w:r>
      <w:proofErr w:type="spellEnd"/>
      <w:r w:rsidRPr="00640E42">
        <w:t xml:space="preserve"> </w:t>
      </w:r>
      <w:r w:rsidR="00F8758D">
        <w:t>R</w:t>
      </w:r>
      <w:r w:rsidR="00915FA3" w:rsidRPr="00640E42">
        <w:t>F</w:t>
      </w:r>
      <w:r w:rsidRPr="00640E42">
        <w:t xml:space="preserve"> (2003) Methodological reflections on a three-step-design combining observation, stimulated recall and interview.</w:t>
      </w:r>
      <w:proofErr w:type="gramEnd"/>
      <w:r w:rsidRPr="00640E42">
        <w:t xml:space="preserve"> </w:t>
      </w:r>
      <w:proofErr w:type="gramStart"/>
      <w:r w:rsidRPr="00640E42">
        <w:t xml:space="preserve">ZDM –The </w:t>
      </w:r>
      <w:r w:rsidR="0044067A" w:rsidRPr="00640E42">
        <w:t>International Journal on Mathematics Education.</w:t>
      </w:r>
      <w:proofErr w:type="gramEnd"/>
      <w:r w:rsidR="0044067A" w:rsidRPr="00640E42">
        <w:t xml:space="preserve"> 35</w:t>
      </w:r>
      <w:r w:rsidR="006C59B3">
        <w:t xml:space="preserve">, </w:t>
      </w:r>
      <w:r w:rsidR="0044067A" w:rsidRPr="00640E42">
        <w:t>6</w:t>
      </w:r>
      <w:r w:rsidR="006C59B3">
        <w:t>,</w:t>
      </w:r>
      <w:r w:rsidR="0044067A" w:rsidRPr="00640E42">
        <w:t xml:space="preserve"> 257-264</w:t>
      </w:r>
      <w:r w:rsidR="006C59B3">
        <w:t>.</w:t>
      </w:r>
    </w:p>
    <w:p w14:paraId="006856FD" w14:textId="1E15CA49" w:rsidR="00C17A67" w:rsidRPr="00640E42" w:rsidRDefault="00C17A67" w:rsidP="00640E42">
      <w:pPr>
        <w:spacing w:line="240" w:lineRule="auto"/>
      </w:pPr>
      <w:proofErr w:type="gramStart"/>
      <w:r w:rsidRPr="00640E42">
        <w:t xml:space="preserve">CASP (2006) </w:t>
      </w:r>
      <w:r w:rsidRPr="00640E42">
        <w:rPr>
          <w:i/>
        </w:rPr>
        <w:t>Critical Skills Programme Appraisal Tools</w:t>
      </w:r>
      <w:r w:rsidRPr="00640E42">
        <w:rPr>
          <w:u w:val="single"/>
        </w:rPr>
        <w:t>.</w:t>
      </w:r>
      <w:proofErr w:type="gramEnd"/>
      <w:r w:rsidRPr="00640E42">
        <w:t xml:space="preserve">  </w:t>
      </w:r>
      <w:hyperlink r:id="rId8" w:history="1">
        <w:proofErr w:type="gramStart"/>
        <w:r w:rsidR="006C59B3" w:rsidRPr="002B3971">
          <w:rPr>
            <w:rStyle w:val="Hyperlink"/>
          </w:rPr>
          <w:t>www.phru.nhs.uk/pages/phd/resources.htm</w:t>
        </w:r>
      </w:hyperlink>
      <w:r w:rsidRPr="00640E42">
        <w:t xml:space="preserve"> </w:t>
      </w:r>
      <w:r w:rsidR="006C59B3">
        <w:t xml:space="preserve">    </w:t>
      </w:r>
      <w:r w:rsidRPr="00640E42">
        <w:t xml:space="preserve"> </w:t>
      </w:r>
      <w:r w:rsidR="006C59B3">
        <w:t xml:space="preserve">(Last </w:t>
      </w:r>
      <w:r w:rsidRPr="00640E42">
        <w:t xml:space="preserve">accessed </w:t>
      </w:r>
      <w:r w:rsidR="006C59B3">
        <w:t>June 2 20</w:t>
      </w:r>
      <w:r w:rsidRPr="00640E42">
        <w:t>10</w:t>
      </w:r>
      <w:r w:rsidR="008F47EF">
        <w:t>.</w:t>
      </w:r>
      <w:r w:rsidR="006C59B3">
        <w:t>)</w:t>
      </w:r>
      <w:proofErr w:type="gramEnd"/>
      <w:r w:rsidRPr="00640E42">
        <w:t xml:space="preserve"> </w:t>
      </w:r>
    </w:p>
    <w:p w14:paraId="500051CE" w14:textId="02217712" w:rsidR="00C43F17" w:rsidRPr="00640E42" w:rsidRDefault="00C43F17" w:rsidP="00640E42">
      <w:pPr>
        <w:spacing w:line="240" w:lineRule="auto"/>
      </w:pPr>
      <w:proofErr w:type="gramStart"/>
      <w:r w:rsidRPr="00640E42">
        <w:t>Cassidy</w:t>
      </w:r>
      <w:r w:rsidR="00F8758D">
        <w:t xml:space="preserve"> S</w:t>
      </w:r>
      <w:r w:rsidRPr="00640E42">
        <w:t xml:space="preserve"> (2009) Interpretation of competence in student assessment.</w:t>
      </w:r>
      <w:proofErr w:type="gramEnd"/>
      <w:r w:rsidRPr="00640E42">
        <w:t xml:space="preserve"> </w:t>
      </w:r>
      <w:proofErr w:type="gramStart"/>
      <w:r w:rsidRPr="00640E42">
        <w:rPr>
          <w:i/>
        </w:rPr>
        <w:t>Nursing Standard</w:t>
      </w:r>
      <w:r w:rsidRPr="00640E42">
        <w:t xml:space="preserve"> </w:t>
      </w:r>
      <w:r w:rsidRPr="006C59B3">
        <w:t>23</w:t>
      </w:r>
      <w:r w:rsidR="006C59B3">
        <w:t xml:space="preserve">, </w:t>
      </w:r>
      <w:r w:rsidRPr="00640E42">
        <w:t>18</w:t>
      </w:r>
      <w:r w:rsidR="006C59B3">
        <w:t>,</w:t>
      </w:r>
      <w:r w:rsidRPr="00640E42">
        <w:t xml:space="preserve"> 39-46</w:t>
      </w:r>
      <w:r w:rsidR="006C59B3">
        <w:t>.</w:t>
      </w:r>
      <w:proofErr w:type="gramEnd"/>
    </w:p>
    <w:p w14:paraId="277B2497" w14:textId="34A3DAA6" w:rsidR="002E3537" w:rsidRPr="00640E42" w:rsidRDefault="00E267E4" w:rsidP="00640E42">
      <w:pPr>
        <w:spacing w:line="240" w:lineRule="auto"/>
      </w:pPr>
      <w:proofErr w:type="gramStart"/>
      <w:r w:rsidRPr="00640E42">
        <w:t>Cassidy S (2013) Acknowledging hubris in interpretative data analysis.</w:t>
      </w:r>
      <w:proofErr w:type="gramEnd"/>
      <w:r w:rsidRPr="00640E42">
        <w:t xml:space="preserve"> </w:t>
      </w:r>
      <w:r w:rsidRPr="00640E42">
        <w:rPr>
          <w:i/>
        </w:rPr>
        <w:t>Nurse Researcher</w:t>
      </w:r>
      <w:r w:rsidRPr="00640E42">
        <w:t xml:space="preserve">. </w:t>
      </w:r>
      <w:r w:rsidRPr="0072253B">
        <w:t>20</w:t>
      </w:r>
      <w:r w:rsidRPr="00640E42">
        <w:t>, 6, 27-31</w:t>
      </w:r>
      <w:r w:rsidR="0072253B">
        <w:t>.</w:t>
      </w:r>
    </w:p>
    <w:p w14:paraId="77D1E6CD" w14:textId="0D07F1D7" w:rsidR="00FC1B28" w:rsidRPr="00640E42" w:rsidRDefault="002E3537" w:rsidP="00640E42">
      <w:pPr>
        <w:spacing w:line="240" w:lineRule="auto"/>
      </w:pPr>
      <w:proofErr w:type="gramStart"/>
      <w:r w:rsidRPr="00640E42">
        <w:t>Charters E (2003) The Use of Think-aloud Methods in Qualitative Research.</w:t>
      </w:r>
      <w:proofErr w:type="gramEnd"/>
      <w:r w:rsidRPr="00640E42">
        <w:t xml:space="preserve"> </w:t>
      </w:r>
      <w:proofErr w:type="gramStart"/>
      <w:r w:rsidRPr="00640E42">
        <w:t>An Introduction to Think-aloud Methods.</w:t>
      </w:r>
      <w:proofErr w:type="gramEnd"/>
      <w:r w:rsidRPr="00640E42">
        <w:t xml:space="preserve"> </w:t>
      </w:r>
      <w:proofErr w:type="gramStart"/>
      <w:r w:rsidRPr="00640E42">
        <w:rPr>
          <w:i/>
        </w:rPr>
        <w:t>Brock Education.</w:t>
      </w:r>
      <w:proofErr w:type="gramEnd"/>
      <w:r w:rsidRPr="00640E42">
        <w:t xml:space="preserve"> </w:t>
      </w:r>
      <w:r w:rsidRPr="0072253B">
        <w:t>12</w:t>
      </w:r>
      <w:r w:rsidRPr="00640E42">
        <w:t>, 2, 68-82</w:t>
      </w:r>
      <w:r w:rsidR="0072253B">
        <w:t>.</w:t>
      </w:r>
    </w:p>
    <w:p w14:paraId="354EF7BC" w14:textId="200B87A9" w:rsidR="001A17EA" w:rsidRPr="00640E42" w:rsidRDefault="001A17EA" w:rsidP="00640E42">
      <w:pPr>
        <w:tabs>
          <w:tab w:val="left" w:pos="5670"/>
        </w:tabs>
        <w:spacing w:line="240" w:lineRule="auto"/>
        <w:rPr>
          <w:rFonts w:cs="Arial"/>
        </w:rPr>
      </w:pPr>
      <w:proofErr w:type="spellStart"/>
      <w:r w:rsidRPr="00640E42">
        <w:rPr>
          <w:rFonts w:eastAsia="Calibri" w:cs="Arial"/>
        </w:rPr>
        <w:t>Cheyne</w:t>
      </w:r>
      <w:proofErr w:type="spellEnd"/>
      <w:r w:rsidR="00F8758D">
        <w:rPr>
          <w:rFonts w:eastAsia="Calibri" w:cs="Arial"/>
        </w:rPr>
        <w:t xml:space="preserve"> H.</w:t>
      </w:r>
      <w:r w:rsidR="00AA5F5A">
        <w:rPr>
          <w:rFonts w:eastAsia="Calibri" w:cs="Arial"/>
        </w:rPr>
        <w:t xml:space="preserve"> </w:t>
      </w:r>
      <w:proofErr w:type="spellStart"/>
      <w:r w:rsidR="00AA5F5A">
        <w:rPr>
          <w:rFonts w:eastAsia="Calibri" w:cs="Arial"/>
        </w:rPr>
        <w:t>Dowding</w:t>
      </w:r>
      <w:proofErr w:type="spellEnd"/>
      <w:r w:rsidR="00AA5F5A">
        <w:rPr>
          <w:rFonts w:eastAsia="Calibri" w:cs="Arial"/>
        </w:rPr>
        <w:t xml:space="preserve"> DW. Hundley V </w:t>
      </w:r>
      <w:r w:rsidRPr="00640E42">
        <w:rPr>
          <w:rFonts w:eastAsia="Calibri" w:cs="Arial"/>
        </w:rPr>
        <w:t xml:space="preserve">(2006) Making the diagnosis of labour: midwives’ diagnostic judgement and management decisions. </w:t>
      </w:r>
      <w:r w:rsidRPr="00640E42">
        <w:rPr>
          <w:rFonts w:eastAsia="Calibri" w:cs="Arial"/>
          <w:i/>
        </w:rPr>
        <w:t>Journal of Advanced Nursing</w:t>
      </w:r>
      <w:r w:rsidRPr="00640E42">
        <w:rPr>
          <w:rFonts w:eastAsia="Calibri" w:cs="Arial"/>
        </w:rPr>
        <w:t xml:space="preserve"> </w:t>
      </w:r>
      <w:r w:rsidRPr="0072253B">
        <w:rPr>
          <w:rFonts w:eastAsia="Calibri" w:cs="Arial"/>
        </w:rPr>
        <w:t>53</w:t>
      </w:r>
      <w:r w:rsidR="0072253B">
        <w:rPr>
          <w:rFonts w:eastAsia="Calibri" w:cs="Arial"/>
        </w:rPr>
        <w:t>,</w:t>
      </w:r>
      <w:r w:rsidRPr="00640E42">
        <w:rPr>
          <w:rFonts w:eastAsia="Calibri" w:cs="Arial"/>
        </w:rPr>
        <w:t xml:space="preserve"> 6</w:t>
      </w:r>
      <w:r w:rsidR="0072253B">
        <w:rPr>
          <w:rFonts w:eastAsia="Calibri" w:cs="Arial"/>
        </w:rPr>
        <w:t>,</w:t>
      </w:r>
      <w:r w:rsidRPr="00640E42">
        <w:rPr>
          <w:rFonts w:eastAsia="Calibri" w:cs="Arial"/>
        </w:rPr>
        <w:t xml:space="preserve"> 625-635</w:t>
      </w:r>
      <w:r w:rsidR="0072253B">
        <w:rPr>
          <w:rFonts w:eastAsia="Calibri" w:cs="Arial"/>
        </w:rPr>
        <w:t xml:space="preserve">. </w:t>
      </w:r>
      <w:r w:rsidRPr="00640E42">
        <w:rPr>
          <w:rFonts w:eastAsia="Calibri" w:cs="Arial"/>
        </w:rPr>
        <w:t xml:space="preserve"> </w:t>
      </w:r>
    </w:p>
    <w:p w14:paraId="48E17181" w14:textId="5693A119" w:rsidR="001A17EA" w:rsidRPr="00640E42" w:rsidRDefault="00AA5F5A" w:rsidP="00640E42">
      <w:pPr>
        <w:spacing w:line="240" w:lineRule="auto"/>
      </w:pPr>
      <w:proofErr w:type="spellStart"/>
      <w:proofErr w:type="gramStart"/>
      <w:r>
        <w:t>Cioffi</w:t>
      </w:r>
      <w:proofErr w:type="spellEnd"/>
      <w:r>
        <w:t xml:space="preserve"> J </w:t>
      </w:r>
      <w:r w:rsidR="00B7736B" w:rsidRPr="00640E42">
        <w:t>(1998) Decision making by emergency nurses in triage assessments.</w:t>
      </w:r>
      <w:proofErr w:type="gramEnd"/>
      <w:r w:rsidR="00B7736B" w:rsidRPr="00640E42">
        <w:t xml:space="preserve"> </w:t>
      </w:r>
      <w:proofErr w:type="gramStart"/>
      <w:r w:rsidR="00B7736B" w:rsidRPr="00640E42">
        <w:rPr>
          <w:i/>
        </w:rPr>
        <w:t xml:space="preserve">Accident and Emergency Nursing </w:t>
      </w:r>
      <w:r w:rsidR="00B7736B" w:rsidRPr="00A0728D">
        <w:t>6</w:t>
      </w:r>
      <w:r w:rsidR="00A0728D">
        <w:t>, 184-91.</w:t>
      </w:r>
      <w:proofErr w:type="gramEnd"/>
    </w:p>
    <w:p w14:paraId="6CB14295" w14:textId="6E6B8DBE" w:rsidR="00431D47" w:rsidRPr="00640E42" w:rsidRDefault="001F2BAF" w:rsidP="00640E42">
      <w:pPr>
        <w:spacing w:line="240" w:lineRule="auto"/>
      </w:pPr>
      <w:proofErr w:type="spellStart"/>
      <w:proofErr w:type="gramStart"/>
      <w:r w:rsidRPr="00640E42">
        <w:lastRenderedPageBreak/>
        <w:t>Cioffi</w:t>
      </w:r>
      <w:proofErr w:type="spellEnd"/>
      <w:r w:rsidRPr="00640E42">
        <w:t xml:space="preserve"> J (2012) </w:t>
      </w:r>
      <w:r w:rsidR="00FC1B28" w:rsidRPr="00640E42">
        <w:t>Expanding the scope of decision-making research for nursing and midwifery practice.</w:t>
      </w:r>
      <w:proofErr w:type="gramEnd"/>
      <w:r w:rsidR="00FC1B28" w:rsidRPr="00640E42">
        <w:t xml:space="preserve"> </w:t>
      </w:r>
      <w:proofErr w:type="gramStart"/>
      <w:r w:rsidR="00FC1B28" w:rsidRPr="00640E42">
        <w:rPr>
          <w:i/>
        </w:rPr>
        <w:t>International Journal of Nursing Studies.</w:t>
      </w:r>
      <w:proofErr w:type="gramEnd"/>
      <w:r w:rsidR="00FC1B28" w:rsidRPr="00640E42">
        <w:t xml:space="preserve"> </w:t>
      </w:r>
      <w:r w:rsidR="007E06CC" w:rsidRPr="00F8758D">
        <w:t>49</w:t>
      </w:r>
      <w:r w:rsidR="007E06CC" w:rsidRPr="00640E42">
        <w:t>, 481-489</w:t>
      </w:r>
      <w:r w:rsidR="00F8758D">
        <w:t xml:space="preserve">. </w:t>
      </w:r>
    </w:p>
    <w:p w14:paraId="1AF5BBCB" w14:textId="23896801" w:rsidR="00A36C00" w:rsidRPr="00AA5F5A" w:rsidRDefault="00AA5F5A" w:rsidP="00640E42">
      <w:pPr>
        <w:spacing w:line="240" w:lineRule="auto"/>
        <w:rPr>
          <w:rFonts w:cs="Arial"/>
        </w:rPr>
      </w:pPr>
      <w:r>
        <w:rPr>
          <w:rFonts w:cs="Arial"/>
        </w:rPr>
        <w:t>Cope P.</w:t>
      </w:r>
      <w:r w:rsidR="00A36C00" w:rsidRPr="00640E42">
        <w:rPr>
          <w:rFonts w:cs="Arial"/>
        </w:rPr>
        <w:t xml:space="preserve"> </w:t>
      </w:r>
      <w:proofErr w:type="spellStart"/>
      <w:r w:rsidR="00A36C00" w:rsidRPr="00640E42">
        <w:rPr>
          <w:rFonts w:cs="Arial"/>
        </w:rPr>
        <w:t>Cuthbertson</w:t>
      </w:r>
      <w:proofErr w:type="spellEnd"/>
      <w:r w:rsidR="00A36C00" w:rsidRPr="00640E42">
        <w:rPr>
          <w:rFonts w:cs="Arial"/>
        </w:rPr>
        <w:t xml:space="preserve"> P.</w:t>
      </w:r>
      <w:r>
        <w:rPr>
          <w:rFonts w:cs="Arial"/>
        </w:rPr>
        <w:t xml:space="preserve"> </w:t>
      </w:r>
      <w:proofErr w:type="spellStart"/>
      <w:r>
        <w:rPr>
          <w:rFonts w:cs="Arial"/>
        </w:rPr>
        <w:t>Stoddart</w:t>
      </w:r>
      <w:proofErr w:type="spellEnd"/>
      <w:r>
        <w:rPr>
          <w:rFonts w:cs="Arial"/>
        </w:rPr>
        <w:t xml:space="preserve"> B</w:t>
      </w:r>
      <w:r w:rsidR="00A36C00" w:rsidRPr="00640E42">
        <w:rPr>
          <w:rFonts w:cs="Arial"/>
        </w:rPr>
        <w:t xml:space="preserve"> (2000) Situated learning in the practice placement. </w:t>
      </w:r>
      <w:r w:rsidR="00A36C00" w:rsidRPr="00640E42">
        <w:rPr>
          <w:rFonts w:cs="Arial"/>
          <w:i/>
        </w:rPr>
        <w:t>Journal of Advanced Nursing</w:t>
      </w:r>
      <w:r w:rsidR="00A36C00" w:rsidRPr="00640E42">
        <w:rPr>
          <w:rFonts w:cs="Arial"/>
        </w:rPr>
        <w:t xml:space="preserve"> </w:t>
      </w:r>
      <w:r w:rsidR="00A36C00" w:rsidRPr="00AA5F5A">
        <w:rPr>
          <w:rFonts w:cs="Arial"/>
        </w:rPr>
        <w:t>31</w:t>
      </w:r>
      <w:r>
        <w:rPr>
          <w:rFonts w:cs="Arial"/>
        </w:rPr>
        <w:t>,</w:t>
      </w:r>
      <w:r w:rsidR="00A36C00" w:rsidRPr="00640E42">
        <w:rPr>
          <w:rFonts w:cs="Arial"/>
        </w:rPr>
        <w:t xml:space="preserve"> 4</w:t>
      </w:r>
      <w:proofErr w:type="gramStart"/>
      <w:r>
        <w:rPr>
          <w:rFonts w:cs="Arial"/>
        </w:rPr>
        <w:t xml:space="preserve">, </w:t>
      </w:r>
      <w:r w:rsidR="00A36C00" w:rsidRPr="00640E42">
        <w:rPr>
          <w:rFonts w:cs="Arial"/>
        </w:rPr>
        <w:t xml:space="preserve"> 850</w:t>
      </w:r>
      <w:proofErr w:type="gramEnd"/>
      <w:r w:rsidR="00A36C00" w:rsidRPr="00640E42">
        <w:rPr>
          <w:rFonts w:cs="Arial"/>
        </w:rPr>
        <w:t>-856</w:t>
      </w:r>
      <w:r>
        <w:rPr>
          <w:rFonts w:cs="Arial"/>
        </w:rPr>
        <w:t>.</w:t>
      </w:r>
    </w:p>
    <w:p w14:paraId="15C74740" w14:textId="47C67594" w:rsidR="001F2BAF" w:rsidRPr="00640E42" w:rsidRDefault="00431D47" w:rsidP="00640E42">
      <w:pPr>
        <w:spacing w:line="240" w:lineRule="auto"/>
      </w:pPr>
      <w:r w:rsidRPr="00640E42">
        <w:t xml:space="preserve">Creswell JW. Plano Clark VL (2011) </w:t>
      </w:r>
      <w:r w:rsidRPr="00640E42">
        <w:rPr>
          <w:i/>
        </w:rPr>
        <w:t xml:space="preserve">Designing and Conducting Mixed Methods Research. </w:t>
      </w:r>
      <w:r w:rsidRPr="00640E42">
        <w:t xml:space="preserve"> </w:t>
      </w:r>
      <w:proofErr w:type="gramStart"/>
      <w:r w:rsidRPr="00640E42">
        <w:t>Second Edition.</w:t>
      </w:r>
      <w:proofErr w:type="gramEnd"/>
      <w:r w:rsidRPr="00640E42">
        <w:t xml:space="preserve"> </w:t>
      </w:r>
      <w:proofErr w:type="gramStart"/>
      <w:r w:rsidRPr="00640E42">
        <w:t>Sage, Thousand Oaks, CA.</w:t>
      </w:r>
      <w:proofErr w:type="gramEnd"/>
      <w:r w:rsidRPr="00640E42">
        <w:t xml:space="preserve"> </w:t>
      </w:r>
    </w:p>
    <w:p w14:paraId="7740A9B6" w14:textId="6967A7FB" w:rsidR="0006664E" w:rsidRPr="00640E42" w:rsidRDefault="001F2BAF" w:rsidP="00640E42">
      <w:pPr>
        <w:spacing w:line="240" w:lineRule="auto"/>
      </w:pPr>
      <w:r w:rsidRPr="00640E42">
        <w:t xml:space="preserve">Dempsey NP (2010) Stimulated Recall Interviews in Ethnography. </w:t>
      </w:r>
      <w:proofErr w:type="gramStart"/>
      <w:r w:rsidRPr="00640E42">
        <w:rPr>
          <w:i/>
        </w:rPr>
        <w:t>Qualitative Sociology.</w:t>
      </w:r>
      <w:proofErr w:type="gramEnd"/>
      <w:r w:rsidRPr="00640E42">
        <w:t xml:space="preserve"> </w:t>
      </w:r>
      <w:r w:rsidRPr="00AA5F5A">
        <w:t>33</w:t>
      </w:r>
      <w:r w:rsidRPr="00640E42">
        <w:rPr>
          <w:b/>
        </w:rPr>
        <w:t>,</w:t>
      </w:r>
      <w:r w:rsidRPr="00640E42">
        <w:t xml:space="preserve"> 349-367</w:t>
      </w:r>
      <w:r w:rsidR="00AA5F5A">
        <w:t>.</w:t>
      </w:r>
    </w:p>
    <w:p w14:paraId="67D23CE2" w14:textId="63E1EF25" w:rsidR="00640E42" w:rsidRPr="00640E42" w:rsidRDefault="00640E42" w:rsidP="008F47EF">
      <w:pPr>
        <w:tabs>
          <w:tab w:val="left" w:pos="5670"/>
        </w:tabs>
        <w:spacing w:before="240" w:line="240" w:lineRule="auto"/>
      </w:pPr>
      <w:proofErr w:type="gramStart"/>
      <w:r w:rsidRPr="00640E42">
        <w:rPr>
          <w:rFonts w:cs="Arial"/>
        </w:rPr>
        <w:t xml:space="preserve">DH (2011) </w:t>
      </w:r>
      <w:r w:rsidRPr="00640E42">
        <w:rPr>
          <w:i/>
        </w:rPr>
        <w:t>Governance arrangements for research ethics committees: a harmonised edition.</w:t>
      </w:r>
      <w:proofErr w:type="gramEnd"/>
      <w:r w:rsidRPr="00640E42">
        <w:t xml:space="preserve"> </w:t>
      </w:r>
      <w:hyperlink r:id="rId9" w:history="1">
        <w:proofErr w:type="gramStart"/>
        <w:r w:rsidR="008F47EF" w:rsidRPr="002B3971">
          <w:rPr>
            <w:rStyle w:val="Hyperlink"/>
          </w:rPr>
          <w:t>www.dh.gov.uk/prod_consum_dh/groups/dh_digitalassets/@dh/@en/documents/digitalasset/dh_133993.pdf</w:t>
        </w:r>
      </w:hyperlink>
      <w:r w:rsidR="008F47EF">
        <w:t xml:space="preserve"> (Last </w:t>
      </w:r>
      <w:r w:rsidRPr="00640E42">
        <w:t xml:space="preserve">accessed </w:t>
      </w:r>
      <w:r w:rsidR="008F47EF">
        <w:t xml:space="preserve">November </w:t>
      </w:r>
      <w:r w:rsidRPr="00640E42">
        <w:t>20</w:t>
      </w:r>
      <w:r w:rsidR="008F47EF">
        <w:t xml:space="preserve"> 2012.)</w:t>
      </w:r>
      <w:proofErr w:type="gramEnd"/>
      <w:r w:rsidRPr="00640E42">
        <w:t xml:space="preserve"> </w:t>
      </w:r>
    </w:p>
    <w:p w14:paraId="0C61DC46" w14:textId="749E92FB" w:rsidR="00C17A67" w:rsidRPr="00640E42" w:rsidRDefault="008F47EF" w:rsidP="00640E42">
      <w:pPr>
        <w:spacing w:line="240" w:lineRule="auto"/>
      </w:pPr>
      <w:proofErr w:type="spellStart"/>
      <w:r>
        <w:t>Dowding</w:t>
      </w:r>
      <w:proofErr w:type="spellEnd"/>
      <w:r>
        <w:t xml:space="preserve"> D. &amp; Thompson </w:t>
      </w:r>
      <w:proofErr w:type="gramStart"/>
      <w:r>
        <w:t>C</w:t>
      </w:r>
      <w:r w:rsidR="00C17A67" w:rsidRPr="00640E42">
        <w:t>(</w:t>
      </w:r>
      <w:proofErr w:type="gramEnd"/>
      <w:r w:rsidR="00C17A67" w:rsidRPr="00640E42">
        <w:t xml:space="preserve">2003) Measuring the quality of judgement and decision-making in nursing. </w:t>
      </w:r>
      <w:r w:rsidR="00C17A67" w:rsidRPr="00640E42">
        <w:rPr>
          <w:i/>
        </w:rPr>
        <w:t>Journal of Advanced Nursing</w:t>
      </w:r>
      <w:r w:rsidR="00C17A67" w:rsidRPr="00640E42">
        <w:t xml:space="preserve"> </w:t>
      </w:r>
      <w:r w:rsidR="00C17A67" w:rsidRPr="008F47EF">
        <w:t>44</w:t>
      </w:r>
      <w:r>
        <w:t xml:space="preserve">, </w:t>
      </w:r>
      <w:r w:rsidR="00C17A67" w:rsidRPr="00640E42">
        <w:t>1</w:t>
      </w:r>
      <w:r>
        <w:t>,</w:t>
      </w:r>
      <w:r w:rsidR="00C17A67" w:rsidRPr="00640E42">
        <w:t xml:space="preserve"> 49-57</w:t>
      </w:r>
      <w:r>
        <w:t>.</w:t>
      </w:r>
    </w:p>
    <w:p w14:paraId="4D4B5690" w14:textId="51312FFB" w:rsidR="00C17A67" w:rsidRPr="00640E42" w:rsidRDefault="008F47EF" w:rsidP="00640E42">
      <w:pPr>
        <w:spacing w:line="240" w:lineRule="auto"/>
      </w:pPr>
      <w:proofErr w:type="spellStart"/>
      <w:r>
        <w:t>Dowding</w:t>
      </w:r>
      <w:proofErr w:type="spellEnd"/>
      <w:r>
        <w:t xml:space="preserve"> D. </w:t>
      </w:r>
      <w:proofErr w:type="spellStart"/>
      <w:r>
        <w:t>Spilsbury</w:t>
      </w:r>
      <w:proofErr w:type="spellEnd"/>
      <w:r>
        <w:t xml:space="preserve"> K. Thompson C. Brownlow R. </w:t>
      </w:r>
      <w:proofErr w:type="spellStart"/>
      <w:r>
        <w:t>Pattenden</w:t>
      </w:r>
      <w:proofErr w:type="spellEnd"/>
      <w:r>
        <w:t xml:space="preserve"> J</w:t>
      </w:r>
      <w:r w:rsidR="001A17EA" w:rsidRPr="00640E42">
        <w:t xml:space="preserve"> (2009) </w:t>
      </w:r>
      <w:proofErr w:type="gramStart"/>
      <w:r w:rsidR="001A17EA" w:rsidRPr="00640E42">
        <w:t>The</w:t>
      </w:r>
      <w:proofErr w:type="gramEnd"/>
      <w:r w:rsidR="001A17EA" w:rsidRPr="00640E42">
        <w:t xml:space="preserve"> decision making of heart failure specialist nurses in clinical practice. </w:t>
      </w:r>
      <w:r w:rsidR="001A17EA" w:rsidRPr="00640E42">
        <w:rPr>
          <w:i/>
        </w:rPr>
        <w:t>Journal of Clinical Nursing</w:t>
      </w:r>
      <w:r w:rsidR="001A17EA" w:rsidRPr="00640E42">
        <w:t xml:space="preserve"> </w:t>
      </w:r>
      <w:r w:rsidR="001A17EA" w:rsidRPr="008F47EF">
        <w:t>18</w:t>
      </w:r>
      <w:r>
        <w:t>,</w:t>
      </w:r>
      <w:r w:rsidR="001A17EA" w:rsidRPr="00640E42">
        <w:t xml:space="preserve"> 1313-1324</w:t>
      </w:r>
      <w:r>
        <w:t>.</w:t>
      </w:r>
    </w:p>
    <w:p w14:paraId="6DCABD5C" w14:textId="1CFE7B97" w:rsidR="00C43F17" w:rsidRPr="00640E42" w:rsidRDefault="008F47EF" w:rsidP="00640E42">
      <w:pPr>
        <w:spacing w:line="240" w:lineRule="auto"/>
      </w:pPr>
      <w:proofErr w:type="gramStart"/>
      <w:r>
        <w:t xml:space="preserve">Duffy K </w:t>
      </w:r>
      <w:r w:rsidR="00C43F17" w:rsidRPr="00640E42">
        <w:t xml:space="preserve">(2003) </w:t>
      </w:r>
      <w:r w:rsidR="00C43F17" w:rsidRPr="00640E42">
        <w:rPr>
          <w:i/>
        </w:rPr>
        <w:t>Failing students: a qualitative study of factors that influence the decisions regarding assessment of students’ competence in practice.</w:t>
      </w:r>
      <w:proofErr w:type="gramEnd"/>
      <w:r w:rsidR="00C43F17" w:rsidRPr="00640E42">
        <w:t xml:space="preserve"> </w:t>
      </w:r>
      <w:proofErr w:type="gramStart"/>
      <w:r w:rsidR="00C43F17" w:rsidRPr="00640E42">
        <w:t>Glasgow Caledonian University.</w:t>
      </w:r>
      <w:proofErr w:type="gramEnd"/>
    </w:p>
    <w:p w14:paraId="756550BE" w14:textId="6DD6100C" w:rsidR="00C43F17" w:rsidRPr="00FD427E" w:rsidRDefault="00FD427E" w:rsidP="00640E42">
      <w:pPr>
        <w:spacing w:line="240" w:lineRule="auto"/>
        <w:rPr>
          <w:rFonts w:cs="Arial"/>
        </w:rPr>
      </w:pPr>
      <w:r>
        <w:rPr>
          <w:rFonts w:cs="Arial"/>
        </w:rPr>
        <w:t xml:space="preserve">Duffy K </w:t>
      </w:r>
      <w:r w:rsidR="00C43F17" w:rsidRPr="00640E42">
        <w:rPr>
          <w:rFonts w:cs="Arial"/>
        </w:rPr>
        <w:t xml:space="preserve">(2006) </w:t>
      </w:r>
      <w:r w:rsidR="00C43F17" w:rsidRPr="00640E42">
        <w:rPr>
          <w:rFonts w:cs="Arial"/>
          <w:i/>
        </w:rPr>
        <w:t>Weighing the Balance: A grounded theory study of the factors that influence the decisions regarding the assessment of students’ competence in practice.</w:t>
      </w:r>
      <w:r w:rsidR="00C43F17" w:rsidRPr="00640E42">
        <w:rPr>
          <w:rFonts w:cs="Arial"/>
        </w:rPr>
        <w:t xml:space="preserve"> </w:t>
      </w:r>
      <w:proofErr w:type="gramStart"/>
      <w:r w:rsidR="00C43F17" w:rsidRPr="00640E42">
        <w:rPr>
          <w:rFonts w:cs="Arial"/>
        </w:rPr>
        <w:t>Unpublished PhD thesis.</w:t>
      </w:r>
      <w:proofErr w:type="gramEnd"/>
      <w:r w:rsidR="00C43F17" w:rsidRPr="00640E42">
        <w:rPr>
          <w:rFonts w:cs="Arial"/>
        </w:rPr>
        <w:t xml:space="preserve"> </w:t>
      </w:r>
      <w:proofErr w:type="gramStart"/>
      <w:r w:rsidR="00C43F17" w:rsidRPr="00640E42">
        <w:rPr>
          <w:rFonts w:cs="Arial"/>
        </w:rPr>
        <w:t>Glasgow Caledonian University.</w:t>
      </w:r>
      <w:proofErr w:type="gramEnd"/>
      <w:r w:rsidR="00C43F17" w:rsidRPr="00640E42">
        <w:rPr>
          <w:rFonts w:cs="Arial"/>
        </w:rPr>
        <w:t xml:space="preserve"> </w:t>
      </w:r>
    </w:p>
    <w:p w14:paraId="067C6783" w14:textId="562EEEC5" w:rsidR="00720D90" w:rsidRPr="00640E42" w:rsidRDefault="0006664E" w:rsidP="00640E42">
      <w:pPr>
        <w:spacing w:line="240" w:lineRule="auto"/>
      </w:pPr>
      <w:r w:rsidRPr="00640E42">
        <w:t xml:space="preserve">Ericsson KA. </w:t>
      </w:r>
      <w:proofErr w:type="gramStart"/>
      <w:r w:rsidRPr="00640E42">
        <w:t>Simon HA (1980) Verbal reports as data.</w:t>
      </w:r>
      <w:proofErr w:type="gramEnd"/>
      <w:r w:rsidRPr="00640E42">
        <w:t xml:space="preserve"> </w:t>
      </w:r>
      <w:proofErr w:type="gramStart"/>
      <w:r w:rsidRPr="00640E42">
        <w:rPr>
          <w:i/>
        </w:rPr>
        <w:t>Psychological Review.</w:t>
      </w:r>
      <w:proofErr w:type="gramEnd"/>
      <w:r w:rsidRPr="00640E42">
        <w:t xml:space="preserve"> </w:t>
      </w:r>
      <w:r w:rsidRPr="00FD427E">
        <w:t>87</w:t>
      </w:r>
      <w:r w:rsidRPr="00640E42">
        <w:rPr>
          <w:b/>
        </w:rPr>
        <w:t>,</w:t>
      </w:r>
      <w:r w:rsidRPr="00640E42">
        <w:t xml:space="preserve"> 3, 215-251</w:t>
      </w:r>
      <w:r w:rsidR="00FD427E">
        <w:t>.</w:t>
      </w:r>
    </w:p>
    <w:p w14:paraId="091E3CFC" w14:textId="56117D59" w:rsidR="00786B1D" w:rsidRPr="00640E42" w:rsidRDefault="00720D90" w:rsidP="00640E42">
      <w:pPr>
        <w:spacing w:line="240" w:lineRule="auto"/>
      </w:pPr>
      <w:r w:rsidRPr="00640E42">
        <w:t xml:space="preserve">Ericsson KA. Simon HA (1993) </w:t>
      </w:r>
      <w:r w:rsidRPr="00640E42">
        <w:rPr>
          <w:i/>
        </w:rPr>
        <w:t>Protocol Analysis: verbal reports as data.</w:t>
      </w:r>
      <w:r w:rsidRPr="00640E42">
        <w:t xml:space="preserve"> </w:t>
      </w:r>
      <w:proofErr w:type="gramStart"/>
      <w:r w:rsidRPr="00640E42">
        <w:t>MIT Press, Cambridge, MA.</w:t>
      </w:r>
      <w:proofErr w:type="gramEnd"/>
      <w:r w:rsidRPr="00640E42">
        <w:t xml:space="preserve"> </w:t>
      </w:r>
    </w:p>
    <w:p w14:paraId="07FAB1BA" w14:textId="618AD614" w:rsidR="0006664E" w:rsidRPr="00640E42" w:rsidRDefault="00786B1D" w:rsidP="00640E42">
      <w:pPr>
        <w:spacing w:line="240" w:lineRule="auto"/>
      </w:pPr>
      <w:r w:rsidRPr="00640E42">
        <w:t xml:space="preserve">Forsberg E. </w:t>
      </w:r>
      <w:proofErr w:type="spellStart"/>
      <w:r w:rsidRPr="00640E42">
        <w:t>Ziegert</w:t>
      </w:r>
      <w:proofErr w:type="spellEnd"/>
      <w:r w:rsidRPr="00640E42">
        <w:t xml:space="preserve"> K. </w:t>
      </w:r>
      <w:proofErr w:type="spellStart"/>
      <w:r w:rsidRPr="00640E42">
        <w:t>Hult</w:t>
      </w:r>
      <w:proofErr w:type="spellEnd"/>
      <w:r w:rsidRPr="00640E42">
        <w:t xml:space="preserve"> H. </w:t>
      </w:r>
      <w:proofErr w:type="spellStart"/>
      <w:r w:rsidRPr="00640E42">
        <w:t>Fors</w:t>
      </w:r>
      <w:proofErr w:type="spellEnd"/>
      <w:r w:rsidRPr="00640E42">
        <w:t xml:space="preserve"> U (2014) Clinical reasoning in nursing, a think-aloud study using virtual patients – A base for an innovative assessment. </w:t>
      </w:r>
      <w:r w:rsidRPr="00640E42">
        <w:rPr>
          <w:i/>
        </w:rPr>
        <w:t>Nurse Education Today.</w:t>
      </w:r>
      <w:r w:rsidRPr="00640E42">
        <w:t xml:space="preserve"> </w:t>
      </w:r>
      <w:r w:rsidR="002E3537" w:rsidRPr="00FD427E">
        <w:t>34</w:t>
      </w:r>
      <w:r w:rsidR="002E3537" w:rsidRPr="00640E42">
        <w:t>, 538-542</w:t>
      </w:r>
      <w:r w:rsidR="00FD427E">
        <w:t>.</w:t>
      </w:r>
    </w:p>
    <w:p w14:paraId="465C9F98" w14:textId="2643A74B" w:rsidR="00091961" w:rsidRPr="00640E42" w:rsidRDefault="0006664E" w:rsidP="00640E42">
      <w:pPr>
        <w:spacing w:line="240" w:lineRule="auto"/>
      </w:pPr>
      <w:r w:rsidRPr="00640E42">
        <w:t xml:space="preserve">Fox MC. Ericsson KA. Best R (2011) Do Procedures for Verbal Reporting of Thinking Have to be Reactive? </w:t>
      </w:r>
      <w:proofErr w:type="gramStart"/>
      <w:r w:rsidRPr="00640E42">
        <w:t>A Meta-Analysis and recommendations for Best Reporting Methods.</w:t>
      </w:r>
      <w:proofErr w:type="gramEnd"/>
      <w:r w:rsidRPr="00640E42">
        <w:t xml:space="preserve"> </w:t>
      </w:r>
      <w:proofErr w:type="gramStart"/>
      <w:r w:rsidRPr="00640E42">
        <w:rPr>
          <w:i/>
        </w:rPr>
        <w:t>Psychological Bulletin.</w:t>
      </w:r>
      <w:proofErr w:type="gramEnd"/>
      <w:r w:rsidRPr="00640E42">
        <w:t xml:space="preserve"> </w:t>
      </w:r>
      <w:r w:rsidRPr="00FD427E">
        <w:t>137</w:t>
      </w:r>
      <w:r w:rsidRPr="00640E42">
        <w:rPr>
          <w:b/>
        </w:rPr>
        <w:t>,</w:t>
      </w:r>
      <w:r w:rsidRPr="00640E42">
        <w:t xml:space="preserve"> 2, 316-344</w:t>
      </w:r>
      <w:r w:rsidR="00FD427E">
        <w:t>.</w:t>
      </w:r>
    </w:p>
    <w:p w14:paraId="4EE479E5" w14:textId="73BE213D" w:rsidR="002A52DF" w:rsidRPr="00640E42" w:rsidRDefault="00006CC7" w:rsidP="00640E42">
      <w:pPr>
        <w:spacing w:line="240" w:lineRule="auto"/>
      </w:pPr>
      <w:proofErr w:type="spellStart"/>
      <w:r>
        <w:t>Gass</w:t>
      </w:r>
      <w:proofErr w:type="spellEnd"/>
      <w:r>
        <w:t xml:space="preserve"> SM. Mackey A</w:t>
      </w:r>
      <w:r w:rsidR="002A52DF" w:rsidRPr="00640E42">
        <w:t xml:space="preserve"> (2000) </w:t>
      </w:r>
      <w:r w:rsidR="002A52DF" w:rsidRPr="00640E42">
        <w:rPr>
          <w:i/>
        </w:rPr>
        <w:t>Stimulated Recall Methodology in Second Language Research.</w:t>
      </w:r>
      <w:r w:rsidR="002A52DF" w:rsidRPr="00640E42">
        <w:t xml:space="preserve"> </w:t>
      </w:r>
      <w:proofErr w:type="gramStart"/>
      <w:r w:rsidR="002A52DF" w:rsidRPr="00640E42">
        <w:t>Lawrence Erlbaum Associates, Mahwah, NJ.</w:t>
      </w:r>
      <w:proofErr w:type="gramEnd"/>
      <w:r w:rsidR="002A52DF" w:rsidRPr="00640E42">
        <w:t xml:space="preserve"> </w:t>
      </w:r>
    </w:p>
    <w:p w14:paraId="63898AB6" w14:textId="765C6221" w:rsidR="002A52DF" w:rsidRPr="00640E42" w:rsidRDefault="00006CC7" w:rsidP="00640E42">
      <w:pPr>
        <w:spacing w:line="240" w:lineRule="auto"/>
        <w:rPr>
          <w:rFonts w:cs="Arial"/>
        </w:rPr>
      </w:pPr>
      <w:r>
        <w:rPr>
          <w:rFonts w:cs="Arial"/>
        </w:rPr>
        <w:t xml:space="preserve">Glen S </w:t>
      </w:r>
      <w:r w:rsidR="002A52DF" w:rsidRPr="00640E42">
        <w:rPr>
          <w:rFonts w:cs="Arial"/>
        </w:rPr>
        <w:t xml:space="preserve">(2009) Nursing education – is it time to go back to the future? </w:t>
      </w:r>
      <w:r w:rsidR="002A52DF" w:rsidRPr="00640E42">
        <w:rPr>
          <w:rFonts w:cs="Arial"/>
          <w:i/>
        </w:rPr>
        <w:t>British Journal of Nursing</w:t>
      </w:r>
      <w:r w:rsidR="002A52DF" w:rsidRPr="00640E42">
        <w:rPr>
          <w:rFonts w:cs="Arial"/>
        </w:rPr>
        <w:t xml:space="preserve"> </w:t>
      </w:r>
      <w:r w:rsidR="002A52DF" w:rsidRPr="00006CC7">
        <w:rPr>
          <w:rFonts w:cs="Arial"/>
        </w:rPr>
        <w:t>18</w:t>
      </w:r>
      <w:r>
        <w:rPr>
          <w:rFonts w:cs="Arial"/>
        </w:rPr>
        <w:t xml:space="preserve">, </w:t>
      </w:r>
      <w:r w:rsidR="002A52DF" w:rsidRPr="00640E42">
        <w:rPr>
          <w:rFonts w:cs="Arial"/>
        </w:rPr>
        <w:t>8</w:t>
      </w:r>
      <w:r>
        <w:rPr>
          <w:rFonts w:cs="Arial"/>
        </w:rPr>
        <w:t>,</w:t>
      </w:r>
      <w:r w:rsidR="002A52DF" w:rsidRPr="00640E42">
        <w:rPr>
          <w:rFonts w:cs="Arial"/>
        </w:rPr>
        <w:t xml:space="preserve"> 498-502</w:t>
      </w:r>
      <w:r>
        <w:rPr>
          <w:rFonts w:cs="Arial"/>
        </w:rPr>
        <w:t xml:space="preserve">. </w:t>
      </w:r>
    </w:p>
    <w:p w14:paraId="2F2EEF08" w14:textId="37DC42B1" w:rsidR="002A52DF" w:rsidRPr="00640E42" w:rsidRDefault="008D50B8" w:rsidP="00640E42">
      <w:pPr>
        <w:spacing w:line="240" w:lineRule="auto"/>
      </w:pPr>
      <w:proofErr w:type="spellStart"/>
      <w:r>
        <w:t>Goransson</w:t>
      </w:r>
      <w:proofErr w:type="spellEnd"/>
      <w:r>
        <w:t xml:space="preserve"> KE. </w:t>
      </w:r>
      <w:proofErr w:type="spellStart"/>
      <w:r>
        <w:t>Ehnfors</w:t>
      </w:r>
      <w:proofErr w:type="spellEnd"/>
      <w:r>
        <w:t xml:space="preserve"> M.</w:t>
      </w:r>
      <w:r w:rsidR="002A52DF" w:rsidRPr="00640E42">
        <w:t xml:space="preserve"> Fonteyn ME.</w:t>
      </w:r>
      <w:r>
        <w:t xml:space="preserve"> Ehrenberg </w:t>
      </w:r>
      <w:proofErr w:type="gramStart"/>
      <w:r>
        <w:t>A</w:t>
      </w:r>
      <w:proofErr w:type="gramEnd"/>
      <w:r w:rsidR="002A52DF" w:rsidRPr="00640E42">
        <w:t xml:space="preserve"> (2008) Thinking strategies used by Registered Nurses during emergency department triage. </w:t>
      </w:r>
      <w:r w:rsidR="002A52DF" w:rsidRPr="00640E42">
        <w:rPr>
          <w:i/>
        </w:rPr>
        <w:t>Journal of Advanced Nursing</w:t>
      </w:r>
      <w:r w:rsidR="002A52DF" w:rsidRPr="00640E42">
        <w:t xml:space="preserve"> </w:t>
      </w:r>
      <w:r w:rsidR="002A52DF" w:rsidRPr="008D50B8">
        <w:t>61</w:t>
      </w:r>
      <w:r>
        <w:t>,</w:t>
      </w:r>
      <w:r w:rsidR="002A52DF" w:rsidRPr="00640E42">
        <w:t xml:space="preserve"> 2</w:t>
      </w:r>
      <w:r>
        <w:t>,</w:t>
      </w:r>
      <w:r w:rsidR="002A52DF" w:rsidRPr="00640E42">
        <w:t xml:space="preserve"> 163-172</w:t>
      </w:r>
      <w:r>
        <w:t>.</w:t>
      </w:r>
    </w:p>
    <w:p w14:paraId="6A7613DA" w14:textId="2E98A996" w:rsidR="002A52DF" w:rsidRPr="00640E42" w:rsidRDefault="002A52DF" w:rsidP="00640E42">
      <w:pPr>
        <w:spacing w:line="240" w:lineRule="auto"/>
      </w:pPr>
      <w:proofErr w:type="spellStart"/>
      <w:r w:rsidRPr="00640E42">
        <w:t>Goulet</w:t>
      </w:r>
      <w:proofErr w:type="spellEnd"/>
      <w:r w:rsidRPr="00640E42">
        <w:t xml:space="preserve"> F. Jacques A. Gagnon R. </w:t>
      </w:r>
      <w:proofErr w:type="spellStart"/>
      <w:r w:rsidR="00A537DF">
        <w:t>Racette</w:t>
      </w:r>
      <w:proofErr w:type="spellEnd"/>
      <w:r w:rsidR="00A537DF">
        <w:t xml:space="preserve"> P. </w:t>
      </w:r>
      <w:proofErr w:type="spellStart"/>
      <w:r w:rsidR="00A537DF">
        <w:t>Sieber</w:t>
      </w:r>
      <w:proofErr w:type="spellEnd"/>
      <w:r w:rsidR="00A537DF">
        <w:t xml:space="preserve"> W</w:t>
      </w:r>
      <w:r w:rsidRPr="00640E42">
        <w:t xml:space="preserve"> (2007) Assessment of Family Physicians’ Performance Using Patient Charts: </w:t>
      </w:r>
      <w:proofErr w:type="spellStart"/>
      <w:r w:rsidRPr="00640E42">
        <w:t>Interrater</w:t>
      </w:r>
      <w:proofErr w:type="spellEnd"/>
      <w:r w:rsidRPr="00640E42">
        <w:t xml:space="preserve"> Reliability and Concordance with Chart-Stimulated Recall Interview. </w:t>
      </w:r>
      <w:proofErr w:type="gramStart"/>
      <w:r w:rsidRPr="00640E42">
        <w:rPr>
          <w:i/>
        </w:rPr>
        <w:t>Evaluation and the Health Professions.</w:t>
      </w:r>
      <w:proofErr w:type="gramEnd"/>
      <w:r w:rsidRPr="00640E42">
        <w:t xml:space="preserve"> </w:t>
      </w:r>
      <w:r w:rsidRPr="00A537DF">
        <w:t>30</w:t>
      </w:r>
      <w:r w:rsidRPr="00640E42">
        <w:rPr>
          <w:b/>
        </w:rPr>
        <w:t>,</w:t>
      </w:r>
      <w:r w:rsidRPr="00640E42">
        <w:t xml:space="preserve"> 4, 376-392</w:t>
      </w:r>
      <w:r w:rsidR="00A537DF">
        <w:t>.</w:t>
      </w:r>
    </w:p>
    <w:p w14:paraId="5F40AB1B" w14:textId="28D371A2" w:rsidR="001A17EA" w:rsidRPr="00640E42" w:rsidRDefault="001A17EA" w:rsidP="00640E42">
      <w:pPr>
        <w:spacing w:line="240" w:lineRule="auto"/>
      </w:pPr>
      <w:r w:rsidRPr="00640E42">
        <w:t xml:space="preserve">Hancock HC. </w:t>
      </w:r>
      <w:proofErr w:type="spellStart"/>
      <w:r w:rsidRPr="00640E42">
        <w:t>Easen</w:t>
      </w:r>
      <w:proofErr w:type="spellEnd"/>
      <w:r w:rsidRPr="00640E42">
        <w:t xml:space="preserve"> PR (2006) </w:t>
      </w:r>
      <w:proofErr w:type="gramStart"/>
      <w:r w:rsidRPr="00640E42">
        <w:t>The</w:t>
      </w:r>
      <w:proofErr w:type="gramEnd"/>
      <w:r w:rsidRPr="00640E42">
        <w:t xml:space="preserve"> decision-making processes of nurses when </w:t>
      </w:r>
      <w:proofErr w:type="spellStart"/>
      <w:r w:rsidRPr="00640E42">
        <w:t>extubating</w:t>
      </w:r>
      <w:proofErr w:type="spellEnd"/>
      <w:r w:rsidRPr="00640E42">
        <w:t xml:space="preserve"> patients following cardiac surgery: an ethnographic study. </w:t>
      </w:r>
      <w:r w:rsidRPr="00640E42">
        <w:rPr>
          <w:i/>
        </w:rPr>
        <w:t xml:space="preserve">International Journal of Nursing Studies </w:t>
      </w:r>
      <w:r w:rsidRPr="00A537DF">
        <w:t>43</w:t>
      </w:r>
      <w:proofErr w:type="gramStart"/>
      <w:r w:rsidR="00A537DF">
        <w:t>,</w:t>
      </w:r>
      <w:r w:rsidRPr="00A537DF">
        <w:t xml:space="preserve"> </w:t>
      </w:r>
      <w:r w:rsidRPr="00640E42">
        <w:t xml:space="preserve"> 693</w:t>
      </w:r>
      <w:proofErr w:type="gramEnd"/>
      <w:r w:rsidRPr="00640E42">
        <w:t>-705</w:t>
      </w:r>
      <w:r w:rsidR="00A537DF">
        <w:t>.</w:t>
      </w:r>
    </w:p>
    <w:p w14:paraId="3182C33C" w14:textId="77777777" w:rsidR="001A17EA" w:rsidRPr="00640E42" w:rsidRDefault="001A17EA" w:rsidP="00640E42">
      <w:pPr>
        <w:spacing w:line="240" w:lineRule="auto"/>
      </w:pPr>
    </w:p>
    <w:p w14:paraId="69C63105" w14:textId="7D95E7C2" w:rsidR="002A52DF" w:rsidRPr="00640E42" w:rsidRDefault="001A17EA" w:rsidP="00640E42">
      <w:pPr>
        <w:spacing w:line="240" w:lineRule="auto"/>
      </w:pPr>
      <w:proofErr w:type="spellStart"/>
      <w:proofErr w:type="gramStart"/>
      <w:r w:rsidRPr="00640E42">
        <w:lastRenderedPageBreak/>
        <w:t>Hedberg</w:t>
      </w:r>
      <w:proofErr w:type="spellEnd"/>
      <w:r w:rsidR="00906CE6">
        <w:t xml:space="preserve"> B.</w:t>
      </w:r>
      <w:r w:rsidRPr="00640E42">
        <w:t xml:space="preserve"> Larsson U</w:t>
      </w:r>
      <w:r w:rsidR="00906CE6">
        <w:t>S</w:t>
      </w:r>
      <w:r w:rsidRPr="00640E42">
        <w:t xml:space="preserve"> (2003) Observations, confirmations and strategies – useful tools in decision-making process for nurses in practice?</w:t>
      </w:r>
      <w:proofErr w:type="gramEnd"/>
      <w:r w:rsidRPr="00640E42">
        <w:t xml:space="preserve"> </w:t>
      </w:r>
      <w:r w:rsidRPr="00640E42">
        <w:rPr>
          <w:i/>
        </w:rPr>
        <w:t>Journal of Clinical Nursing</w:t>
      </w:r>
      <w:r w:rsidRPr="00640E42">
        <w:t xml:space="preserve"> </w:t>
      </w:r>
      <w:r w:rsidRPr="00906CE6">
        <w:t>12</w:t>
      </w:r>
      <w:r w:rsidR="00906CE6">
        <w:t>,</w:t>
      </w:r>
      <w:r w:rsidRPr="00640E42">
        <w:rPr>
          <w:b/>
        </w:rPr>
        <w:t xml:space="preserve"> </w:t>
      </w:r>
      <w:r w:rsidRPr="00640E42">
        <w:t>215-222</w:t>
      </w:r>
      <w:r w:rsidR="00906CE6">
        <w:t>.</w:t>
      </w:r>
    </w:p>
    <w:p w14:paraId="75FE34C0" w14:textId="396C3DA6" w:rsidR="001A17EA" w:rsidRPr="00640E42" w:rsidRDefault="002A52DF" w:rsidP="00640E42">
      <w:pPr>
        <w:spacing w:line="240" w:lineRule="auto"/>
      </w:pPr>
      <w:r w:rsidRPr="00640E42">
        <w:t>Hoffman K</w:t>
      </w:r>
      <w:r w:rsidR="00906CE6">
        <w:t>A.</w:t>
      </w:r>
      <w:r w:rsidRPr="00640E42">
        <w:t xml:space="preserve"> Aitken L</w:t>
      </w:r>
      <w:r w:rsidR="00906CE6">
        <w:t>M. Duffield C</w:t>
      </w:r>
      <w:r w:rsidRPr="00640E42">
        <w:t xml:space="preserve"> (2009) </w:t>
      </w:r>
      <w:proofErr w:type="gramStart"/>
      <w:r w:rsidRPr="00640E42">
        <w:t>A</w:t>
      </w:r>
      <w:proofErr w:type="gramEnd"/>
      <w:r w:rsidRPr="00640E42">
        <w:t xml:space="preserve"> comparison of novice and expert nurses’ cue collection during clinical decision-making: verbal protocol analysis. </w:t>
      </w:r>
      <w:r w:rsidRPr="00640E42">
        <w:rPr>
          <w:i/>
        </w:rPr>
        <w:t>International Journal of Nursing Studies</w:t>
      </w:r>
      <w:r w:rsidRPr="00640E42">
        <w:t xml:space="preserve"> </w:t>
      </w:r>
      <w:r w:rsidRPr="00906CE6">
        <w:t>46</w:t>
      </w:r>
      <w:r w:rsidR="00906CE6">
        <w:t>,</w:t>
      </w:r>
      <w:r w:rsidRPr="00906CE6">
        <w:t xml:space="preserve"> </w:t>
      </w:r>
      <w:r w:rsidRPr="00640E42">
        <w:t>1335-1344</w:t>
      </w:r>
      <w:r w:rsidR="00906CE6">
        <w:t>.</w:t>
      </w:r>
    </w:p>
    <w:p w14:paraId="2449E9F2" w14:textId="7D779D2D" w:rsidR="00E02445" w:rsidRPr="00510B8E" w:rsidRDefault="00E02445" w:rsidP="00640E42">
      <w:pPr>
        <w:spacing w:line="240" w:lineRule="auto"/>
        <w:rPr>
          <w:rFonts w:cs="Arial"/>
        </w:rPr>
      </w:pPr>
      <w:r w:rsidRPr="00640E42">
        <w:rPr>
          <w:rFonts w:cs="Arial"/>
        </w:rPr>
        <w:t>Hunt L</w:t>
      </w:r>
      <w:r w:rsidR="00906CE6">
        <w:rPr>
          <w:rFonts w:cs="Arial"/>
        </w:rPr>
        <w:t xml:space="preserve">A. McGee P. </w:t>
      </w:r>
      <w:proofErr w:type="spellStart"/>
      <w:r w:rsidR="00906CE6">
        <w:rPr>
          <w:rFonts w:cs="Arial"/>
        </w:rPr>
        <w:t>Gutteridge</w:t>
      </w:r>
      <w:proofErr w:type="spellEnd"/>
      <w:r w:rsidR="00906CE6">
        <w:rPr>
          <w:rFonts w:cs="Arial"/>
        </w:rPr>
        <w:t xml:space="preserve"> R. Hughes M</w:t>
      </w:r>
      <w:r w:rsidRPr="00640E42">
        <w:rPr>
          <w:rFonts w:cs="Arial"/>
        </w:rPr>
        <w:t xml:space="preserve"> (2012) Assessment of student nurses in practice: A comparison of theoretical and practical assessment results in England </w:t>
      </w:r>
      <w:r w:rsidRPr="00640E42">
        <w:rPr>
          <w:rFonts w:cs="Arial"/>
          <w:i/>
        </w:rPr>
        <w:t>Nurse Education Today</w:t>
      </w:r>
      <w:r w:rsidRPr="00640E42">
        <w:rPr>
          <w:rFonts w:cs="Arial"/>
        </w:rPr>
        <w:t xml:space="preserve"> </w:t>
      </w:r>
      <w:r w:rsidRPr="00510B8E">
        <w:rPr>
          <w:rFonts w:cs="Arial"/>
        </w:rPr>
        <w:t>32</w:t>
      </w:r>
      <w:r w:rsidR="00510B8E">
        <w:rPr>
          <w:rFonts w:cs="Arial"/>
        </w:rPr>
        <w:t>,</w:t>
      </w:r>
      <w:r w:rsidRPr="00640E42">
        <w:rPr>
          <w:rFonts w:cs="Arial"/>
        </w:rPr>
        <w:t xml:space="preserve"> 351-355</w:t>
      </w:r>
      <w:r w:rsidR="00510B8E">
        <w:rPr>
          <w:rFonts w:cs="Arial"/>
        </w:rPr>
        <w:t>.</w:t>
      </w:r>
    </w:p>
    <w:p w14:paraId="6ABFFDE0" w14:textId="713EFD50" w:rsidR="00AB5786" w:rsidRPr="00640E42" w:rsidRDefault="00510B8E" w:rsidP="00640E42">
      <w:pPr>
        <w:spacing w:line="240" w:lineRule="auto"/>
      </w:pPr>
      <w:proofErr w:type="spellStart"/>
      <w:r>
        <w:t>Jennett</w:t>
      </w:r>
      <w:proofErr w:type="spellEnd"/>
      <w:r>
        <w:t xml:space="preserve"> P. Affleck L</w:t>
      </w:r>
      <w:r w:rsidR="00577802" w:rsidRPr="00640E42">
        <w:t xml:space="preserve"> (1998) Chart Audit and Chart Stimulated Recall as Methods of Needs Assessment in Continuing Professional Health Education. </w:t>
      </w:r>
      <w:proofErr w:type="gramStart"/>
      <w:r w:rsidR="00577802" w:rsidRPr="00640E42">
        <w:rPr>
          <w:i/>
        </w:rPr>
        <w:t>Journal of Continuing Education in the Health Professions.</w:t>
      </w:r>
      <w:proofErr w:type="gramEnd"/>
      <w:r w:rsidR="00577802" w:rsidRPr="00640E42">
        <w:t xml:space="preserve"> </w:t>
      </w:r>
      <w:r w:rsidR="00577802" w:rsidRPr="00510B8E">
        <w:t>18,</w:t>
      </w:r>
      <w:r w:rsidR="00577802" w:rsidRPr="00640E42">
        <w:t xml:space="preserve"> 163-171</w:t>
      </w:r>
      <w:r>
        <w:t>.</w:t>
      </w:r>
    </w:p>
    <w:p w14:paraId="28879B80" w14:textId="76594C70" w:rsidR="00C43F17" w:rsidRPr="00640E42" w:rsidRDefault="00510B8E" w:rsidP="00640E42">
      <w:pPr>
        <w:spacing w:line="240" w:lineRule="auto"/>
        <w:rPr>
          <w:rFonts w:cs="Arial"/>
        </w:rPr>
      </w:pPr>
      <w:r>
        <w:rPr>
          <w:rFonts w:cs="Arial"/>
        </w:rPr>
        <w:t>Jervis A.</w:t>
      </w:r>
      <w:r w:rsidR="00C43F17" w:rsidRPr="00640E42">
        <w:rPr>
          <w:rFonts w:cs="Arial"/>
        </w:rPr>
        <w:t xml:space="preserve"> </w:t>
      </w:r>
      <w:proofErr w:type="spellStart"/>
      <w:r w:rsidR="00C43F17" w:rsidRPr="00640E42">
        <w:rPr>
          <w:rFonts w:cs="Arial"/>
        </w:rPr>
        <w:t>Tilki</w:t>
      </w:r>
      <w:proofErr w:type="spellEnd"/>
      <w:r>
        <w:rPr>
          <w:rFonts w:cs="Arial"/>
        </w:rPr>
        <w:t xml:space="preserve"> M </w:t>
      </w:r>
      <w:r w:rsidR="00C43F17" w:rsidRPr="00640E42">
        <w:rPr>
          <w:rFonts w:cs="Arial"/>
        </w:rPr>
        <w:t xml:space="preserve">(2011) </w:t>
      </w:r>
      <w:proofErr w:type="gramStart"/>
      <w:r w:rsidR="00C43F17" w:rsidRPr="00640E42">
        <w:rPr>
          <w:rFonts w:cs="Arial"/>
        </w:rPr>
        <w:t>Why</w:t>
      </w:r>
      <w:proofErr w:type="gramEnd"/>
      <w:r w:rsidR="00C43F17" w:rsidRPr="00640E42">
        <w:rPr>
          <w:rFonts w:cs="Arial"/>
        </w:rPr>
        <w:t xml:space="preserve"> are nurse mentors failing to fail student nurses who do not meet clinical performance standards? </w:t>
      </w:r>
      <w:r w:rsidR="00C43F17" w:rsidRPr="00640E42">
        <w:rPr>
          <w:rFonts w:cs="Arial"/>
          <w:i/>
        </w:rPr>
        <w:t>British Journal of Nursing</w:t>
      </w:r>
      <w:r w:rsidR="00C43F17" w:rsidRPr="00640E42">
        <w:rPr>
          <w:rFonts w:cs="Arial"/>
        </w:rPr>
        <w:t xml:space="preserve"> </w:t>
      </w:r>
      <w:r w:rsidR="00C43F17" w:rsidRPr="00510B8E">
        <w:rPr>
          <w:rFonts w:cs="Arial"/>
        </w:rPr>
        <w:t>20</w:t>
      </w:r>
      <w:r>
        <w:rPr>
          <w:rFonts w:cs="Arial"/>
        </w:rPr>
        <w:t xml:space="preserve">, </w:t>
      </w:r>
      <w:r w:rsidR="00C43F17" w:rsidRPr="00640E42">
        <w:rPr>
          <w:rFonts w:cs="Arial"/>
        </w:rPr>
        <w:t>9</w:t>
      </w:r>
      <w:r>
        <w:rPr>
          <w:rFonts w:cs="Arial"/>
        </w:rPr>
        <w:t>,</w:t>
      </w:r>
      <w:r w:rsidR="00C43F17" w:rsidRPr="00640E42">
        <w:rPr>
          <w:rFonts w:cs="Arial"/>
        </w:rPr>
        <w:t xml:space="preserve"> 582-587</w:t>
      </w:r>
      <w:r>
        <w:rPr>
          <w:rFonts w:cs="Arial"/>
        </w:rPr>
        <w:t>.</w:t>
      </w:r>
    </w:p>
    <w:p w14:paraId="4435ADCD" w14:textId="48FA2D99" w:rsidR="00C43F17" w:rsidRPr="00640E42" w:rsidRDefault="002A52DF" w:rsidP="00640E42">
      <w:pPr>
        <w:spacing w:line="240" w:lineRule="auto"/>
      </w:pPr>
      <w:proofErr w:type="spellStart"/>
      <w:proofErr w:type="gramStart"/>
      <w:r w:rsidRPr="00640E42">
        <w:t>Lipshitz</w:t>
      </w:r>
      <w:proofErr w:type="spellEnd"/>
      <w:r w:rsidRPr="00640E42">
        <w:t xml:space="preserve"> R.</w:t>
      </w:r>
      <w:r w:rsidR="00510B8E">
        <w:t xml:space="preserve"> Klein G. </w:t>
      </w:r>
      <w:proofErr w:type="spellStart"/>
      <w:r w:rsidR="00510B8E">
        <w:t>Orasanu</w:t>
      </w:r>
      <w:proofErr w:type="spellEnd"/>
      <w:r w:rsidR="00510B8E">
        <w:t xml:space="preserve"> J. Salas E</w:t>
      </w:r>
      <w:r w:rsidRPr="00640E42">
        <w:t xml:space="preserve"> (2001) Focus article: taking stock of naturalistic decision making.</w:t>
      </w:r>
      <w:proofErr w:type="gramEnd"/>
      <w:r w:rsidRPr="00640E42">
        <w:t xml:space="preserve"> </w:t>
      </w:r>
      <w:proofErr w:type="gramStart"/>
      <w:r w:rsidRPr="00640E42">
        <w:rPr>
          <w:i/>
        </w:rPr>
        <w:t>Journal of Behavioural Decision Making</w:t>
      </w:r>
      <w:r w:rsidRPr="00640E42">
        <w:t xml:space="preserve"> </w:t>
      </w:r>
      <w:r w:rsidRPr="00510B8E">
        <w:t>14</w:t>
      </w:r>
      <w:r w:rsidR="00510B8E">
        <w:t>,</w:t>
      </w:r>
      <w:r w:rsidRPr="00640E42">
        <w:t xml:space="preserve"> 331-352</w:t>
      </w:r>
      <w:r w:rsidR="00510B8E">
        <w:t>.</w:t>
      </w:r>
      <w:proofErr w:type="gramEnd"/>
      <w:r w:rsidR="00510B8E">
        <w:t xml:space="preserve"> </w:t>
      </w:r>
    </w:p>
    <w:p w14:paraId="6552CB2D" w14:textId="397B02C9" w:rsidR="00E02445" w:rsidRPr="00640E42" w:rsidRDefault="00510B8E" w:rsidP="00640E42">
      <w:pPr>
        <w:spacing w:line="240" w:lineRule="auto"/>
      </w:pPr>
      <w:proofErr w:type="spellStart"/>
      <w:r>
        <w:t>Luhanga</w:t>
      </w:r>
      <w:proofErr w:type="spellEnd"/>
      <w:r>
        <w:t xml:space="preserve"> F. </w:t>
      </w:r>
      <w:proofErr w:type="spellStart"/>
      <w:r>
        <w:t>Yonge</w:t>
      </w:r>
      <w:proofErr w:type="spellEnd"/>
      <w:r>
        <w:t xml:space="preserve"> O. Myrick F</w:t>
      </w:r>
      <w:r w:rsidR="00E02445" w:rsidRPr="00640E42">
        <w:t xml:space="preserve"> (2008) </w:t>
      </w:r>
      <w:proofErr w:type="spellStart"/>
      <w:r w:rsidR="00E02445" w:rsidRPr="00640E42">
        <w:t>Precepting</w:t>
      </w:r>
      <w:proofErr w:type="spellEnd"/>
      <w:r w:rsidR="00E02445" w:rsidRPr="00640E42">
        <w:t xml:space="preserve"> an unsafe student: The role of the faculty </w:t>
      </w:r>
      <w:r w:rsidR="00E02445" w:rsidRPr="00640E42">
        <w:rPr>
          <w:i/>
        </w:rPr>
        <w:t>Nurse Education Today</w:t>
      </w:r>
      <w:r w:rsidR="00E02445" w:rsidRPr="00640E42">
        <w:t xml:space="preserve"> </w:t>
      </w:r>
      <w:r w:rsidR="00E02445" w:rsidRPr="00510B8E">
        <w:t>28</w:t>
      </w:r>
      <w:r>
        <w:t>,</w:t>
      </w:r>
      <w:r w:rsidR="00E02445" w:rsidRPr="00640E42">
        <w:t xml:space="preserve"> 227-231</w:t>
      </w:r>
      <w:r>
        <w:t xml:space="preserve">. </w:t>
      </w:r>
    </w:p>
    <w:p w14:paraId="3A66922E" w14:textId="3F26AA18" w:rsidR="00E267E4" w:rsidRPr="00640E42" w:rsidRDefault="00F409E7" w:rsidP="00640E42">
      <w:pPr>
        <w:spacing w:line="240" w:lineRule="auto"/>
      </w:pPr>
      <w:r w:rsidRPr="00640E42">
        <w:t xml:space="preserve">Lyle J (2003) Stimulated Recall: a report on its use in naturalistic research. </w:t>
      </w:r>
      <w:proofErr w:type="gramStart"/>
      <w:r w:rsidRPr="00640E42">
        <w:rPr>
          <w:i/>
        </w:rPr>
        <w:t>British Educational Research Journal.</w:t>
      </w:r>
      <w:proofErr w:type="gramEnd"/>
      <w:r w:rsidRPr="00640E42">
        <w:rPr>
          <w:i/>
        </w:rPr>
        <w:t xml:space="preserve"> </w:t>
      </w:r>
      <w:r w:rsidRPr="00510B8E">
        <w:t>29</w:t>
      </w:r>
      <w:r w:rsidRPr="00640E42">
        <w:rPr>
          <w:b/>
        </w:rPr>
        <w:t xml:space="preserve">, </w:t>
      </w:r>
      <w:r w:rsidRPr="00640E42">
        <w:t xml:space="preserve">6, </w:t>
      </w:r>
      <w:r w:rsidR="003E4E69" w:rsidRPr="00640E42">
        <w:t>861-878</w:t>
      </w:r>
      <w:r w:rsidR="00510B8E">
        <w:t>.</w:t>
      </w:r>
    </w:p>
    <w:p w14:paraId="1195616B" w14:textId="08FE660E" w:rsidR="001A17EA" w:rsidRPr="00640E42" w:rsidRDefault="00510B8E" w:rsidP="00640E42">
      <w:pPr>
        <w:spacing w:line="240" w:lineRule="auto"/>
      </w:pPr>
      <w:proofErr w:type="gramStart"/>
      <w:r>
        <w:t>Manias E. Aitken R. &amp; Dunning T</w:t>
      </w:r>
      <w:r w:rsidR="001A17EA" w:rsidRPr="00640E42">
        <w:t xml:space="preserve"> (2004) Decision-making models used by ‘graduate nurses’ managing patients’ medications.</w:t>
      </w:r>
      <w:proofErr w:type="gramEnd"/>
      <w:r w:rsidR="001A17EA" w:rsidRPr="00640E42">
        <w:t xml:space="preserve"> </w:t>
      </w:r>
      <w:r w:rsidR="001A17EA" w:rsidRPr="00640E42">
        <w:rPr>
          <w:i/>
        </w:rPr>
        <w:t>Journal of Advanced Nursing</w:t>
      </w:r>
      <w:r w:rsidR="001A17EA" w:rsidRPr="00640E42">
        <w:t xml:space="preserve"> </w:t>
      </w:r>
      <w:r w:rsidR="001A17EA" w:rsidRPr="00510B8E">
        <w:t>47</w:t>
      </w:r>
      <w:r>
        <w:t>,</w:t>
      </w:r>
      <w:r w:rsidR="001A17EA" w:rsidRPr="00640E42">
        <w:t xml:space="preserve"> 3</w:t>
      </w:r>
      <w:r>
        <w:t>,</w:t>
      </w:r>
      <w:r w:rsidR="001A17EA" w:rsidRPr="00640E42">
        <w:t xml:space="preserve"> 270-278</w:t>
      </w:r>
      <w:r>
        <w:t xml:space="preserve">. </w:t>
      </w:r>
      <w:r w:rsidR="001A17EA" w:rsidRPr="00640E42">
        <w:t xml:space="preserve"> </w:t>
      </w:r>
    </w:p>
    <w:p w14:paraId="24E3864E" w14:textId="7BE95E01" w:rsidR="00E02445" w:rsidRPr="00B9705E" w:rsidRDefault="00E02445" w:rsidP="00B9705E">
      <w:pPr>
        <w:tabs>
          <w:tab w:val="left" w:pos="5670"/>
        </w:tabs>
        <w:spacing w:line="240" w:lineRule="auto"/>
        <w:rPr>
          <w:rFonts w:cs="Arial"/>
        </w:rPr>
      </w:pPr>
      <w:r w:rsidRPr="00640E42">
        <w:rPr>
          <w:rFonts w:cs="Arial"/>
        </w:rPr>
        <w:t>Moseley L</w:t>
      </w:r>
      <w:r w:rsidR="00B9705E">
        <w:rPr>
          <w:rFonts w:cs="Arial"/>
        </w:rPr>
        <w:t xml:space="preserve">G. &amp; Davies M </w:t>
      </w:r>
      <w:r w:rsidRPr="00640E42">
        <w:rPr>
          <w:rFonts w:cs="Arial"/>
        </w:rPr>
        <w:t xml:space="preserve">(2008) </w:t>
      </w:r>
      <w:proofErr w:type="gramStart"/>
      <w:r w:rsidRPr="00640E42">
        <w:rPr>
          <w:rFonts w:cs="Arial"/>
        </w:rPr>
        <w:t>What</w:t>
      </w:r>
      <w:proofErr w:type="gramEnd"/>
      <w:r w:rsidRPr="00640E42">
        <w:rPr>
          <w:rFonts w:cs="Arial"/>
        </w:rPr>
        <w:t xml:space="preserve"> do mentors find difficult? </w:t>
      </w:r>
      <w:r w:rsidRPr="00640E42">
        <w:rPr>
          <w:rFonts w:cs="Arial"/>
          <w:i/>
        </w:rPr>
        <w:t>Journal of Clinical Nursing</w:t>
      </w:r>
      <w:r w:rsidRPr="00640E42">
        <w:rPr>
          <w:rFonts w:cs="Arial"/>
        </w:rPr>
        <w:t xml:space="preserve"> </w:t>
      </w:r>
      <w:r w:rsidRPr="00B9705E">
        <w:rPr>
          <w:rFonts w:cs="Arial"/>
        </w:rPr>
        <w:t>17</w:t>
      </w:r>
      <w:r w:rsidR="00B9705E">
        <w:rPr>
          <w:rFonts w:cs="Arial"/>
        </w:rPr>
        <w:t>,</w:t>
      </w:r>
      <w:r w:rsidRPr="00640E42">
        <w:rPr>
          <w:rFonts w:cs="Arial"/>
        </w:rPr>
        <w:t xml:space="preserve"> 1627-1634</w:t>
      </w:r>
      <w:r w:rsidR="00B9705E">
        <w:rPr>
          <w:rFonts w:cs="Arial"/>
        </w:rPr>
        <w:t xml:space="preserve">. </w:t>
      </w:r>
    </w:p>
    <w:p w14:paraId="235BA36B" w14:textId="637E0BA3" w:rsidR="005C381C" w:rsidRPr="00640E42" w:rsidRDefault="00E450AD" w:rsidP="00640E42">
      <w:pPr>
        <w:spacing w:line="240" w:lineRule="auto"/>
      </w:pPr>
      <w:r w:rsidRPr="00640E42">
        <w:t xml:space="preserve">Newell BR. </w:t>
      </w:r>
      <w:proofErr w:type="spellStart"/>
      <w:r w:rsidRPr="00640E42">
        <w:t>Lagnado</w:t>
      </w:r>
      <w:proofErr w:type="spellEnd"/>
      <w:r w:rsidRPr="00640E42">
        <w:t xml:space="preserve"> DA. </w:t>
      </w:r>
      <w:proofErr w:type="gramStart"/>
      <w:r w:rsidRPr="00640E42">
        <w:t xml:space="preserve">Shanks DR (2007) </w:t>
      </w:r>
      <w:r w:rsidRPr="00640E42">
        <w:rPr>
          <w:i/>
        </w:rPr>
        <w:t>Straight Choices.</w:t>
      </w:r>
      <w:proofErr w:type="gramEnd"/>
      <w:r w:rsidRPr="00640E42">
        <w:rPr>
          <w:i/>
        </w:rPr>
        <w:t xml:space="preserve"> </w:t>
      </w:r>
      <w:proofErr w:type="gramStart"/>
      <w:r w:rsidRPr="00640E42">
        <w:rPr>
          <w:i/>
        </w:rPr>
        <w:t>The Psychology of Decision Making.</w:t>
      </w:r>
      <w:proofErr w:type="gramEnd"/>
      <w:r w:rsidRPr="00640E42">
        <w:t xml:space="preserve"> Psychology Press, New York. </w:t>
      </w:r>
    </w:p>
    <w:p w14:paraId="2FD53506" w14:textId="307D5CD6" w:rsidR="00915FA3" w:rsidRPr="00B9705E" w:rsidRDefault="00B9705E" w:rsidP="00B9705E">
      <w:pPr>
        <w:tabs>
          <w:tab w:val="left" w:pos="5670"/>
        </w:tabs>
        <w:spacing w:line="240" w:lineRule="auto"/>
        <w:rPr>
          <w:rFonts w:cs="Arial"/>
        </w:rPr>
      </w:pPr>
      <w:r>
        <w:rPr>
          <w:rFonts w:cs="Arial"/>
        </w:rPr>
        <w:t>Norman I</w:t>
      </w:r>
      <w:r w:rsidR="00640E42" w:rsidRPr="00640E42">
        <w:rPr>
          <w:rFonts w:cs="Arial"/>
        </w:rPr>
        <w:t xml:space="preserve">J. Watson R. Murrells T. </w:t>
      </w:r>
      <w:proofErr w:type="spellStart"/>
      <w:r w:rsidR="00640E42" w:rsidRPr="00640E42">
        <w:rPr>
          <w:rFonts w:cs="Arial"/>
        </w:rPr>
        <w:t>Calman</w:t>
      </w:r>
      <w:proofErr w:type="spellEnd"/>
      <w:r w:rsidR="00640E42" w:rsidRPr="00640E42">
        <w:rPr>
          <w:rFonts w:cs="Arial"/>
        </w:rPr>
        <w:t xml:space="preserve"> L. </w:t>
      </w:r>
      <w:proofErr w:type="spellStart"/>
      <w:r w:rsidR="00640E42" w:rsidRPr="00640E42">
        <w:rPr>
          <w:rFonts w:cs="Arial"/>
        </w:rPr>
        <w:t>Redfern</w:t>
      </w:r>
      <w:proofErr w:type="spellEnd"/>
      <w:r w:rsidR="00640E42" w:rsidRPr="00640E42">
        <w:rPr>
          <w:rFonts w:cs="Arial"/>
        </w:rPr>
        <w:t xml:space="preserve"> S (2002) </w:t>
      </w:r>
      <w:proofErr w:type="gramStart"/>
      <w:r w:rsidR="00640E42" w:rsidRPr="00640E42">
        <w:rPr>
          <w:rFonts w:cs="Arial"/>
        </w:rPr>
        <w:t>The</w:t>
      </w:r>
      <w:proofErr w:type="gramEnd"/>
      <w:r w:rsidR="00640E42" w:rsidRPr="00640E42">
        <w:rPr>
          <w:rFonts w:cs="Arial"/>
        </w:rPr>
        <w:t xml:space="preserve"> validity and reliability of methods to assess the competence to practice of pre-registration nursing and midwifery students. </w:t>
      </w:r>
      <w:r w:rsidR="00640E42" w:rsidRPr="00640E42">
        <w:rPr>
          <w:rFonts w:cs="Arial"/>
          <w:i/>
        </w:rPr>
        <w:t>International Journal of Nursing Studies</w:t>
      </w:r>
      <w:r w:rsidR="00640E42" w:rsidRPr="00640E42">
        <w:rPr>
          <w:rFonts w:cs="Arial"/>
        </w:rPr>
        <w:t xml:space="preserve"> </w:t>
      </w:r>
      <w:r w:rsidR="00640E42" w:rsidRPr="00B9705E">
        <w:rPr>
          <w:rFonts w:cs="Arial"/>
        </w:rPr>
        <w:t>39</w:t>
      </w:r>
      <w:r>
        <w:rPr>
          <w:rFonts w:cs="Arial"/>
        </w:rPr>
        <w:t>,</w:t>
      </w:r>
      <w:r w:rsidR="00640E42" w:rsidRPr="00B9705E">
        <w:rPr>
          <w:rFonts w:cs="Arial"/>
        </w:rPr>
        <w:t xml:space="preserve"> </w:t>
      </w:r>
      <w:r w:rsidR="00640E42" w:rsidRPr="00640E42">
        <w:rPr>
          <w:rFonts w:cs="Arial"/>
        </w:rPr>
        <w:t>133-145</w:t>
      </w:r>
      <w:r>
        <w:rPr>
          <w:rFonts w:cs="Arial"/>
        </w:rPr>
        <w:t xml:space="preserve">. </w:t>
      </w:r>
    </w:p>
    <w:p w14:paraId="399BB918" w14:textId="34F0D00C" w:rsidR="00A36C00" w:rsidRPr="00640E42" w:rsidRDefault="003A4A47" w:rsidP="00640E42">
      <w:pPr>
        <w:tabs>
          <w:tab w:val="left" w:pos="5670"/>
        </w:tabs>
        <w:spacing w:line="240" w:lineRule="auto"/>
      </w:pPr>
      <w:proofErr w:type="gramStart"/>
      <w:r w:rsidRPr="00640E42">
        <w:rPr>
          <w:rFonts w:cs="Arial"/>
        </w:rPr>
        <w:t xml:space="preserve">NMC (2008) </w:t>
      </w:r>
      <w:r w:rsidRPr="00640E42">
        <w:rPr>
          <w:rFonts w:cs="Arial"/>
          <w:i/>
        </w:rPr>
        <w:t>Standards to support learning and assessment in practice.</w:t>
      </w:r>
      <w:proofErr w:type="gramEnd"/>
      <w:r w:rsidRPr="00640E42">
        <w:rPr>
          <w:rFonts w:cs="Arial"/>
        </w:rPr>
        <w:t xml:space="preserve"> (2</w:t>
      </w:r>
      <w:r w:rsidRPr="00640E42">
        <w:rPr>
          <w:rFonts w:cs="Arial"/>
          <w:vertAlign w:val="superscript"/>
        </w:rPr>
        <w:t>nd</w:t>
      </w:r>
      <w:r w:rsidRPr="00640E42">
        <w:rPr>
          <w:rFonts w:cs="Arial"/>
        </w:rPr>
        <w:t xml:space="preserve"> </w:t>
      </w:r>
      <w:proofErr w:type="spellStart"/>
      <w:proofErr w:type="gramStart"/>
      <w:r w:rsidRPr="00640E42">
        <w:rPr>
          <w:rFonts w:cs="Arial"/>
        </w:rPr>
        <w:t>ed</w:t>
      </w:r>
      <w:proofErr w:type="spellEnd"/>
      <w:proofErr w:type="gramEnd"/>
      <w:r w:rsidRPr="00640E42">
        <w:rPr>
          <w:rFonts w:cs="Arial"/>
        </w:rPr>
        <w:t xml:space="preserve">) </w:t>
      </w:r>
      <w:hyperlink r:id="rId10" w:history="1">
        <w:r w:rsidR="00B9705E" w:rsidRPr="002B3971">
          <w:rPr>
            <w:rStyle w:val="Hyperlink"/>
          </w:rPr>
          <w:t>www.nmc-uk.org/Documents/NMC-Publications/NMC-Standards-to-support-learning-assessment.pdf</w:t>
        </w:r>
      </w:hyperlink>
      <w:r w:rsidR="00B9705E">
        <w:t xml:space="preserve">  (</w:t>
      </w:r>
      <w:r w:rsidRPr="00640E42">
        <w:t>Last accessed November 20 2012</w:t>
      </w:r>
      <w:r w:rsidR="00B9705E">
        <w:t>.)</w:t>
      </w:r>
    </w:p>
    <w:p w14:paraId="2618A4DD" w14:textId="0B9C433A" w:rsidR="00A36C00" w:rsidRPr="00640E42" w:rsidRDefault="00A36C00" w:rsidP="005D2743">
      <w:pPr>
        <w:spacing w:line="240" w:lineRule="auto"/>
      </w:pPr>
      <w:proofErr w:type="spellStart"/>
      <w:r w:rsidRPr="00640E42">
        <w:t>O’Driscoll</w:t>
      </w:r>
      <w:proofErr w:type="spellEnd"/>
      <w:r w:rsidRPr="00640E42">
        <w:t xml:space="preserve"> MF. Allan HT. Smith PA (2010) </w:t>
      </w:r>
      <w:proofErr w:type="gramStart"/>
      <w:r w:rsidRPr="00640E42">
        <w:t>Still</w:t>
      </w:r>
      <w:proofErr w:type="gramEnd"/>
      <w:r w:rsidRPr="00640E42">
        <w:t xml:space="preserve"> looking for leadership-Who is responsible for student nurses’ learning in practice? </w:t>
      </w:r>
      <w:r w:rsidRPr="00640E42">
        <w:rPr>
          <w:i/>
        </w:rPr>
        <w:t>Nurse Education Today</w:t>
      </w:r>
      <w:r w:rsidRPr="00640E42">
        <w:t xml:space="preserve"> </w:t>
      </w:r>
      <w:r w:rsidRPr="005D2743">
        <w:t>30</w:t>
      </w:r>
      <w:r w:rsidR="005D2743">
        <w:t>,</w:t>
      </w:r>
      <w:r w:rsidRPr="00640E42">
        <w:t xml:space="preserve"> 212-217</w:t>
      </w:r>
    </w:p>
    <w:p w14:paraId="40914202" w14:textId="5771CC81" w:rsidR="003A4A47" w:rsidRPr="005D2743" w:rsidRDefault="005D2743" w:rsidP="005D2743">
      <w:pPr>
        <w:tabs>
          <w:tab w:val="left" w:pos="5670"/>
        </w:tabs>
        <w:spacing w:line="240" w:lineRule="auto"/>
        <w:rPr>
          <w:rFonts w:cs="Arial"/>
        </w:rPr>
      </w:pPr>
      <w:proofErr w:type="spellStart"/>
      <w:r>
        <w:rPr>
          <w:rFonts w:cs="Arial"/>
        </w:rPr>
        <w:t>Offredy</w:t>
      </w:r>
      <w:proofErr w:type="spellEnd"/>
      <w:r>
        <w:rPr>
          <w:rFonts w:cs="Arial"/>
        </w:rPr>
        <w:t xml:space="preserve"> M </w:t>
      </w:r>
      <w:r w:rsidR="00B7736B" w:rsidRPr="00640E42">
        <w:rPr>
          <w:rFonts w:cs="Arial"/>
        </w:rPr>
        <w:t xml:space="preserve">(1998) </w:t>
      </w:r>
      <w:proofErr w:type="gramStart"/>
      <w:r w:rsidR="00B7736B" w:rsidRPr="00640E42">
        <w:rPr>
          <w:rFonts w:cs="Arial"/>
        </w:rPr>
        <w:t>The</w:t>
      </w:r>
      <w:proofErr w:type="gramEnd"/>
      <w:r w:rsidR="00B7736B" w:rsidRPr="00640E42">
        <w:rPr>
          <w:rFonts w:cs="Arial"/>
        </w:rPr>
        <w:t xml:space="preserve"> application of decision making concepts by nurse practitioners in general practice. </w:t>
      </w:r>
      <w:proofErr w:type="gramStart"/>
      <w:r w:rsidR="00B7736B" w:rsidRPr="00640E42">
        <w:rPr>
          <w:rFonts w:cs="Arial"/>
          <w:i/>
        </w:rPr>
        <w:t>Journal of Advanced Nursing</w:t>
      </w:r>
      <w:r w:rsidR="00B7736B" w:rsidRPr="00640E42">
        <w:rPr>
          <w:rFonts w:cs="Arial"/>
        </w:rPr>
        <w:t xml:space="preserve"> </w:t>
      </w:r>
      <w:r w:rsidR="00B7736B" w:rsidRPr="005D2743">
        <w:rPr>
          <w:rFonts w:cs="Arial"/>
        </w:rPr>
        <w:t>28</w:t>
      </w:r>
      <w:r>
        <w:rPr>
          <w:rFonts w:cs="Arial"/>
        </w:rPr>
        <w:t>,</w:t>
      </w:r>
      <w:r w:rsidR="00B7736B" w:rsidRPr="00640E42">
        <w:rPr>
          <w:rFonts w:cs="Arial"/>
          <w:b/>
        </w:rPr>
        <w:t xml:space="preserve"> </w:t>
      </w:r>
      <w:r w:rsidR="00B7736B" w:rsidRPr="00640E42">
        <w:rPr>
          <w:rFonts w:cs="Arial"/>
        </w:rPr>
        <w:t>5</w:t>
      </w:r>
      <w:r>
        <w:rPr>
          <w:rFonts w:cs="Arial"/>
        </w:rPr>
        <w:t>,</w:t>
      </w:r>
      <w:r w:rsidR="00B7736B" w:rsidRPr="00640E42">
        <w:rPr>
          <w:rFonts w:cs="Arial"/>
        </w:rPr>
        <w:t xml:space="preserve"> 988-1000</w:t>
      </w:r>
      <w:r>
        <w:rPr>
          <w:rFonts w:cs="Arial"/>
        </w:rPr>
        <w:t>.</w:t>
      </w:r>
      <w:proofErr w:type="gramEnd"/>
    </w:p>
    <w:p w14:paraId="0D98F8AC" w14:textId="43BF5258" w:rsidR="005C381C" w:rsidRPr="00640E42" w:rsidRDefault="005C381C" w:rsidP="00640E42">
      <w:pPr>
        <w:spacing w:line="240" w:lineRule="auto"/>
      </w:pPr>
      <w:proofErr w:type="spellStart"/>
      <w:proofErr w:type="gramStart"/>
      <w:r w:rsidRPr="00640E42">
        <w:t>Pottier</w:t>
      </w:r>
      <w:proofErr w:type="spellEnd"/>
      <w:r w:rsidRPr="00640E42">
        <w:t xml:space="preserve"> P. </w:t>
      </w:r>
      <w:proofErr w:type="spellStart"/>
      <w:r w:rsidRPr="00640E42">
        <w:t>Hardouin</w:t>
      </w:r>
      <w:proofErr w:type="spellEnd"/>
      <w:r w:rsidRPr="00640E42">
        <w:t xml:space="preserve"> JB.</w:t>
      </w:r>
      <w:proofErr w:type="gramEnd"/>
      <w:r w:rsidRPr="00640E42">
        <w:t xml:space="preserve"> Hodges BD. </w:t>
      </w:r>
      <w:proofErr w:type="spellStart"/>
      <w:r w:rsidRPr="00640E42">
        <w:t>Pistorius</w:t>
      </w:r>
      <w:proofErr w:type="spellEnd"/>
      <w:r w:rsidRPr="00640E42">
        <w:t xml:space="preserve"> MA. Et al (2010) Exploring how students think: a new method combining think-aloud and concept mapping protocols. </w:t>
      </w:r>
      <w:proofErr w:type="gramStart"/>
      <w:r w:rsidRPr="00640E42">
        <w:rPr>
          <w:i/>
        </w:rPr>
        <w:t>MEDICAL EDUCATION.</w:t>
      </w:r>
      <w:proofErr w:type="gramEnd"/>
      <w:r w:rsidRPr="00640E42">
        <w:t xml:space="preserve"> </w:t>
      </w:r>
      <w:r w:rsidRPr="005D2743">
        <w:t>44</w:t>
      </w:r>
      <w:r w:rsidRPr="00640E42">
        <w:rPr>
          <w:b/>
        </w:rPr>
        <w:t>,</w:t>
      </w:r>
      <w:r w:rsidRPr="00640E42">
        <w:t xml:space="preserve"> 926-935</w:t>
      </w:r>
      <w:r w:rsidR="005D2743">
        <w:t xml:space="preserve">. </w:t>
      </w:r>
    </w:p>
    <w:p w14:paraId="573F7C4F" w14:textId="77777777" w:rsidR="005D2743" w:rsidRDefault="00E02445" w:rsidP="00640E42">
      <w:pPr>
        <w:spacing w:line="240" w:lineRule="auto"/>
      </w:pPr>
      <w:r w:rsidRPr="00640E42">
        <w:t xml:space="preserve">Robinson S, Cornish J, Driscoll C, </w:t>
      </w:r>
      <w:proofErr w:type="spellStart"/>
      <w:r w:rsidRPr="00640E42">
        <w:t>Knutton</w:t>
      </w:r>
      <w:proofErr w:type="spellEnd"/>
      <w:r w:rsidRPr="00640E42">
        <w:t xml:space="preserve"> S, </w:t>
      </w:r>
      <w:proofErr w:type="spellStart"/>
      <w:r w:rsidRPr="00640E42">
        <w:t>Corben</w:t>
      </w:r>
      <w:proofErr w:type="spellEnd"/>
      <w:r w:rsidRPr="00640E42">
        <w:t xml:space="preserve"> V, Stevenson T (2012) </w:t>
      </w:r>
      <w:r w:rsidRPr="00640E42">
        <w:rPr>
          <w:i/>
        </w:rPr>
        <w:t xml:space="preserve">Sustaining and managing the delivery of student nurse mentorship: roles, resources, standards and debates. </w:t>
      </w:r>
      <w:proofErr w:type="gramStart"/>
      <w:r w:rsidRPr="00640E42">
        <w:t>Report for the NHS London ‘Readiness for Work’ programme.</w:t>
      </w:r>
      <w:proofErr w:type="gramEnd"/>
      <w:r w:rsidRPr="00640E42">
        <w:t xml:space="preserve"> King’s College London. </w:t>
      </w:r>
      <w:proofErr w:type="gramStart"/>
      <w:r w:rsidRPr="00640E42">
        <w:t xml:space="preserve">National Nursing Research Unit </w:t>
      </w:r>
      <w:hyperlink r:id="rId11" w:history="1">
        <w:r w:rsidR="005D2743" w:rsidRPr="002B3971">
          <w:rPr>
            <w:rStyle w:val="Hyperlink"/>
          </w:rPr>
          <w:t>www.kcl.ac.uk/nursing/research/nnru/publications/Reports/Nurse-Mentorship-Report-Nov2012.pdf</w:t>
        </w:r>
      </w:hyperlink>
      <w:r w:rsidR="005D2743">
        <w:t xml:space="preserve">  (Last a</w:t>
      </w:r>
      <w:r w:rsidRPr="00640E42">
        <w:t xml:space="preserve">ccessed </w:t>
      </w:r>
      <w:r w:rsidR="005D2743">
        <w:t>May 2 201</w:t>
      </w:r>
      <w:r w:rsidRPr="00640E42">
        <w:t>4</w:t>
      </w:r>
      <w:r w:rsidR="005D2743">
        <w:t>.)</w:t>
      </w:r>
      <w:proofErr w:type="gramEnd"/>
      <w:r w:rsidRPr="00640E42">
        <w:t xml:space="preserve"> </w:t>
      </w:r>
    </w:p>
    <w:p w14:paraId="52C5AB29" w14:textId="3990C980" w:rsidR="000B5295" w:rsidRPr="00640E42" w:rsidRDefault="00E52B1B" w:rsidP="00640E42">
      <w:pPr>
        <w:spacing w:line="240" w:lineRule="auto"/>
      </w:pPr>
      <w:proofErr w:type="gramStart"/>
      <w:r w:rsidRPr="00640E42">
        <w:lastRenderedPageBreak/>
        <w:t>Rowe VC (2009) Using video-stimulated recall as a basis for interviews: some experiences from the field.</w:t>
      </w:r>
      <w:proofErr w:type="gramEnd"/>
      <w:r w:rsidRPr="00640E42">
        <w:t xml:space="preserve"> </w:t>
      </w:r>
      <w:proofErr w:type="gramStart"/>
      <w:r w:rsidRPr="00640E42">
        <w:rPr>
          <w:i/>
        </w:rPr>
        <w:t>Music Education Research.</w:t>
      </w:r>
      <w:proofErr w:type="gramEnd"/>
      <w:r w:rsidRPr="00640E42">
        <w:t xml:space="preserve"> </w:t>
      </w:r>
      <w:r w:rsidRPr="005D2743">
        <w:t>11</w:t>
      </w:r>
      <w:r w:rsidRPr="00640E42">
        <w:rPr>
          <w:b/>
        </w:rPr>
        <w:t>,</w:t>
      </w:r>
      <w:r w:rsidRPr="00640E42">
        <w:t xml:space="preserve"> 4, 425-437.</w:t>
      </w:r>
    </w:p>
    <w:p w14:paraId="348FD809" w14:textId="219CED61" w:rsidR="009579B0" w:rsidRPr="00640E42" w:rsidRDefault="000B5295" w:rsidP="00640E42">
      <w:pPr>
        <w:spacing w:line="240" w:lineRule="auto"/>
      </w:pPr>
      <w:proofErr w:type="spellStart"/>
      <w:r w:rsidRPr="00640E42">
        <w:t>Salvatori</w:t>
      </w:r>
      <w:proofErr w:type="spellEnd"/>
      <w:r w:rsidRPr="00640E42">
        <w:t xml:space="preserve"> P. </w:t>
      </w:r>
      <w:proofErr w:type="spellStart"/>
      <w:r w:rsidRPr="00640E42">
        <w:t>Simonavicius</w:t>
      </w:r>
      <w:proofErr w:type="spellEnd"/>
      <w:r w:rsidRPr="00640E42">
        <w:t xml:space="preserve"> N.</w:t>
      </w:r>
      <w:r w:rsidR="005D2743">
        <w:t xml:space="preserve"> Moore J. </w:t>
      </w:r>
      <w:proofErr w:type="spellStart"/>
      <w:r w:rsidR="005D2743">
        <w:t>Rimmer</w:t>
      </w:r>
      <w:proofErr w:type="spellEnd"/>
      <w:r w:rsidR="005D2743">
        <w:t xml:space="preserve"> G. Patterson M</w:t>
      </w:r>
      <w:r w:rsidRPr="00640E42">
        <w:t xml:space="preserve"> (2008) Meeting the Challenge of Assessing Clinical Competence of Occupational Therapists within a Program Management Environment. </w:t>
      </w:r>
      <w:proofErr w:type="gramStart"/>
      <w:r w:rsidRPr="00640E42">
        <w:rPr>
          <w:i/>
        </w:rPr>
        <w:t>Canadian Journal of Occupational Therapy.</w:t>
      </w:r>
      <w:proofErr w:type="gramEnd"/>
      <w:r w:rsidRPr="00640E42">
        <w:t xml:space="preserve"> </w:t>
      </w:r>
      <w:r w:rsidRPr="005D2743">
        <w:t>75</w:t>
      </w:r>
      <w:r w:rsidRPr="00640E42">
        <w:rPr>
          <w:b/>
        </w:rPr>
        <w:t>,</w:t>
      </w:r>
      <w:r w:rsidRPr="00640E42">
        <w:t xml:space="preserve"> 1, 51-60</w:t>
      </w:r>
      <w:r w:rsidR="005D2743">
        <w:t>.</w:t>
      </w:r>
    </w:p>
    <w:p w14:paraId="53BD6529" w14:textId="29BA6267" w:rsidR="00E02445" w:rsidRPr="00640E42" w:rsidRDefault="00EE3917" w:rsidP="00640E42">
      <w:pPr>
        <w:spacing w:line="240" w:lineRule="auto"/>
      </w:pPr>
      <w:proofErr w:type="spellStart"/>
      <w:r>
        <w:t>Scanlan</w:t>
      </w:r>
      <w:proofErr w:type="spellEnd"/>
      <w:r>
        <w:t xml:space="preserve"> J</w:t>
      </w:r>
      <w:r w:rsidR="00E02445" w:rsidRPr="00640E42">
        <w:t xml:space="preserve">M. Care WD. </w:t>
      </w:r>
      <w:proofErr w:type="spellStart"/>
      <w:r w:rsidR="00E02445" w:rsidRPr="00640E42">
        <w:t>Gessler</w:t>
      </w:r>
      <w:proofErr w:type="spellEnd"/>
      <w:r w:rsidR="00E02445" w:rsidRPr="00640E42">
        <w:t xml:space="preserve"> S (2001) Dealing with the unsafe student in clinical practice</w:t>
      </w:r>
      <w:r w:rsidR="00E02445" w:rsidRPr="00640E42">
        <w:rPr>
          <w:i/>
        </w:rPr>
        <w:t>. Nurse Educator</w:t>
      </w:r>
      <w:r w:rsidR="00E02445" w:rsidRPr="00640E42">
        <w:t xml:space="preserve"> </w:t>
      </w:r>
      <w:r w:rsidR="00E02445" w:rsidRPr="00EE3917">
        <w:t>26</w:t>
      </w:r>
      <w:r>
        <w:t>,</w:t>
      </w:r>
      <w:r w:rsidR="00E02445" w:rsidRPr="00EE3917">
        <w:t xml:space="preserve"> </w:t>
      </w:r>
      <w:r w:rsidR="00E02445" w:rsidRPr="00640E42">
        <w:t>1</w:t>
      </w:r>
      <w:r>
        <w:t>,</w:t>
      </w:r>
      <w:r w:rsidR="00E02445" w:rsidRPr="00640E42">
        <w:t xml:space="preserve"> 23-27</w:t>
      </w:r>
      <w:r>
        <w:t>.</w:t>
      </w:r>
      <w:r w:rsidR="00E02445" w:rsidRPr="00640E42">
        <w:t xml:space="preserve"> </w:t>
      </w:r>
    </w:p>
    <w:p w14:paraId="53F518BF" w14:textId="513149FD" w:rsidR="00E02445" w:rsidRPr="00640E42" w:rsidRDefault="00EE3917" w:rsidP="00640E42">
      <w:pPr>
        <w:spacing w:line="240" w:lineRule="auto"/>
      </w:pPr>
      <w:r>
        <w:t>Scholes J.</w:t>
      </w:r>
      <w:r w:rsidR="00E02445" w:rsidRPr="00640E42">
        <w:t xml:space="preserve"> </w:t>
      </w:r>
      <w:proofErr w:type="spellStart"/>
      <w:r w:rsidR="00E02445" w:rsidRPr="00640E42">
        <w:t>Albarran</w:t>
      </w:r>
      <w:proofErr w:type="spellEnd"/>
      <w:r w:rsidR="00E02445" w:rsidRPr="00640E42">
        <w:t xml:space="preserve"> J (2005) Failure to fail: facing the consequences of inaction. </w:t>
      </w:r>
      <w:proofErr w:type="gramStart"/>
      <w:r w:rsidR="00E02445" w:rsidRPr="00640E42">
        <w:rPr>
          <w:i/>
        </w:rPr>
        <w:t>Nursing in Critical Care</w:t>
      </w:r>
      <w:r w:rsidR="00E02445" w:rsidRPr="00640E42">
        <w:t xml:space="preserve"> </w:t>
      </w:r>
      <w:r w:rsidR="00E02445" w:rsidRPr="00EE3917">
        <w:t>10</w:t>
      </w:r>
      <w:r>
        <w:t>,</w:t>
      </w:r>
      <w:r w:rsidR="00E02445" w:rsidRPr="00EE3917">
        <w:t xml:space="preserve"> </w:t>
      </w:r>
      <w:r w:rsidR="00E02445" w:rsidRPr="00640E42">
        <w:t>3</w:t>
      </w:r>
      <w:r>
        <w:t>,</w:t>
      </w:r>
      <w:r w:rsidR="00E02445" w:rsidRPr="00640E42">
        <w:t xml:space="preserve"> 113-115</w:t>
      </w:r>
      <w:r>
        <w:t>.</w:t>
      </w:r>
      <w:proofErr w:type="gramEnd"/>
    </w:p>
    <w:p w14:paraId="6989C0D4" w14:textId="61E2CD99" w:rsidR="00E02445" w:rsidRPr="00640E42" w:rsidRDefault="00E02445" w:rsidP="00640E42">
      <w:pPr>
        <w:spacing w:line="240" w:lineRule="auto"/>
      </w:pPr>
      <w:r w:rsidRPr="00640E42">
        <w:t xml:space="preserve">Shakespeare P. Webb C (2008) Professional Identity as a resource for talk: exploring the mentor-student relationship. </w:t>
      </w:r>
      <w:proofErr w:type="gramStart"/>
      <w:r w:rsidRPr="00640E42">
        <w:rPr>
          <w:i/>
        </w:rPr>
        <w:t>Nursing Inquiry</w:t>
      </w:r>
      <w:r w:rsidRPr="00640E42">
        <w:t xml:space="preserve"> </w:t>
      </w:r>
      <w:r w:rsidRPr="00EE3917">
        <w:t>15</w:t>
      </w:r>
      <w:r w:rsidR="00EE3917">
        <w:t>,</w:t>
      </w:r>
      <w:r w:rsidRPr="00640E42">
        <w:rPr>
          <w:b/>
        </w:rPr>
        <w:t xml:space="preserve"> </w:t>
      </w:r>
      <w:r w:rsidRPr="00640E42">
        <w:t>4</w:t>
      </w:r>
      <w:r w:rsidR="00EE3917">
        <w:t>,</w:t>
      </w:r>
      <w:r w:rsidRPr="00640E42">
        <w:t xml:space="preserve"> 270-279</w:t>
      </w:r>
      <w:r w:rsidR="00EE3917">
        <w:t>.</w:t>
      </w:r>
      <w:proofErr w:type="gramEnd"/>
      <w:r w:rsidRPr="00640E42">
        <w:t xml:space="preserve">  </w:t>
      </w:r>
    </w:p>
    <w:p w14:paraId="473EC6FD" w14:textId="3A1B7D44" w:rsidR="00B7736B" w:rsidRPr="00640E42" w:rsidRDefault="00EE3917" w:rsidP="00640E42">
      <w:pPr>
        <w:spacing w:line="240" w:lineRule="auto"/>
      </w:pPr>
      <w:proofErr w:type="gramStart"/>
      <w:r>
        <w:t>Simmons B.</w:t>
      </w:r>
      <w:r w:rsidR="00B7736B" w:rsidRPr="00640E42">
        <w:t xml:space="preserve"> </w:t>
      </w:r>
      <w:proofErr w:type="spellStart"/>
      <w:r w:rsidR="00B7736B" w:rsidRPr="00640E42">
        <w:t>Lanuza</w:t>
      </w:r>
      <w:proofErr w:type="spellEnd"/>
      <w:r w:rsidR="00B7736B" w:rsidRPr="00640E42">
        <w:t xml:space="preserve"> D. Fonteyn M. Hicks F.</w:t>
      </w:r>
      <w:r>
        <w:t xml:space="preserve"> Holm K</w:t>
      </w:r>
      <w:r w:rsidR="00B7736B" w:rsidRPr="00640E42">
        <w:t xml:space="preserve"> (2003) Clinical Reasoning in Experienced Nurses.</w:t>
      </w:r>
      <w:proofErr w:type="gramEnd"/>
      <w:r w:rsidR="00B7736B" w:rsidRPr="00640E42">
        <w:t xml:space="preserve">  </w:t>
      </w:r>
      <w:r w:rsidR="00B7736B" w:rsidRPr="00640E42">
        <w:rPr>
          <w:i/>
        </w:rPr>
        <w:t>Western Journal of Nursing Research</w:t>
      </w:r>
      <w:r w:rsidR="00B7736B" w:rsidRPr="00640E42">
        <w:t xml:space="preserve"> </w:t>
      </w:r>
      <w:r w:rsidR="00B7736B" w:rsidRPr="00EE3917">
        <w:t>25</w:t>
      </w:r>
      <w:r>
        <w:rPr>
          <w:b/>
        </w:rPr>
        <w:t>,</w:t>
      </w:r>
      <w:r w:rsidR="00B7736B" w:rsidRPr="00640E42">
        <w:rPr>
          <w:b/>
        </w:rPr>
        <w:t xml:space="preserve"> </w:t>
      </w:r>
      <w:r w:rsidR="00B7736B" w:rsidRPr="00640E42">
        <w:t>6</w:t>
      </w:r>
      <w:r>
        <w:t>,</w:t>
      </w:r>
      <w:r w:rsidR="00B7736B" w:rsidRPr="00640E42">
        <w:t xml:space="preserve"> 701-719</w:t>
      </w:r>
      <w:r>
        <w:t>.</w:t>
      </w:r>
    </w:p>
    <w:p w14:paraId="23DEB9C7" w14:textId="03C3882F" w:rsidR="00E02445" w:rsidRPr="00640E42" w:rsidRDefault="00EE3917" w:rsidP="00640E42">
      <w:pPr>
        <w:spacing w:line="240" w:lineRule="auto"/>
      </w:pPr>
      <w:r>
        <w:t>Simmons B</w:t>
      </w:r>
      <w:r w:rsidR="001A17EA" w:rsidRPr="00640E42">
        <w:t xml:space="preserve"> (2010) Clinical reasoning: concept analysis. </w:t>
      </w:r>
      <w:r w:rsidR="001A17EA" w:rsidRPr="00640E42">
        <w:rPr>
          <w:i/>
        </w:rPr>
        <w:t>Journal of Advanced Nursing</w:t>
      </w:r>
      <w:r w:rsidR="001A17EA" w:rsidRPr="00640E42">
        <w:t xml:space="preserve"> </w:t>
      </w:r>
      <w:r w:rsidR="001A17EA" w:rsidRPr="00EE3917">
        <w:t>66</w:t>
      </w:r>
      <w:r>
        <w:t>,</w:t>
      </w:r>
      <w:r w:rsidR="001A17EA" w:rsidRPr="00640E42">
        <w:t xml:space="preserve"> 5</w:t>
      </w:r>
      <w:r>
        <w:t>,</w:t>
      </w:r>
      <w:r w:rsidR="001A17EA" w:rsidRPr="00640E42">
        <w:t xml:space="preserve"> 1151-1158</w:t>
      </w:r>
      <w:r>
        <w:t>.</w:t>
      </w:r>
    </w:p>
    <w:p w14:paraId="7A6A108B" w14:textId="7DAC5A79" w:rsidR="007E3EED" w:rsidRPr="00640E42" w:rsidRDefault="009579B0" w:rsidP="00640E42">
      <w:pPr>
        <w:spacing w:line="240" w:lineRule="auto"/>
      </w:pPr>
      <w:proofErr w:type="spellStart"/>
      <w:r w:rsidRPr="00640E42">
        <w:t>Skovdahl</w:t>
      </w:r>
      <w:proofErr w:type="spellEnd"/>
      <w:r w:rsidRPr="00640E42">
        <w:t xml:space="preserve"> K. </w:t>
      </w:r>
      <w:proofErr w:type="spellStart"/>
      <w:r w:rsidRPr="00640E42">
        <w:t>Kihlgren</w:t>
      </w:r>
      <w:proofErr w:type="spellEnd"/>
      <w:r w:rsidRPr="00640E42">
        <w:t xml:space="preserve"> AL. </w:t>
      </w:r>
      <w:proofErr w:type="spellStart"/>
      <w:r w:rsidRPr="00640E42">
        <w:t>Kihlgren</w:t>
      </w:r>
      <w:proofErr w:type="spellEnd"/>
      <w:r w:rsidR="00EE3917">
        <w:t xml:space="preserve"> M </w:t>
      </w:r>
      <w:r w:rsidRPr="00640E42">
        <w:t xml:space="preserve">(2004) Dementia and aggressiveness: stimulated recall interviews with caregivers after video-recorded interactions. </w:t>
      </w:r>
      <w:proofErr w:type="gramStart"/>
      <w:r w:rsidRPr="00640E42">
        <w:rPr>
          <w:i/>
        </w:rPr>
        <w:t>Journal of Clinical Nursing.</w:t>
      </w:r>
      <w:proofErr w:type="gramEnd"/>
      <w:r w:rsidRPr="00640E42">
        <w:t xml:space="preserve"> </w:t>
      </w:r>
      <w:r w:rsidRPr="00EE3917">
        <w:t>13</w:t>
      </w:r>
      <w:r w:rsidRPr="00640E42">
        <w:rPr>
          <w:b/>
        </w:rPr>
        <w:t>,</w:t>
      </w:r>
      <w:r w:rsidRPr="00640E42">
        <w:t xml:space="preserve"> 515-525</w:t>
      </w:r>
      <w:r w:rsidR="00EE3917">
        <w:t>.</w:t>
      </w:r>
    </w:p>
    <w:p w14:paraId="7BBA5402" w14:textId="7119EF28" w:rsidR="00AF6098" w:rsidRPr="00640E42" w:rsidRDefault="00EE3917" w:rsidP="00640E42">
      <w:pPr>
        <w:spacing w:line="240" w:lineRule="auto"/>
      </w:pPr>
      <w:proofErr w:type="spellStart"/>
      <w:r>
        <w:t>Suto</w:t>
      </w:r>
      <w:proofErr w:type="spellEnd"/>
      <w:r>
        <w:t xml:space="preserve"> WMI. </w:t>
      </w:r>
      <w:proofErr w:type="spellStart"/>
      <w:r>
        <w:t>Greatorex</w:t>
      </w:r>
      <w:proofErr w:type="spellEnd"/>
      <w:r>
        <w:t xml:space="preserve"> J</w:t>
      </w:r>
      <w:r w:rsidR="00077276" w:rsidRPr="00640E42">
        <w:t xml:space="preserve"> (2008) </w:t>
      </w:r>
      <w:proofErr w:type="gramStart"/>
      <w:r w:rsidR="00077276" w:rsidRPr="00640E42">
        <w:t>What</w:t>
      </w:r>
      <w:proofErr w:type="gramEnd"/>
      <w:r w:rsidR="00077276" w:rsidRPr="00640E42">
        <w:t xml:space="preserve"> goes through an examiner’s mind? </w:t>
      </w:r>
      <w:proofErr w:type="gramStart"/>
      <w:r w:rsidR="00077276" w:rsidRPr="00640E42">
        <w:t>Using verbal protocols to gain insights into the GCSE marking process.</w:t>
      </w:r>
      <w:proofErr w:type="gramEnd"/>
      <w:r w:rsidR="00077276" w:rsidRPr="00640E42">
        <w:t xml:space="preserve"> </w:t>
      </w:r>
      <w:proofErr w:type="gramStart"/>
      <w:r w:rsidR="00077276" w:rsidRPr="00640E42">
        <w:rPr>
          <w:i/>
        </w:rPr>
        <w:t>British Educational Research Journal.</w:t>
      </w:r>
      <w:proofErr w:type="gramEnd"/>
      <w:r w:rsidR="00077276" w:rsidRPr="00640E42">
        <w:t xml:space="preserve"> </w:t>
      </w:r>
      <w:r w:rsidR="00077276" w:rsidRPr="00EE3917">
        <w:t>34</w:t>
      </w:r>
      <w:r w:rsidR="00077276" w:rsidRPr="00640E42">
        <w:t>, 2, 213-233</w:t>
      </w:r>
      <w:r>
        <w:t>.</w:t>
      </w:r>
    </w:p>
    <w:p w14:paraId="3C1C5044" w14:textId="6369B2CA" w:rsidR="00E02445" w:rsidRPr="00640E42" w:rsidRDefault="00EE3917" w:rsidP="00640E42">
      <w:pPr>
        <w:spacing w:line="240" w:lineRule="auto"/>
      </w:pPr>
      <w:r>
        <w:t>Taylor J.</w:t>
      </w:r>
      <w:r w:rsidR="00E02445" w:rsidRPr="00640E42">
        <w:t xml:space="preserve"> Irvine F. Bradbury-Jones C. </w:t>
      </w:r>
      <w:proofErr w:type="spellStart"/>
      <w:proofErr w:type="gramStart"/>
      <w:r w:rsidR="00E02445" w:rsidRPr="00640E42">
        <w:t>Mckenna</w:t>
      </w:r>
      <w:proofErr w:type="spellEnd"/>
      <w:proofErr w:type="gramEnd"/>
      <w:r w:rsidR="00E02445" w:rsidRPr="00640E42">
        <w:t xml:space="preserve"> H (2010) On the precipice of great things: The current state of UK nurse education. </w:t>
      </w:r>
      <w:r w:rsidR="00E02445" w:rsidRPr="00640E42">
        <w:rPr>
          <w:i/>
        </w:rPr>
        <w:t>Nurse Education Today</w:t>
      </w:r>
      <w:r w:rsidR="00E02445" w:rsidRPr="00640E42">
        <w:t xml:space="preserve"> </w:t>
      </w:r>
      <w:r w:rsidR="00E02445" w:rsidRPr="00EE3917">
        <w:t>30</w:t>
      </w:r>
      <w:r>
        <w:t>,</w:t>
      </w:r>
      <w:r w:rsidR="00E02445" w:rsidRPr="00640E42">
        <w:t xml:space="preserve"> 239-244</w:t>
      </w:r>
      <w:r>
        <w:t>.</w:t>
      </w:r>
    </w:p>
    <w:p w14:paraId="5FD086E3" w14:textId="53F105E7" w:rsidR="002A52DF" w:rsidRPr="00640E42" w:rsidRDefault="002A52DF" w:rsidP="00640E42">
      <w:pPr>
        <w:spacing w:line="240" w:lineRule="auto"/>
      </w:pPr>
      <w:proofErr w:type="gramStart"/>
      <w:r w:rsidRPr="00640E42">
        <w:t>Tower M.</w:t>
      </w:r>
      <w:r w:rsidR="00EE3917">
        <w:t xml:space="preserve"> </w:t>
      </w:r>
      <w:proofErr w:type="spellStart"/>
      <w:r w:rsidR="00EE3917">
        <w:t>Chaboyer</w:t>
      </w:r>
      <w:proofErr w:type="spellEnd"/>
      <w:r w:rsidR="00EE3917">
        <w:t xml:space="preserve"> W. Green Q. Dyer K. Wallis M </w:t>
      </w:r>
      <w:r w:rsidRPr="00640E42">
        <w:t>(2012) registered Nurses’ decision-making regarding documentation in patient’s progress notes.</w:t>
      </w:r>
      <w:proofErr w:type="gramEnd"/>
      <w:r w:rsidRPr="00640E42">
        <w:t xml:space="preserve"> </w:t>
      </w:r>
      <w:proofErr w:type="gramStart"/>
      <w:r w:rsidRPr="00640E42">
        <w:rPr>
          <w:i/>
        </w:rPr>
        <w:t>Journal of Clinical Nursing</w:t>
      </w:r>
      <w:r w:rsidRPr="00640E42">
        <w:t xml:space="preserve"> </w:t>
      </w:r>
      <w:r w:rsidRPr="00EE3917">
        <w:t>21</w:t>
      </w:r>
      <w:r w:rsidR="00EE3917">
        <w:t>,</w:t>
      </w:r>
      <w:r w:rsidRPr="00640E42">
        <w:rPr>
          <w:b/>
        </w:rPr>
        <w:t xml:space="preserve"> </w:t>
      </w:r>
      <w:r w:rsidRPr="00640E42">
        <w:t>2917-2929</w:t>
      </w:r>
      <w:r w:rsidR="00EE3917">
        <w:t>.</w:t>
      </w:r>
      <w:proofErr w:type="gramEnd"/>
      <w:r w:rsidR="00EE3917">
        <w:t xml:space="preserve"> </w:t>
      </w:r>
    </w:p>
    <w:p w14:paraId="59CF0672" w14:textId="2551ADFA" w:rsidR="00E02445" w:rsidRPr="00640E42" w:rsidRDefault="00EE3917" w:rsidP="00640E42">
      <w:pPr>
        <w:spacing w:line="240" w:lineRule="auto"/>
      </w:pPr>
      <w:proofErr w:type="spellStart"/>
      <w:r>
        <w:t>Twycross</w:t>
      </w:r>
      <w:proofErr w:type="spellEnd"/>
      <w:r>
        <w:t xml:space="preserve"> A. </w:t>
      </w:r>
      <w:proofErr w:type="spellStart"/>
      <w:r>
        <w:t>Powls</w:t>
      </w:r>
      <w:proofErr w:type="spellEnd"/>
      <w:r>
        <w:t xml:space="preserve"> L</w:t>
      </w:r>
      <w:r w:rsidR="00B7736B" w:rsidRPr="00640E42">
        <w:t xml:space="preserve"> (2006) </w:t>
      </w:r>
      <w:proofErr w:type="gramStart"/>
      <w:r w:rsidR="00B7736B" w:rsidRPr="00640E42">
        <w:t>How</w:t>
      </w:r>
      <w:proofErr w:type="gramEnd"/>
      <w:r w:rsidR="00B7736B" w:rsidRPr="00640E42">
        <w:t xml:space="preserve"> do children’s nurses make clinical decisions? </w:t>
      </w:r>
      <w:proofErr w:type="gramStart"/>
      <w:r w:rsidR="00B7736B" w:rsidRPr="00640E42">
        <w:t>Two preliminary studies.</w:t>
      </w:r>
      <w:proofErr w:type="gramEnd"/>
      <w:r w:rsidR="00B7736B" w:rsidRPr="00640E42">
        <w:t xml:space="preserve"> </w:t>
      </w:r>
      <w:r w:rsidR="00B7736B" w:rsidRPr="00640E42">
        <w:rPr>
          <w:i/>
        </w:rPr>
        <w:t>Journal of Clinical Nursing</w:t>
      </w:r>
      <w:r w:rsidR="00B7736B" w:rsidRPr="00640E42">
        <w:t xml:space="preserve"> </w:t>
      </w:r>
      <w:r w:rsidR="00B7736B" w:rsidRPr="00EE3917">
        <w:t>15</w:t>
      </w:r>
      <w:r>
        <w:t>,</w:t>
      </w:r>
      <w:r w:rsidR="00B7736B" w:rsidRPr="00640E42">
        <w:t xml:space="preserve"> 1324-1335</w:t>
      </w:r>
      <w:r>
        <w:t>.</w:t>
      </w:r>
    </w:p>
    <w:p w14:paraId="00332870" w14:textId="380CD98B" w:rsidR="00DC1637" w:rsidRPr="00640E42" w:rsidRDefault="00DC1637" w:rsidP="00640E42">
      <w:pPr>
        <w:spacing w:line="240" w:lineRule="auto"/>
      </w:pPr>
      <w:proofErr w:type="gramStart"/>
      <w:r w:rsidRPr="00640E42">
        <w:t>Wagner A</w:t>
      </w:r>
      <w:r w:rsidR="00EE3917">
        <w:t xml:space="preserve">. </w:t>
      </w:r>
      <w:proofErr w:type="spellStart"/>
      <w:r w:rsidR="00EE3917">
        <w:t>Uttendorfer-Marek</w:t>
      </w:r>
      <w:proofErr w:type="spellEnd"/>
      <w:r w:rsidR="00EE3917">
        <w:t xml:space="preserve"> I. </w:t>
      </w:r>
      <w:proofErr w:type="spellStart"/>
      <w:r w:rsidR="00EE3917">
        <w:t>Weidle</w:t>
      </w:r>
      <w:proofErr w:type="spellEnd"/>
      <w:r w:rsidR="00EE3917">
        <w:t xml:space="preserve"> R</w:t>
      </w:r>
      <w:r w:rsidRPr="00640E42">
        <w:t xml:space="preserve"> (1977) Die Analyse von </w:t>
      </w:r>
      <w:proofErr w:type="spellStart"/>
      <w:r w:rsidRPr="00640E42">
        <w:t>Unterrichtsstrategien</w:t>
      </w:r>
      <w:proofErr w:type="spellEnd"/>
      <w:r w:rsidRPr="00640E42">
        <w:t xml:space="preserve"> </w:t>
      </w:r>
      <w:proofErr w:type="spellStart"/>
      <w:r w:rsidRPr="00640E42">
        <w:t>mit</w:t>
      </w:r>
      <w:proofErr w:type="spellEnd"/>
      <w:r w:rsidRPr="00640E42">
        <w:t xml:space="preserve"> der </w:t>
      </w:r>
      <w:proofErr w:type="spellStart"/>
      <w:r w:rsidRPr="00640E42">
        <w:t>Methode</w:t>
      </w:r>
      <w:proofErr w:type="spellEnd"/>
      <w:r w:rsidRPr="00640E42">
        <w:t xml:space="preserve"> des “</w:t>
      </w:r>
      <w:proofErr w:type="spellStart"/>
      <w:r w:rsidRPr="00640E42">
        <w:t>Nachtr</w:t>
      </w:r>
      <w:r w:rsidR="00223691" w:rsidRPr="00640E42">
        <w:t>ä</w:t>
      </w:r>
      <w:r w:rsidRPr="00640E42">
        <w:t>glichen</w:t>
      </w:r>
      <w:proofErr w:type="spellEnd"/>
      <w:r w:rsidR="00223691" w:rsidRPr="00640E42">
        <w:t xml:space="preserve"> </w:t>
      </w:r>
      <w:proofErr w:type="spellStart"/>
      <w:r w:rsidR="00223691" w:rsidRPr="00640E42">
        <w:t>Lauten</w:t>
      </w:r>
      <w:proofErr w:type="spellEnd"/>
      <w:r w:rsidR="00223691" w:rsidRPr="00640E42">
        <w:t xml:space="preserve"> </w:t>
      </w:r>
      <w:proofErr w:type="spellStart"/>
      <w:r w:rsidR="00223691" w:rsidRPr="00640E42">
        <w:t>Denkens</w:t>
      </w:r>
      <w:proofErr w:type="spellEnd"/>
      <w:r w:rsidR="00223691" w:rsidRPr="00640E42">
        <w:t xml:space="preserve">” von </w:t>
      </w:r>
      <w:proofErr w:type="spellStart"/>
      <w:r w:rsidR="00223691" w:rsidRPr="00640E42">
        <w:t>Lehrern</w:t>
      </w:r>
      <w:proofErr w:type="spellEnd"/>
      <w:r w:rsidR="00223691" w:rsidRPr="00640E42">
        <w:t xml:space="preserve"> und </w:t>
      </w:r>
      <w:proofErr w:type="spellStart"/>
      <w:r w:rsidR="00223691" w:rsidRPr="00640E42">
        <w:t>Schü</w:t>
      </w:r>
      <w:r w:rsidR="00414240" w:rsidRPr="00640E42">
        <w:t>lern</w:t>
      </w:r>
      <w:proofErr w:type="spellEnd"/>
      <w:r w:rsidR="00414240" w:rsidRPr="00640E42">
        <w:t xml:space="preserve"> </w:t>
      </w:r>
      <w:proofErr w:type="spellStart"/>
      <w:r w:rsidR="00414240" w:rsidRPr="00640E42">
        <w:t>zu</w:t>
      </w:r>
      <w:proofErr w:type="spellEnd"/>
      <w:r w:rsidR="00414240" w:rsidRPr="00640E42">
        <w:t xml:space="preserve"> </w:t>
      </w:r>
      <w:proofErr w:type="spellStart"/>
      <w:r w:rsidR="00414240" w:rsidRPr="00640E42">
        <w:t>ihrem</w:t>
      </w:r>
      <w:proofErr w:type="spellEnd"/>
      <w:r w:rsidR="00414240" w:rsidRPr="00640E42">
        <w:t xml:space="preserve"> </w:t>
      </w:r>
      <w:proofErr w:type="spellStart"/>
      <w:r w:rsidR="00414240" w:rsidRPr="00640E42">
        <w:t>unterichtlichem</w:t>
      </w:r>
      <w:proofErr w:type="spellEnd"/>
      <w:r w:rsidR="00414240" w:rsidRPr="00640E42">
        <w:t xml:space="preserve"> </w:t>
      </w:r>
      <w:proofErr w:type="spellStart"/>
      <w:r w:rsidR="00414240" w:rsidRPr="00640E42">
        <w:t>Handeln</w:t>
      </w:r>
      <w:proofErr w:type="spellEnd"/>
      <w:r w:rsidR="00414240" w:rsidRPr="00640E42">
        <w:t>.</w:t>
      </w:r>
      <w:proofErr w:type="gramEnd"/>
      <w:r w:rsidR="00414240" w:rsidRPr="00640E42">
        <w:t xml:space="preserve"> </w:t>
      </w:r>
      <w:proofErr w:type="spellStart"/>
      <w:r w:rsidR="00414240" w:rsidRPr="00BC3D95">
        <w:rPr>
          <w:i/>
        </w:rPr>
        <w:t>Unterichtswissenschaft</w:t>
      </w:r>
      <w:proofErr w:type="spellEnd"/>
      <w:r w:rsidR="00BC3D95">
        <w:t xml:space="preserve"> 5, </w:t>
      </w:r>
      <w:r w:rsidR="00414240" w:rsidRPr="00640E42">
        <w:t>3</w:t>
      </w:r>
      <w:r w:rsidR="00BC3D95">
        <w:t>,</w:t>
      </w:r>
      <w:r w:rsidR="00414240" w:rsidRPr="00640E42">
        <w:t xml:space="preserve"> 244-250</w:t>
      </w:r>
      <w:r w:rsidR="00BC3D95">
        <w:t xml:space="preserve">. </w:t>
      </w:r>
      <w:r w:rsidR="00414240" w:rsidRPr="00640E42">
        <w:t xml:space="preserve"> </w:t>
      </w:r>
    </w:p>
    <w:p w14:paraId="3635CD1C" w14:textId="5D18F908" w:rsidR="00AF6098" w:rsidRDefault="00AF6098" w:rsidP="00640E42">
      <w:pPr>
        <w:spacing w:line="240" w:lineRule="auto"/>
      </w:pPr>
      <w:proofErr w:type="gramStart"/>
      <w:r w:rsidRPr="00640E42">
        <w:t>Webb C. Shakespeare P (2008) Judgements about mentoring relationships in nurse education.</w:t>
      </w:r>
      <w:proofErr w:type="gramEnd"/>
      <w:r w:rsidRPr="00640E42">
        <w:t xml:space="preserve"> </w:t>
      </w:r>
      <w:r w:rsidRPr="00640E42">
        <w:rPr>
          <w:i/>
        </w:rPr>
        <w:t>Nurse Education Today.</w:t>
      </w:r>
      <w:r w:rsidRPr="00640E42">
        <w:t xml:space="preserve"> </w:t>
      </w:r>
      <w:r w:rsidRPr="00BC3D95">
        <w:t>28</w:t>
      </w:r>
      <w:r w:rsidRPr="00640E42">
        <w:rPr>
          <w:b/>
        </w:rPr>
        <w:t>,</w:t>
      </w:r>
      <w:r w:rsidRPr="00640E42">
        <w:t xml:space="preserve"> 563-571</w:t>
      </w:r>
      <w:r w:rsidR="00BC3D95">
        <w:t xml:space="preserve">. </w:t>
      </w:r>
    </w:p>
    <w:p w14:paraId="74B35F68" w14:textId="77777777" w:rsidR="007C3C9C" w:rsidRPr="00640E42" w:rsidRDefault="007C3C9C" w:rsidP="00640E42">
      <w:pPr>
        <w:spacing w:line="240" w:lineRule="auto"/>
      </w:pPr>
    </w:p>
    <w:sectPr w:rsidR="007C3C9C" w:rsidRPr="00640E4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7359B" w14:textId="77777777" w:rsidR="005146B8" w:rsidRDefault="005146B8" w:rsidP="00A62D2B">
      <w:pPr>
        <w:spacing w:after="0" w:line="240" w:lineRule="auto"/>
      </w:pPr>
      <w:r>
        <w:separator/>
      </w:r>
    </w:p>
  </w:endnote>
  <w:endnote w:type="continuationSeparator" w:id="0">
    <w:p w14:paraId="1714E828" w14:textId="77777777" w:rsidR="005146B8" w:rsidRDefault="005146B8" w:rsidP="00A62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78ACA" w14:textId="77777777" w:rsidR="00B930B7" w:rsidRDefault="00B930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275DF" w14:textId="77777777" w:rsidR="00B930B7" w:rsidRPr="0081711B" w:rsidRDefault="00B930B7" w:rsidP="008171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8A6F3" w14:textId="77777777" w:rsidR="00B930B7" w:rsidRDefault="00B930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23878" w14:textId="77777777" w:rsidR="005146B8" w:rsidRDefault="005146B8" w:rsidP="00A62D2B">
      <w:pPr>
        <w:spacing w:after="0" w:line="240" w:lineRule="auto"/>
      </w:pPr>
      <w:r>
        <w:separator/>
      </w:r>
    </w:p>
  </w:footnote>
  <w:footnote w:type="continuationSeparator" w:id="0">
    <w:p w14:paraId="479CCF1F" w14:textId="77777777" w:rsidR="005146B8" w:rsidRDefault="005146B8" w:rsidP="00A62D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D6F20" w14:textId="77777777" w:rsidR="00B930B7" w:rsidRDefault="00B930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943AB" w14:textId="77777777" w:rsidR="00B930B7" w:rsidRDefault="00B930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B1254" w14:textId="77777777" w:rsidR="00B930B7" w:rsidRDefault="00B930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7766"/>
    <w:multiLevelType w:val="hybridMultilevel"/>
    <w:tmpl w:val="99A25A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057C59"/>
    <w:multiLevelType w:val="hybridMultilevel"/>
    <w:tmpl w:val="7608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25163"/>
    <w:multiLevelType w:val="hybridMultilevel"/>
    <w:tmpl w:val="0478D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AC30DC"/>
    <w:multiLevelType w:val="hybridMultilevel"/>
    <w:tmpl w:val="F03CBD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C84"/>
    <w:rsid w:val="00006CC7"/>
    <w:rsid w:val="00010DCD"/>
    <w:rsid w:val="00030109"/>
    <w:rsid w:val="00030685"/>
    <w:rsid w:val="000328F5"/>
    <w:rsid w:val="00044760"/>
    <w:rsid w:val="000475F3"/>
    <w:rsid w:val="00050B8D"/>
    <w:rsid w:val="000514E2"/>
    <w:rsid w:val="00051CD7"/>
    <w:rsid w:val="00057374"/>
    <w:rsid w:val="00061650"/>
    <w:rsid w:val="0006212A"/>
    <w:rsid w:val="0006664E"/>
    <w:rsid w:val="000705EF"/>
    <w:rsid w:val="00077276"/>
    <w:rsid w:val="000878D9"/>
    <w:rsid w:val="00087CB8"/>
    <w:rsid w:val="00091961"/>
    <w:rsid w:val="00097472"/>
    <w:rsid w:val="000A1431"/>
    <w:rsid w:val="000A3A53"/>
    <w:rsid w:val="000B29E1"/>
    <w:rsid w:val="000B5295"/>
    <w:rsid w:val="000D20C4"/>
    <w:rsid w:val="000E1640"/>
    <w:rsid w:val="000E1F2C"/>
    <w:rsid w:val="000F4608"/>
    <w:rsid w:val="00102AA0"/>
    <w:rsid w:val="0011742F"/>
    <w:rsid w:val="0012718E"/>
    <w:rsid w:val="00134766"/>
    <w:rsid w:val="0015578B"/>
    <w:rsid w:val="00164620"/>
    <w:rsid w:val="00165C2F"/>
    <w:rsid w:val="00172465"/>
    <w:rsid w:val="0017334B"/>
    <w:rsid w:val="00173BF6"/>
    <w:rsid w:val="00180FE6"/>
    <w:rsid w:val="00187931"/>
    <w:rsid w:val="001908E7"/>
    <w:rsid w:val="00192D02"/>
    <w:rsid w:val="00193427"/>
    <w:rsid w:val="00197F03"/>
    <w:rsid w:val="001A17EA"/>
    <w:rsid w:val="001A48B3"/>
    <w:rsid w:val="001C04D6"/>
    <w:rsid w:val="001C0A15"/>
    <w:rsid w:val="001C742D"/>
    <w:rsid w:val="001D0B13"/>
    <w:rsid w:val="001D1AA9"/>
    <w:rsid w:val="001D2D6F"/>
    <w:rsid w:val="001D3D9F"/>
    <w:rsid w:val="001E1971"/>
    <w:rsid w:val="001E48A7"/>
    <w:rsid w:val="001F1B45"/>
    <w:rsid w:val="001F2BAF"/>
    <w:rsid w:val="001F4F57"/>
    <w:rsid w:val="001F7970"/>
    <w:rsid w:val="00203357"/>
    <w:rsid w:val="00206EED"/>
    <w:rsid w:val="002209E0"/>
    <w:rsid w:val="00223691"/>
    <w:rsid w:val="00227ACC"/>
    <w:rsid w:val="00227B3D"/>
    <w:rsid w:val="00241610"/>
    <w:rsid w:val="002460E9"/>
    <w:rsid w:val="00255752"/>
    <w:rsid w:val="00264F02"/>
    <w:rsid w:val="00266000"/>
    <w:rsid w:val="00272313"/>
    <w:rsid w:val="00280C9B"/>
    <w:rsid w:val="00283073"/>
    <w:rsid w:val="002833C0"/>
    <w:rsid w:val="00284747"/>
    <w:rsid w:val="00295F47"/>
    <w:rsid w:val="002A2CC2"/>
    <w:rsid w:val="002A52DF"/>
    <w:rsid w:val="002B366F"/>
    <w:rsid w:val="002C4109"/>
    <w:rsid w:val="002E3537"/>
    <w:rsid w:val="002E3619"/>
    <w:rsid w:val="002E46CC"/>
    <w:rsid w:val="002E5C65"/>
    <w:rsid w:val="002F279E"/>
    <w:rsid w:val="002F5D0F"/>
    <w:rsid w:val="002F6593"/>
    <w:rsid w:val="002F72D0"/>
    <w:rsid w:val="003038BB"/>
    <w:rsid w:val="00305E33"/>
    <w:rsid w:val="00314D3B"/>
    <w:rsid w:val="00317F6F"/>
    <w:rsid w:val="00324014"/>
    <w:rsid w:val="00325900"/>
    <w:rsid w:val="00337641"/>
    <w:rsid w:val="003442B7"/>
    <w:rsid w:val="00366742"/>
    <w:rsid w:val="00367161"/>
    <w:rsid w:val="0037188F"/>
    <w:rsid w:val="00376636"/>
    <w:rsid w:val="00377E78"/>
    <w:rsid w:val="00390B9D"/>
    <w:rsid w:val="00391573"/>
    <w:rsid w:val="003A32E1"/>
    <w:rsid w:val="003A4A47"/>
    <w:rsid w:val="003A72CA"/>
    <w:rsid w:val="003B1481"/>
    <w:rsid w:val="003C2BD2"/>
    <w:rsid w:val="003C2E4D"/>
    <w:rsid w:val="003C3BE4"/>
    <w:rsid w:val="003C7C4B"/>
    <w:rsid w:val="003E3F93"/>
    <w:rsid w:val="003E4C28"/>
    <w:rsid w:val="003E4E69"/>
    <w:rsid w:val="003E5FBF"/>
    <w:rsid w:val="003E6AD5"/>
    <w:rsid w:val="00406412"/>
    <w:rsid w:val="00414240"/>
    <w:rsid w:val="00416C51"/>
    <w:rsid w:val="0042686D"/>
    <w:rsid w:val="004269C6"/>
    <w:rsid w:val="00427650"/>
    <w:rsid w:val="00431C88"/>
    <w:rsid w:val="00431D47"/>
    <w:rsid w:val="00432414"/>
    <w:rsid w:val="0044067A"/>
    <w:rsid w:val="00441BE1"/>
    <w:rsid w:val="00444AB6"/>
    <w:rsid w:val="004456EE"/>
    <w:rsid w:val="00447939"/>
    <w:rsid w:val="00465F47"/>
    <w:rsid w:val="00467567"/>
    <w:rsid w:val="00480B51"/>
    <w:rsid w:val="004B1661"/>
    <w:rsid w:val="004B74BF"/>
    <w:rsid w:val="004C3D9F"/>
    <w:rsid w:val="004C51AE"/>
    <w:rsid w:val="004C6F9F"/>
    <w:rsid w:val="004E1239"/>
    <w:rsid w:val="004E14D9"/>
    <w:rsid w:val="004E603B"/>
    <w:rsid w:val="004E6456"/>
    <w:rsid w:val="004E7739"/>
    <w:rsid w:val="004F013A"/>
    <w:rsid w:val="004F0623"/>
    <w:rsid w:val="004F5A14"/>
    <w:rsid w:val="004F66D5"/>
    <w:rsid w:val="005027DE"/>
    <w:rsid w:val="00505307"/>
    <w:rsid w:val="00506146"/>
    <w:rsid w:val="00510B8E"/>
    <w:rsid w:val="00512D47"/>
    <w:rsid w:val="005146B8"/>
    <w:rsid w:val="005219B5"/>
    <w:rsid w:val="005262BC"/>
    <w:rsid w:val="00531CC2"/>
    <w:rsid w:val="0053549F"/>
    <w:rsid w:val="0054391F"/>
    <w:rsid w:val="00546A07"/>
    <w:rsid w:val="00554D94"/>
    <w:rsid w:val="00555A6A"/>
    <w:rsid w:val="0056379C"/>
    <w:rsid w:val="00566D59"/>
    <w:rsid w:val="0056752B"/>
    <w:rsid w:val="00572A0A"/>
    <w:rsid w:val="00577802"/>
    <w:rsid w:val="00586D5A"/>
    <w:rsid w:val="00594166"/>
    <w:rsid w:val="00597B61"/>
    <w:rsid w:val="005A40C0"/>
    <w:rsid w:val="005B3ACE"/>
    <w:rsid w:val="005C381C"/>
    <w:rsid w:val="005C4851"/>
    <w:rsid w:val="005C5111"/>
    <w:rsid w:val="005D0493"/>
    <w:rsid w:val="005D109D"/>
    <w:rsid w:val="005D2743"/>
    <w:rsid w:val="005D5CA5"/>
    <w:rsid w:val="005D64F8"/>
    <w:rsid w:val="005E057A"/>
    <w:rsid w:val="005E36BC"/>
    <w:rsid w:val="005F0924"/>
    <w:rsid w:val="0060108A"/>
    <w:rsid w:val="00622E02"/>
    <w:rsid w:val="00630483"/>
    <w:rsid w:val="00631DA6"/>
    <w:rsid w:val="00640E42"/>
    <w:rsid w:val="006464A7"/>
    <w:rsid w:val="00650982"/>
    <w:rsid w:val="006520E8"/>
    <w:rsid w:val="00653771"/>
    <w:rsid w:val="006552EC"/>
    <w:rsid w:val="00660124"/>
    <w:rsid w:val="00670DCE"/>
    <w:rsid w:val="0068046B"/>
    <w:rsid w:val="00682762"/>
    <w:rsid w:val="00686AE4"/>
    <w:rsid w:val="00693A71"/>
    <w:rsid w:val="006A7422"/>
    <w:rsid w:val="006A7AFE"/>
    <w:rsid w:val="006B4186"/>
    <w:rsid w:val="006B538E"/>
    <w:rsid w:val="006C1409"/>
    <w:rsid w:val="006C59B3"/>
    <w:rsid w:val="006D3A9E"/>
    <w:rsid w:val="006D51B7"/>
    <w:rsid w:val="006D72FA"/>
    <w:rsid w:val="006D748D"/>
    <w:rsid w:val="006F1086"/>
    <w:rsid w:val="00712144"/>
    <w:rsid w:val="00716593"/>
    <w:rsid w:val="00717950"/>
    <w:rsid w:val="00720D90"/>
    <w:rsid w:val="0072253B"/>
    <w:rsid w:val="007242AF"/>
    <w:rsid w:val="0073730B"/>
    <w:rsid w:val="00741FD2"/>
    <w:rsid w:val="00746B8C"/>
    <w:rsid w:val="00747830"/>
    <w:rsid w:val="0075004F"/>
    <w:rsid w:val="00750880"/>
    <w:rsid w:val="00752F8D"/>
    <w:rsid w:val="00755DCA"/>
    <w:rsid w:val="00765B7B"/>
    <w:rsid w:val="0076663C"/>
    <w:rsid w:val="007671DF"/>
    <w:rsid w:val="00767442"/>
    <w:rsid w:val="007765E8"/>
    <w:rsid w:val="00776876"/>
    <w:rsid w:val="007774C1"/>
    <w:rsid w:val="00784B6B"/>
    <w:rsid w:val="0078691F"/>
    <w:rsid w:val="00786B1D"/>
    <w:rsid w:val="0079483F"/>
    <w:rsid w:val="007A40C2"/>
    <w:rsid w:val="007B19F2"/>
    <w:rsid w:val="007C3405"/>
    <w:rsid w:val="007C3C9C"/>
    <w:rsid w:val="007E06CC"/>
    <w:rsid w:val="007E3EED"/>
    <w:rsid w:val="007E44BC"/>
    <w:rsid w:val="007E5563"/>
    <w:rsid w:val="007E5E70"/>
    <w:rsid w:val="007F0B5E"/>
    <w:rsid w:val="007F186F"/>
    <w:rsid w:val="007F1B08"/>
    <w:rsid w:val="007F1B61"/>
    <w:rsid w:val="007F294E"/>
    <w:rsid w:val="007F7951"/>
    <w:rsid w:val="007F7BEB"/>
    <w:rsid w:val="00805E93"/>
    <w:rsid w:val="008073A6"/>
    <w:rsid w:val="0081711B"/>
    <w:rsid w:val="00820AEC"/>
    <w:rsid w:val="0082218D"/>
    <w:rsid w:val="00832411"/>
    <w:rsid w:val="0084362B"/>
    <w:rsid w:val="00846CBF"/>
    <w:rsid w:val="00846FA4"/>
    <w:rsid w:val="008535CE"/>
    <w:rsid w:val="008609B2"/>
    <w:rsid w:val="00866665"/>
    <w:rsid w:val="0086712E"/>
    <w:rsid w:val="00881157"/>
    <w:rsid w:val="00885C0D"/>
    <w:rsid w:val="0088701E"/>
    <w:rsid w:val="008A0484"/>
    <w:rsid w:val="008A0963"/>
    <w:rsid w:val="008A0BB2"/>
    <w:rsid w:val="008A5D65"/>
    <w:rsid w:val="008A6452"/>
    <w:rsid w:val="008A7105"/>
    <w:rsid w:val="008A7D51"/>
    <w:rsid w:val="008B43BF"/>
    <w:rsid w:val="008C2BE4"/>
    <w:rsid w:val="008D37EC"/>
    <w:rsid w:val="008D50B8"/>
    <w:rsid w:val="008E05D5"/>
    <w:rsid w:val="008E1BEC"/>
    <w:rsid w:val="008E1F6A"/>
    <w:rsid w:val="008F47EF"/>
    <w:rsid w:val="009025B1"/>
    <w:rsid w:val="00906CE6"/>
    <w:rsid w:val="00911B2F"/>
    <w:rsid w:val="00915B3B"/>
    <w:rsid w:val="00915FA3"/>
    <w:rsid w:val="0092351E"/>
    <w:rsid w:val="00926319"/>
    <w:rsid w:val="0093302B"/>
    <w:rsid w:val="00935EE7"/>
    <w:rsid w:val="00942284"/>
    <w:rsid w:val="00942B31"/>
    <w:rsid w:val="009562A2"/>
    <w:rsid w:val="009579B0"/>
    <w:rsid w:val="009618E2"/>
    <w:rsid w:val="009643A0"/>
    <w:rsid w:val="00965B5C"/>
    <w:rsid w:val="00967C3E"/>
    <w:rsid w:val="0097731B"/>
    <w:rsid w:val="00981C84"/>
    <w:rsid w:val="00990085"/>
    <w:rsid w:val="009922C7"/>
    <w:rsid w:val="0099766A"/>
    <w:rsid w:val="009A1498"/>
    <w:rsid w:val="009A552E"/>
    <w:rsid w:val="009B001D"/>
    <w:rsid w:val="009C1E36"/>
    <w:rsid w:val="009D0A2F"/>
    <w:rsid w:val="009D162D"/>
    <w:rsid w:val="009D797B"/>
    <w:rsid w:val="009E41AD"/>
    <w:rsid w:val="009F305F"/>
    <w:rsid w:val="009F38D7"/>
    <w:rsid w:val="009F7CD1"/>
    <w:rsid w:val="00A014C7"/>
    <w:rsid w:val="00A02731"/>
    <w:rsid w:val="00A03D86"/>
    <w:rsid w:val="00A043BA"/>
    <w:rsid w:val="00A0728D"/>
    <w:rsid w:val="00A13D1D"/>
    <w:rsid w:val="00A14243"/>
    <w:rsid w:val="00A21208"/>
    <w:rsid w:val="00A27466"/>
    <w:rsid w:val="00A32D89"/>
    <w:rsid w:val="00A349B5"/>
    <w:rsid w:val="00A36C00"/>
    <w:rsid w:val="00A37A60"/>
    <w:rsid w:val="00A44C4A"/>
    <w:rsid w:val="00A46236"/>
    <w:rsid w:val="00A537DF"/>
    <w:rsid w:val="00A612FC"/>
    <w:rsid w:val="00A618F4"/>
    <w:rsid w:val="00A61F0B"/>
    <w:rsid w:val="00A62D2B"/>
    <w:rsid w:val="00A62EE2"/>
    <w:rsid w:val="00A634D9"/>
    <w:rsid w:val="00A63DA6"/>
    <w:rsid w:val="00A74A63"/>
    <w:rsid w:val="00A77C09"/>
    <w:rsid w:val="00A84F5C"/>
    <w:rsid w:val="00A90131"/>
    <w:rsid w:val="00A92339"/>
    <w:rsid w:val="00A93CDF"/>
    <w:rsid w:val="00A94AE4"/>
    <w:rsid w:val="00A961EA"/>
    <w:rsid w:val="00AA258E"/>
    <w:rsid w:val="00AA5F5A"/>
    <w:rsid w:val="00AB5786"/>
    <w:rsid w:val="00AC0F36"/>
    <w:rsid w:val="00AD4841"/>
    <w:rsid w:val="00AD7A41"/>
    <w:rsid w:val="00AE1D3D"/>
    <w:rsid w:val="00AE1F1B"/>
    <w:rsid w:val="00AF25DB"/>
    <w:rsid w:val="00AF6098"/>
    <w:rsid w:val="00B04C66"/>
    <w:rsid w:val="00B136D0"/>
    <w:rsid w:val="00B22C31"/>
    <w:rsid w:val="00B32AF1"/>
    <w:rsid w:val="00B342E1"/>
    <w:rsid w:val="00B43D10"/>
    <w:rsid w:val="00B468A9"/>
    <w:rsid w:val="00B51156"/>
    <w:rsid w:val="00B53C0A"/>
    <w:rsid w:val="00B55D02"/>
    <w:rsid w:val="00B60273"/>
    <w:rsid w:val="00B61204"/>
    <w:rsid w:val="00B6366C"/>
    <w:rsid w:val="00B63F10"/>
    <w:rsid w:val="00B64B35"/>
    <w:rsid w:val="00B75386"/>
    <w:rsid w:val="00B7736B"/>
    <w:rsid w:val="00B77637"/>
    <w:rsid w:val="00B77934"/>
    <w:rsid w:val="00B82927"/>
    <w:rsid w:val="00B85EFB"/>
    <w:rsid w:val="00B8743F"/>
    <w:rsid w:val="00B930B7"/>
    <w:rsid w:val="00B9499D"/>
    <w:rsid w:val="00B9643E"/>
    <w:rsid w:val="00B9705E"/>
    <w:rsid w:val="00BA4677"/>
    <w:rsid w:val="00BA478D"/>
    <w:rsid w:val="00BA4CFD"/>
    <w:rsid w:val="00BA639C"/>
    <w:rsid w:val="00BB42B0"/>
    <w:rsid w:val="00BC3766"/>
    <w:rsid w:val="00BC3D95"/>
    <w:rsid w:val="00BD5F6B"/>
    <w:rsid w:val="00BF1664"/>
    <w:rsid w:val="00BF368A"/>
    <w:rsid w:val="00C07A34"/>
    <w:rsid w:val="00C07BEC"/>
    <w:rsid w:val="00C11702"/>
    <w:rsid w:val="00C17A67"/>
    <w:rsid w:val="00C223D9"/>
    <w:rsid w:val="00C25283"/>
    <w:rsid w:val="00C26BE4"/>
    <w:rsid w:val="00C31278"/>
    <w:rsid w:val="00C31622"/>
    <w:rsid w:val="00C321AA"/>
    <w:rsid w:val="00C4298D"/>
    <w:rsid w:val="00C436B5"/>
    <w:rsid w:val="00C43F17"/>
    <w:rsid w:val="00C451B1"/>
    <w:rsid w:val="00C45935"/>
    <w:rsid w:val="00C5566D"/>
    <w:rsid w:val="00C61A88"/>
    <w:rsid w:val="00C66102"/>
    <w:rsid w:val="00C67AAB"/>
    <w:rsid w:val="00C711D5"/>
    <w:rsid w:val="00C730CF"/>
    <w:rsid w:val="00C737F7"/>
    <w:rsid w:val="00C74821"/>
    <w:rsid w:val="00C77367"/>
    <w:rsid w:val="00CA1A9F"/>
    <w:rsid w:val="00CA1D3E"/>
    <w:rsid w:val="00CA2ADA"/>
    <w:rsid w:val="00CA4F0D"/>
    <w:rsid w:val="00CB1342"/>
    <w:rsid w:val="00CB5809"/>
    <w:rsid w:val="00CB7AAB"/>
    <w:rsid w:val="00CC0FC9"/>
    <w:rsid w:val="00CC3B3E"/>
    <w:rsid w:val="00CE34E6"/>
    <w:rsid w:val="00CF6342"/>
    <w:rsid w:val="00D05D75"/>
    <w:rsid w:val="00D16BC4"/>
    <w:rsid w:val="00D17BCC"/>
    <w:rsid w:val="00D20134"/>
    <w:rsid w:val="00D2302D"/>
    <w:rsid w:val="00D25030"/>
    <w:rsid w:val="00D25E2A"/>
    <w:rsid w:val="00D2717C"/>
    <w:rsid w:val="00D3072F"/>
    <w:rsid w:val="00D35FCA"/>
    <w:rsid w:val="00D40120"/>
    <w:rsid w:val="00D51EF2"/>
    <w:rsid w:val="00D52635"/>
    <w:rsid w:val="00D56838"/>
    <w:rsid w:val="00D62515"/>
    <w:rsid w:val="00D6276E"/>
    <w:rsid w:val="00D7028B"/>
    <w:rsid w:val="00D7082C"/>
    <w:rsid w:val="00D77C0F"/>
    <w:rsid w:val="00D92FDC"/>
    <w:rsid w:val="00DA0AA8"/>
    <w:rsid w:val="00DA1962"/>
    <w:rsid w:val="00DA713D"/>
    <w:rsid w:val="00DB5013"/>
    <w:rsid w:val="00DB6D43"/>
    <w:rsid w:val="00DC1637"/>
    <w:rsid w:val="00DC49A7"/>
    <w:rsid w:val="00DC6852"/>
    <w:rsid w:val="00DC7685"/>
    <w:rsid w:val="00DD3598"/>
    <w:rsid w:val="00DE6033"/>
    <w:rsid w:val="00DF440D"/>
    <w:rsid w:val="00DF5DA9"/>
    <w:rsid w:val="00E02445"/>
    <w:rsid w:val="00E02950"/>
    <w:rsid w:val="00E04855"/>
    <w:rsid w:val="00E06555"/>
    <w:rsid w:val="00E13A9A"/>
    <w:rsid w:val="00E20912"/>
    <w:rsid w:val="00E267E4"/>
    <w:rsid w:val="00E40746"/>
    <w:rsid w:val="00E450AD"/>
    <w:rsid w:val="00E52B1B"/>
    <w:rsid w:val="00E539F7"/>
    <w:rsid w:val="00E607E1"/>
    <w:rsid w:val="00E66000"/>
    <w:rsid w:val="00E70733"/>
    <w:rsid w:val="00E770B0"/>
    <w:rsid w:val="00E817D4"/>
    <w:rsid w:val="00E8383D"/>
    <w:rsid w:val="00E910C1"/>
    <w:rsid w:val="00E912B1"/>
    <w:rsid w:val="00E9612A"/>
    <w:rsid w:val="00EA3122"/>
    <w:rsid w:val="00EA5EAB"/>
    <w:rsid w:val="00EB1A63"/>
    <w:rsid w:val="00EB206A"/>
    <w:rsid w:val="00EC7BB7"/>
    <w:rsid w:val="00EC7E7B"/>
    <w:rsid w:val="00ED31FE"/>
    <w:rsid w:val="00EE2738"/>
    <w:rsid w:val="00EE3637"/>
    <w:rsid w:val="00EE3917"/>
    <w:rsid w:val="00EE6658"/>
    <w:rsid w:val="00EE6AA3"/>
    <w:rsid w:val="00EF17B8"/>
    <w:rsid w:val="00F058FC"/>
    <w:rsid w:val="00F10DEF"/>
    <w:rsid w:val="00F115F3"/>
    <w:rsid w:val="00F12712"/>
    <w:rsid w:val="00F20D88"/>
    <w:rsid w:val="00F409E7"/>
    <w:rsid w:val="00F409FD"/>
    <w:rsid w:val="00F4157A"/>
    <w:rsid w:val="00F4264F"/>
    <w:rsid w:val="00F632EB"/>
    <w:rsid w:val="00F65D9B"/>
    <w:rsid w:val="00F67E56"/>
    <w:rsid w:val="00F72007"/>
    <w:rsid w:val="00F73D94"/>
    <w:rsid w:val="00F7523F"/>
    <w:rsid w:val="00F81474"/>
    <w:rsid w:val="00F82D42"/>
    <w:rsid w:val="00F83F05"/>
    <w:rsid w:val="00F8758D"/>
    <w:rsid w:val="00F95D90"/>
    <w:rsid w:val="00FB21A4"/>
    <w:rsid w:val="00FB2461"/>
    <w:rsid w:val="00FB4585"/>
    <w:rsid w:val="00FB4BF0"/>
    <w:rsid w:val="00FB7A7B"/>
    <w:rsid w:val="00FC01F0"/>
    <w:rsid w:val="00FC1B28"/>
    <w:rsid w:val="00FC5289"/>
    <w:rsid w:val="00FC7324"/>
    <w:rsid w:val="00FD0C39"/>
    <w:rsid w:val="00FD427E"/>
    <w:rsid w:val="00FD763F"/>
    <w:rsid w:val="00FE5396"/>
    <w:rsid w:val="00FF5A29"/>
    <w:rsid w:val="00FF6064"/>
    <w:rsid w:val="00FF6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9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1C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22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1C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1C84"/>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981C8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81C84"/>
    <w:rPr>
      <w:i/>
      <w:iCs/>
      <w:color w:val="5B9BD5" w:themeColor="accent1"/>
    </w:rPr>
  </w:style>
  <w:style w:type="character" w:customStyle="1" w:styleId="Heading1Char">
    <w:name w:val="Heading 1 Char"/>
    <w:basedOn w:val="DefaultParagraphFont"/>
    <w:link w:val="Heading1"/>
    <w:uiPriority w:val="9"/>
    <w:rsid w:val="00981C84"/>
    <w:rPr>
      <w:rFonts w:asciiTheme="majorHAnsi" w:eastAsiaTheme="majorEastAsia" w:hAnsiTheme="majorHAnsi" w:cstheme="majorBidi"/>
      <w:color w:val="2E74B5" w:themeColor="accent1" w:themeShade="BF"/>
      <w:sz w:val="32"/>
      <w:szCs w:val="32"/>
    </w:rPr>
  </w:style>
  <w:style w:type="character" w:styleId="BookTitle">
    <w:name w:val="Book Title"/>
    <w:basedOn w:val="DefaultParagraphFont"/>
    <w:uiPriority w:val="33"/>
    <w:qFormat/>
    <w:rsid w:val="00981C84"/>
    <w:rPr>
      <w:b/>
      <w:bCs/>
      <w:i/>
      <w:iCs/>
      <w:spacing w:val="5"/>
    </w:rPr>
  </w:style>
  <w:style w:type="paragraph" w:styleId="Header">
    <w:name w:val="header"/>
    <w:basedOn w:val="Normal"/>
    <w:link w:val="HeaderChar"/>
    <w:uiPriority w:val="99"/>
    <w:unhideWhenUsed/>
    <w:rsid w:val="00A62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D2B"/>
  </w:style>
  <w:style w:type="paragraph" w:styleId="Footer">
    <w:name w:val="footer"/>
    <w:basedOn w:val="Normal"/>
    <w:link w:val="FooterChar"/>
    <w:uiPriority w:val="99"/>
    <w:unhideWhenUsed/>
    <w:rsid w:val="00A62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D2B"/>
  </w:style>
  <w:style w:type="paragraph" w:styleId="NoSpacing">
    <w:name w:val="No Spacing"/>
    <w:uiPriority w:val="1"/>
    <w:qFormat/>
    <w:rsid w:val="00D92FDC"/>
    <w:pPr>
      <w:spacing w:after="0" w:line="240" w:lineRule="auto"/>
    </w:pPr>
  </w:style>
  <w:style w:type="paragraph" w:styleId="ListParagraph">
    <w:name w:val="List Paragraph"/>
    <w:basedOn w:val="Normal"/>
    <w:uiPriority w:val="34"/>
    <w:qFormat/>
    <w:rsid w:val="007E44BC"/>
    <w:pPr>
      <w:spacing w:after="200" w:line="276" w:lineRule="auto"/>
      <w:ind w:left="720"/>
      <w:contextualSpacing/>
    </w:pPr>
  </w:style>
  <w:style w:type="character" w:styleId="Hyperlink">
    <w:name w:val="Hyperlink"/>
    <w:basedOn w:val="DefaultParagraphFont"/>
    <w:uiPriority w:val="99"/>
    <w:unhideWhenUsed/>
    <w:rsid w:val="00FF5A29"/>
    <w:rPr>
      <w:color w:val="0563C1" w:themeColor="hyperlink"/>
      <w:u w:val="single"/>
    </w:rPr>
  </w:style>
  <w:style w:type="paragraph" w:styleId="PlainText">
    <w:name w:val="Plain Text"/>
    <w:basedOn w:val="Normal"/>
    <w:link w:val="PlainTextChar"/>
    <w:uiPriority w:val="99"/>
    <w:semiHidden/>
    <w:unhideWhenUsed/>
    <w:rsid w:val="00FF5A2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F5A29"/>
    <w:rPr>
      <w:rFonts w:ascii="Calibri" w:hAnsi="Calibri"/>
      <w:szCs w:val="21"/>
    </w:rPr>
  </w:style>
  <w:style w:type="paragraph" w:styleId="CommentText">
    <w:name w:val="annotation text"/>
    <w:basedOn w:val="Normal"/>
    <w:link w:val="CommentTextChar"/>
    <w:uiPriority w:val="99"/>
    <w:unhideWhenUsed/>
    <w:rsid w:val="00C451B1"/>
    <w:pPr>
      <w:spacing w:line="240" w:lineRule="auto"/>
    </w:pPr>
    <w:rPr>
      <w:sz w:val="20"/>
      <w:szCs w:val="20"/>
    </w:rPr>
  </w:style>
  <w:style w:type="character" w:customStyle="1" w:styleId="CommentTextChar">
    <w:name w:val="Comment Text Char"/>
    <w:basedOn w:val="DefaultParagraphFont"/>
    <w:link w:val="CommentText"/>
    <w:uiPriority w:val="99"/>
    <w:rsid w:val="00C451B1"/>
    <w:rPr>
      <w:sz w:val="20"/>
      <w:szCs w:val="20"/>
    </w:rPr>
  </w:style>
  <w:style w:type="character" w:styleId="CommentReference">
    <w:name w:val="annotation reference"/>
    <w:basedOn w:val="DefaultParagraphFont"/>
    <w:uiPriority w:val="99"/>
    <w:semiHidden/>
    <w:unhideWhenUsed/>
    <w:rsid w:val="00C451B1"/>
    <w:rPr>
      <w:sz w:val="18"/>
      <w:szCs w:val="18"/>
    </w:rPr>
  </w:style>
  <w:style w:type="paragraph" w:styleId="BalloonText">
    <w:name w:val="Balloon Text"/>
    <w:basedOn w:val="Normal"/>
    <w:link w:val="BalloonTextChar"/>
    <w:uiPriority w:val="99"/>
    <w:semiHidden/>
    <w:unhideWhenUsed/>
    <w:rsid w:val="00C45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1B1"/>
    <w:rPr>
      <w:rFonts w:ascii="Segoe UI" w:hAnsi="Segoe UI" w:cs="Segoe UI"/>
      <w:sz w:val="18"/>
      <w:szCs w:val="18"/>
    </w:rPr>
  </w:style>
  <w:style w:type="table" w:styleId="TableGrid">
    <w:name w:val="Table Grid"/>
    <w:basedOn w:val="TableNormal"/>
    <w:uiPriority w:val="39"/>
    <w:rsid w:val="00630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43F17"/>
    <w:pPr>
      <w:autoSpaceDE w:val="0"/>
      <w:autoSpaceDN w:val="0"/>
      <w:adjustRightInd w:val="0"/>
      <w:spacing w:after="0" w:line="240" w:lineRule="auto"/>
    </w:pPr>
    <w:rPr>
      <w:rFonts w:ascii="Arial" w:hAnsi="Arial" w:cs="Arial"/>
      <w:color w:val="000000"/>
      <w:sz w:val="24"/>
      <w:szCs w:val="24"/>
      <w:lang w:val="en-US"/>
    </w:rPr>
  </w:style>
  <w:style w:type="character" w:customStyle="1" w:styleId="Heading2Char">
    <w:name w:val="Heading 2 Char"/>
    <w:basedOn w:val="DefaultParagraphFont"/>
    <w:link w:val="Heading2"/>
    <w:uiPriority w:val="9"/>
    <w:rsid w:val="00942284"/>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1C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22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1C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1C84"/>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981C8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81C84"/>
    <w:rPr>
      <w:i/>
      <w:iCs/>
      <w:color w:val="5B9BD5" w:themeColor="accent1"/>
    </w:rPr>
  </w:style>
  <w:style w:type="character" w:customStyle="1" w:styleId="Heading1Char">
    <w:name w:val="Heading 1 Char"/>
    <w:basedOn w:val="DefaultParagraphFont"/>
    <w:link w:val="Heading1"/>
    <w:uiPriority w:val="9"/>
    <w:rsid w:val="00981C84"/>
    <w:rPr>
      <w:rFonts w:asciiTheme="majorHAnsi" w:eastAsiaTheme="majorEastAsia" w:hAnsiTheme="majorHAnsi" w:cstheme="majorBidi"/>
      <w:color w:val="2E74B5" w:themeColor="accent1" w:themeShade="BF"/>
      <w:sz w:val="32"/>
      <w:szCs w:val="32"/>
    </w:rPr>
  </w:style>
  <w:style w:type="character" w:styleId="BookTitle">
    <w:name w:val="Book Title"/>
    <w:basedOn w:val="DefaultParagraphFont"/>
    <w:uiPriority w:val="33"/>
    <w:qFormat/>
    <w:rsid w:val="00981C84"/>
    <w:rPr>
      <w:b/>
      <w:bCs/>
      <w:i/>
      <w:iCs/>
      <w:spacing w:val="5"/>
    </w:rPr>
  </w:style>
  <w:style w:type="paragraph" w:styleId="Header">
    <w:name w:val="header"/>
    <w:basedOn w:val="Normal"/>
    <w:link w:val="HeaderChar"/>
    <w:uiPriority w:val="99"/>
    <w:unhideWhenUsed/>
    <w:rsid w:val="00A62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D2B"/>
  </w:style>
  <w:style w:type="paragraph" w:styleId="Footer">
    <w:name w:val="footer"/>
    <w:basedOn w:val="Normal"/>
    <w:link w:val="FooterChar"/>
    <w:uiPriority w:val="99"/>
    <w:unhideWhenUsed/>
    <w:rsid w:val="00A62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D2B"/>
  </w:style>
  <w:style w:type="paragraph" w:styleId="NoSpacing">
    <w:name w:val="No Spacing"/>
    <w:uiPriority w:val="1"/>
    <w:qFormat/>
    <w:rsid w:val="00D92FDC"/>
    <w:pPr>
      <w:spacing w:after="0" w:line="240" w:lineRule="auto"/>
    </w:pPr>
  </w:style>
  <w:style w:type="paragraph" w:styleId="ListParagraph">
    <w:name w:val="List Paragraph"/>
    <w:basedOn w:val="Normal"/>
    <w:uiPriority w:val="34"/>
    <w:qFormat/>
    <w:rsid w:val="007E44BC"/>
    <w:pPr>
      <w:spacing w:after="200" w:line="276" w:lineRule="auto"/>
      <w:ind w:left="720"/>
      <w:contextualSpacing/>
    </w:pPr>
  </w:style>
  <w:style w:type="character" w:styleId="Hyperlink">
    <w:name w:val="Hyperlink"/>
    <w:basedOn w:val="DefaultParagraphFont"/>
    <w:uiPriority w:val="99"/>
    <w:unhideWhenUsed/>
    <w:rsid w:val="00FF5A29"/>
    <w:rPr>
      <w:color w:val="0563C1" w:themeColor="hyperlink"/>
      <w:u w:val="single"/>
    </w:rPr>
  </w:style>
  <w:style w:type="paragraph" w:styleId="PlainText">
    <w:name w:val="Plain Text"/>
    <w:basedOn w:val="Normal"/>
    <w:link w:val="PlainTextChar"/>
    <w:uiPriority w:val="99"/>
    <w:semiHidden/>
    <w:unhideWhenUsed/>
    <w:rsid w:val="00FF5A2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F5A29"/>
    <w:rPr>
      <w:rFonts w:ascii="Calibri" w:hAnsi="Calibri"/>
      <w:szCs w:val="21"/>
    </w:rPr>
  </w:style>
  <w:style w:type="paragraph" w:styleId="CommentText">
    <w:name w:val="annotation text"/>
    <w:basedOn w:val="Normal"/>
    <w:link w:val="CommentTextChar"/>
    <w:uiPriority w:val="99"/>
    <w:unhideWhenUsed/>
    <w:rsid w:val="00C451B1"/>
    <w:pPr>
      <w:spacing w:line="240" w:lineRule="auto"/>
    </w:pPr>
    <w:rPr>
      <w:sz w:val="20"/>
      <w:szCs w:val="20"/>
    </w:rPr>
  </w:style>
  <w:style w:type="character" w:customStyle="1" w:styleId="CommentTextChar">
    <w:name w:val="Comment Text Char"/>
    <w:basedOn w:val="DefaultParagraphFont"/>
    <w:link w:val="CommentText"/>
    <w:uiPriority w:val="99"/>
    <w:rsid w:val="00C451B1"/>
    <w:rPr>
      <w:sz w:val="20"/>
      <w:szCs w:val="20"/>
    </w:rPr>
  </w:style>
  <w:style w:type="character" w:styleId="CommentReference">
    <w:name w:val="annotation reference"/>
    <w:basedOn w:val="DefaultParagraphFont"/>
    <w:uiPriority w:val="99"/>
    <w:semiHidden/>
    <w:unhideWhenUsed/>
    <w:rsid w:val="00C451B1"/>
    <w:rPr>
      <w:sz w:val="18"/>
      <w:szCs w:val="18"/>
    </w:rPr>
  </w:style>
  <w:style w:type="paragraph" w:styleId="BalloonText">
    <w:name w:val="Balloon Text"/>
    <w:basedOn w:val="Normal"/>
    <w:link w:val="BalloonTextChar"/>
    <w:uiPriority w:val="99"/>
    <w:semiHidden/>
    <w:unhideWhenUsed/>
    <w:rsid w:val="00C45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1B1"/>
    <w:rPr>
      <w:rFonts w:ascii="Segoe UI" w:hAnsi="Segoe UI" w:cs="Segoe UI"/>
      <w:sz w:val="18"/>
      <w:szCs w:val="18"/>
    </w:rPr>
  </w:style>
  <w:style w:type="table" w:styleId="TableGrid">
    <w:name w:val="Table Grid"/>
    <w:basedOn w:val="TableNormal"/>
    <w:uiPriority w:val="39"/>
    <w:rsid w:val="00630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43F17"/>
    <w:pPr>
      <w:autoSpaceDE w:val="0"/>
      <w:autoSpaceDN w:val="0"/>
      <w:adjustRightInd w:val="0"/>
      <w:spacing w:after="0" w:line="240" w:lineRule="auto"/>
    </w:pPr>
    <w:rPr>
      <w:rFonts w:ascii="Arial" w:hAnsi="Arial" w:cs="Arial"/>
      <w:color w:val="000000"/>
      <w:sz w:val="24"/>
      <w:szCs w:val="24"/>
      <w:lang w:val="en-US"/>
    </w:rPr>
  </w:style>
  <w:style w:type="character" w:customStyle="1" w:styleId="Heading2Char">
    <w:name w:val="Heading 2 Char"/>
    <w:basedOn w:val="DefaultParagraphFont"/>
    <w:link w:val="Heading2"/>
    <w:uiPriority w:val="9"/>
    <w:rsid w:val="0094228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991">
      <w:bodyDiv w:val="1"/>
      <w:marLeft w:val="0"/>
      <w:marRight w:val="0"/>
      <w:marTop w:val="0"/>
      <w:marBottom w:val="0"/>
      <w:divBdr>
        <w:top w:val="none" w:sz="0" w:space="0" w:color="auto"/>
        <w:left w:val="none" w:sz="0" w:space="0" w:color="auto"/>
        <w:bottom w:val="none" w:sz="0" w:space="0" w:color="auto"/>
        <w:right w:val="none" w:sz="0" w:space="0" w:color="auto"/>
      </w:divBdr>
    </w:div>
    <w:div w:id="42480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ru.nhs.uk/pages/phd/resources.ht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cl.ac.uk/nursing/research/nnru/publications/Reports/Nurse-Mentorship-Report-Nov2012.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mc-uk.org/Documents/NMC-Publications/NMC-Standards-to-support-learning-assessment.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h.gov.uk/prod_consum_dh/groups/dh_digitalassets/@dh/@en/documents/digitalasset/dh_133993.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5580</Words>
  <Characters>31806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2015-04-13T10:56:00Z</dcterms:created>
  <dcterms:modified xsi:type="dcterms:W3CDTF">2015-04-13T10:56:00Z</dcterms:modified>
</cp:coreProperties>
</file>