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C5" w:rsidRPr="008039C5" w:rsidRDefault="008039C5" w:rsidP="008039C5">
      <w:pPr>
        <w:shd w:val="clear" w:color="auto" w:fill="FFFFFF"/>
        <w:spacing w:after="0" w:line="480" w:lineRule="auto"/>
        <w:jc w:val="center"/>
        <w:outlineLvl w:val="2"/>
        <w:rPr>
          <w:rFonts w:ascii="Times New Roman" w:eastAsia="Times New Roman" w:hAnsi="Times New Roman" w:cs="Times New Roman"/>
          <w:b/>
          <w:bCs/>
          <w:color w:val="333333"/>
          <w:sz w:val="24"/>
          <w:szCs w:val="24"/>
          <w:lang w:eastAsia="en-GB"/>
        </w:rPr>
      </w:pPr>
      <w:r w:rsidRPr="008039C5">
        <w:rPr>
          <w:rFonts w:ascii="Times New Roman" w:eastAsia="Times New Roman" w:hAnsi="Times New Roman" w:cs="Times New Roman"/>
          <w:b/>
          <w:bCs/>
          <w:color w:val="333333"/>
          <w:sz w:val="24"/>
          <w:szCs w:val="24"/>
          <w:lang w:eastAsia="en-GB"/>
        </w:rPr>
        <w:t>Intimate partner violence and suicide (4 December 2015)</w:t>
      </w:r>
    </w:p>
    <w:p w:rsidR="008039C5" w:rsidRDefault="008039C5" w:rsidP="008039C5">
      <w:pPr>
        <w:shd w:val="clear" w:color="auto" w:fill="FFFFFF"/>
        <w:spacing w:after="0" w:line="480" w:lineRule="auto"/>
        <w:rPr>
          <w:rFonts w:ascii="Times New Roman" w:eastAsia="Times New Roman" w:hAnsi="Times New Roman" w:cs="Times New Roman"/>
          <w:color w:val="333333"/>
          <w:sz w:val="24"/>
          <w:szCs w:val="24"/>
          <w:lang w:eastAsia="en-GB"/>
        </w:rPr>
      </w:pPr>
      <w:r w:rsidRPr="008039C5">
        <w:rPr>
          <w:rFonts w:ascii="Times New Roman" w:eastAsia="Times New Roman" w:hAnsi="Times New Roman" w:cs="Times New Roman"/>
          <w:color w:val="333333"/>
          <w:sz w:val="24"/>
          <w:szCs w:val="24"/>
          <w:lang w:eastAsia="en-GB"/>
        </w:rPr>
        <w:t>Katie Dhingra</w:t>
      </w:r>
    </w:p>
    <w:p w:rsidR="008039C5" w:rsidRDefault="008039C5" w:rsidP="008039C5">
      <w:pPr>
        <w:shd w:val="clear" w:color="auto" w:fill="FFFFFF"/>
        <w:spacing w:after="0" w:line="480" w:lineRule="auto"/>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br/>
      </w:r>
      <w:r w:rsidRPr="008039C5">
        <w:rPr>
          <w:rFonts w:ascii="Times New Roman" w:eastAsia="Times New Roman" w:hAnsi="Times New Roman" w:cs="Times New Roman"/>
          <w:color w:val="333333"/>
          <w:sz w:val="24"/>
          <w:szCs w:val="24"/>
          <w:lang w:eastAsia="en-GB"/>
        </w:rPr>
        <w:t xml:space="preserve">Research has highlighted the varied and often severe consequences of domestic violence and abuse (DVA). Of particular concern, a number of studies demonstrate a strong association between DVA victimisation and both suicidal thoughts and behaviour. Individuals who have experienced DVA are significantly more likely to report a suicide attempt than those without such history, with an estimated 35-40% making a suicide attempt at some point during or after the termination of an abusive relationship (Devries </w:t>
      </w:r>
      <w:r w:rsidRPr="008039C5">
        <w:rPr>
          <w:rFonts w:ascii="Times New Roman" w:eastAsia="Times New Roman" w:hAnsi="Times New Roman" w:cs="Times New Roman"/>
          <w:i/>
          <w:iCs/>
          <w:color w:val="333333"/>
          <w:sz w:val="24"/>
          <w:szCs w:val="24"/>
          <w:lang w:eastAsia="en-GB"/>
        </w:rPr>
        <w:t>et al</w:t>
      </w:r>
      <w:r w:rsidRPr="008039C5">
        <w:rPr>
          <w:rFonts w:ascii="Times New Roman" w:eastAsia="Times New Roman" w:hAnsi="Times New Roman" w:cs="Times New Roman"/>
          <w:color w:val="333333"/>
          <w:sz w:val="24"/>
          <w:szCs w:val="24"/>
          <w:lang w:eastAsia="en-GB"/>
        </w:rPr>
        <w:t xml:space="preserve">. 2011, </w:t>
      </w:r>
      <w:proofErr w:type="spellStart"/>
      <w:r w:rsidRPr="008039C5">
        <w:rPr>
          <w:rFonts w:ascii="Times New Roman" w:eastAsia="Times New Roman" w:hAnsi="Times New Roman" w:cs="Times New Roman"/>
          <w:color w:val="333333"/>
          <w:sz w:val="24"/>
          <w:szCs w:val="24"/>
          <w:lang w:eastAsia="en-GB"/>
        </w:rPr>
        <w:t>Reviere</w:t>
      </w:r>
      <w:proofErr w:type="spellEnd"/>
      <w:r w:rsidRPr="008039C5">
        <w:rPr>
          <w:rFonts w:ascii="Times New Roman" w:eastAsia="Times New Roman" w:hAnsi="Times New Roman" w:cs="Times New Roman"/>
          <w:color w:val="333333"/>
          <w:sz w:val="24"/>
          <w:szCs w:val="24"/>
          <w:lang w:eastAsia="en-GB"/>
        </w:rPr>
        <w:t xml:space="preserve"> et al. 2007). Although few studies have included male samples, DVA appears to be of clinical relevance for both males and females (</w:t>
      </w:r>
      <w:proofErr w:type="spellStart"/>
      <w:r w:rsidRPr="008039C5">
        <w:rPr>
          <w:rFonts w:ascii="Times New Roman" w:eastAsia="Times New Roman" w:hAnsi="Times New Roman" w:cs="Times New Roman"/>
          <w:color w:val="333333"/>
          <w:sz w:val="24"/>
          <w:szCs w:val="24"/>
          <w:lang w:eastAsia="en-GB"/>
        </w:rPr>
        <w:t>Heru</w:t>
      </w:r>
      <w:proofErr w:type="spellEnd"/>
      <w:r w:rsidRPr="008039C5">
        <w:rPr>
          <w:rFonts w:ascii="Times New Roman" w:eastAsia="Times New Roman" w:hAnsi="Times New Roman" w:cs="Times New Roman"/>
          <w:color w:val="333333"/>
          <w:sz w:val="24"/>
          <w:szCs w:val="24"/>
          <w:lang w:eastAsia="en-GB"/>
        </w:rPr>
        <w:t xml:space="preserve"> </w:t>
      </w:r>
      <w:r w:rsidRPr="008039C5">
        <w:rPr>
          <w:rFonts w:ascii="Times New Roman" w:eastAsia="Times New Roman" w:hAnsi="Times New Roman" w:cs="Times New Roman"/>
          <w:i/>
          <w:iCs/>
          <w:color w:val="333333"/>
          <w:sz w:val="24"/>
          <w:szCs w:val="24"/>
          <w:lang w:eastAsia="en-GB"/>
        </w:rPr>
        <w:t>et al</w:t>
      </w:r>
      <w:r w:rsidRPr="008039C5">
        <w:rPr>
          <w:rFonts w:ascii="Times New Roman" w:eastAsia="Times New Roman" w:hAnsi="Times New Roman" w:cs="Times New Roman"/>
          <w:color w:val="333333"/>
          <w:sz w:val="24"/>
          <w:szCs w:val="24"/>
          <w:lang w:eastAsia="en-GB"/>
        </w:rPr>
        <w:t xml:space="preserve">., 2006; </w:t>
      </w:r>
      <w:proofErr w:type="spellStart"/>
      <w:r w:rsidRPr="008039C5">
        <w:rPr>
          <w:rFonts w:ascii="Times New Roman" w:eastAsia="Times New Roman" w:hAnsi="Times New Roman" w:cs="Times New Roman"/>
          <w:color w:val="333333"/>
          <w:sz w:val="24"/>
          <w:szCs w:val="24"/>
          <w:lang w:eastAsia="en-GB"/>
        </w:rPr>
        <w:t>Siemieniuk</w:t>
      </w:r>
      <w:proofErr w:type="spellEnd"/>
      <w:r w:rsidRPr="008039C5">
        <w:rPr>
          <w:rFonts w:ascii="Times New Roman" w:eastAsia="Times New Roman" w:hAnsi="Times New Roman" w:cs="Times New Roman"/>
          <w:color w:val="333333"/>
          <w:sz w:val="24"/>
          <w:szCs w:val="24"/>
          <w:lang w:eastAsia="en-GB"/>
        </w:rPr>
        <w:t xml:space="preserve"> </w:t>
      </w:r>
      <w:proofErr w:type="gramStart"/>
      <w:r w:rsidRPr="008039C5">
        <w:rPr>
          <w:rFonts w:ascii="Times New Roman" w:eastAsia="Times New Roman" w:hAnsi="Times New Roman" w:cs="Times New Roman"/>
          <w:i/>
          <w:iCs/>
          <w:color w:val="333333"/>
          <w:sz w:val="24"/>
          <w:szCs w:val="24"/>
          <w:lang w:eastAsia="en-GB"/>
        </w:rPr>
        <w:t>et</w:t>
      </w:r>
      <w:proofErr w:type="gramEnd"/>
      <w:r w:rsidRPr="008039C5">
        <w:rPr>
          <w:rFonts w:ascii="Times New Roman" w:eastAsia="Times New Roman" w:hAnsi="Times New Roman" w:cs="Times New Roman"/>
          <w:i/>
          <w:iCs/>
          <w:color w:val="333333"/>
          <w:sz w:val="24"/>
          <w:szCs w:val="24"/>
          <w:lang w:eastAsia="en-GB"/>
        </w:rPr>
        <w:t xml:space="preserve"> al.</w:t>
      </w:r>
      <w:r w:rsidRPr="008039C5">
        <w:rPr>
          <w:rFonts w:ascii="Times New Roman" w:eastAsia="Times New Roman" w:hAnsi="Times New Roman" w:cs="Times New Roman"/>
          <w:color w:val="333333"/>
          <w:sz w:val="24"/>
          <w:szCs w:val="24"/>
          <w:lang w:eastAsia="en-GB"/>
        </w:rPr>
        <w:t>2010). Consequently, it is important that screening for DVA and risk of suicide take place regardless of an individual’s gender.</w:t>
      </w:r>
    </w:p>
    <w:p w:rsidR="008039C5" w:rsidRDefault="008039C5" w:rsidP="008039C5">
      <w:pPr>
        <w:shd w:val="clear" w:color="auto" w:fill="FFFFFF"/>
        <w:spacing w:after="0" w:line="480" w:lineRule="auto"/>
        <w:ind w:firstLine="720"/>
        <w:rPr>
          <w:rFonts w:ascii="Times New Roman" w:eastAsia="Times New Roman" w:hAnsi="Times New Roman" w:cs="Times New Roman"/>
          <w:color w:val="333333"/>
          <w:sz w:val="24"/>
          <w:szCs w:val="24"/>
          <w:lang w:eastAsia="en-GB"/>
        </w:rPr>
      </w:pPr>
      <w:r w:rsidRPr="008039C5">
        <w:rPr>
          <w:rFonts w:ascii="Times New Roman" w:eastAsia="Times New Roman" w:hAnsi="Times New Roman" w:cs="Times New Roman"/>
          <w:color w:val="333333"/>
          <w:sz w:val="24"/>
          <w:szCs w:val="24"/>
          <w:lang w:eastAsia="en-GB"/>
        </w:rPr>
        <w:t xml:space="preserve">Several recent studies have investigated the specific elements of DVA associated with suicidal behaviour. McLaughlin and colleagues (2012) in their recent systematic review reported a dose-response effect between the severity of abuse experienced and suicidality (thoughts and/or behaviour), with more severe DVA being related to greater suicide risk. Thus, in addition to DVA screening, healthcare professionals should also assess the severity of abuse experienced and suicide ideation. The available literature also draws attention to the relevance of assessing the type(s) of abuse experienced, as different abuse types have been found to have differential effects on suicidal thoughts and behaviour (e.g., </w:t>
      </w:r>
      <w:proofErr w:type="spellStart"/>
      <w:r w:rsidRPr="008039C5">
        <w:rPr>
          <w:rFonts w:ascii="Times New Roman" w:eastAsia="Times New Roman" w:hAnsi="Times New Roman" w:cs="Times New Roman"/>
          <w:color w:val="333333"/>
          <w:sz w:val="24"/>
          <w:szCs w:val="24"/>
          <w:lang w:eastAsia="en-GB"/>
        </w:rPr>
        <w:t>Blasco-Ros</w:t>
      </w:r>
      <w:proofErr w:type="spellEnd"/>
      <w:r w:rsidRPr="008039C5">
        <w:rPr>
          <w:rFonts w:ascii="Times New Roman" w:eastAsia="Times New Roman" w:hAnsi="Times New Roman" w:cs="Times New Roman"/>
          <w:i/>
          <w:iCs/>
          <w:color w:val="333333"/>
          <w:sz w:val="24"/>
          <w:szCs w:val="24"/>
          <w:lang w:eastAsia="en-GB"/>
        </w:rPr>
        <w:t xml:space="preserve"> et al</w:t>
      </w:r>
      <w:r w:rsidRPr="008039C5">
        <w:rPr>
          <w:rFonts w:ascii="Times New Roman" w:eastAsia="Times New Roman" w:hAnsi="Times New Roman" w:cs="Times New Roman"/>
          <w:color w:val="333333"/>
          <w:sz w:val="24"/>
          <w:szCs w:val="24"/>
          <w:lang w:eastAsia="en-GB"/>
        </w:rPr>
        <w:t xml:space="preserve">. 2010, Pico-Alfonso </w:t>
      </w:r>
      <w:r w:rsidRPr="008039C5">
        <w:rPr>
          <w:rFonts w:ascii="Times New Roman" w:eastAsia="Times New Roman" w:hAnsi="Times New Roman" w:cs="Times New Roman"/>
          <w:i/>
          <w:iCs/>
          <w:color w:val="333333"/>
          <w:sz w:val="24"/>
          <w:szCs w:val="24"/>
          <w:lang w:eastAsia="en-GB"/>
        </w:rPr>
        <w:t>et al.</w:t>
      </w:r>
      <w:r w:rsidRPr="008039C5">
        <w:rPr>
          <w:rFonts w:ascii="Times New Roman" w:eastAsia="Times New Roman" w:hAnsi="Times New Roman" w:cs="Times New Roman"/>
          <w:color w:val="333333"/>
          <w:sz w:val="24"/>
          <w:szCs w:val="24"/>
          <w:lang w:eastAsia="en-GB"/>
        </w:rPr>
        <w:t xml:space="preserve"> 2006). Ishida </w:t>
      </w:r>
      <w:r w:rsidRPr="008039C5">
        <w:rPr>
          <w:rFonts w:ascii="Times New Roman" w:eastAsia="Times New Roman" w:hAnsi="Times New Roman" w:cs="Times New Roman"/>
          <w:i/>
          <w:iCs/>
          <w:color w:val="333333"/>
          <w:sz w:val="24"/>
          <w:szCs w:val="24"/>
          <w:lang w:eastAsia="en-GB"/>
        </w:rPr>
        <w:t>et al.</w:t>
      </w:r>
      <w:r w:rsidRPr="008039C5">
        <w:rPr>
          <w:rFonts w:ascii="Times New Roman" w:eastAsia="Times New Roman" w:hAnsi="Times New Roman" w:cs="Times New Roman"/>
          <w:color w:val="333333"/>
          <w:sz w:val="24"/>
          <w:szCs w:val="24"/>
          <w:lang w:eastAsia="en-GB"/>
        </w:rPr>
        <w:t xml:space="preserve"> (2010), using data from a population-based sample of Paraguayan women found that, for abuse in the past 12 months, physical and sexual violence were more important risk factors for suicidal thoughts than emotional abuse. For abuse experienced greater than 12 months ago, however, sexual violence had the largest </w:t>
      </w:r>
      <w:r w:rsidRPr="008039C5">
        <w:rPr>
          <w:rFonts w:ascii="Times New Roman" w:eastAsia="Times New Roman" w:hAnsi="Times New Roman" w:cs="Times New Roman"/>
          <w:color w:val="333333"/>
          <w:sz w:val="24"/>
          <w:szCs w:val="24"/>
          <w:lang w:eastAsia="en-GB"/>
        </w:rPr>
        <w:lastRenderedPageBreak/>
        <w:t xml:space="preserve">adverse effect, indicating that sexual abuse had a longer lasting negative effect on individuals than either of the other two forms of abuse. </w:t>
      </w:r>
    </w:p>
    <w:p w:rsidR="008039C5" w:rsidRPr="008039C5" w:rsidRDefault="008039C5" w:rsidP="008039C5">
      <w:pPr>
        <w:shd w:val="clear" w:color="auto" w:fill="FFFFFF"/>
        <w:spacing w:after="0" w:line="480" w:lineRule="auto"/>
        <w:ind w:firstLine="720"/>
        <w:rPr>
          <w:rFonts w:ascii="Times New Roman" w:eastAsia="Times New Roman" w:hAnsi="Times New Roman" w:cs="Times New Roman"/>
          <w:color w:val="333333"/>
          <w:sz w:val="24"/>
          <w:szCs w:val="24"/>
          <w:lang w:eastAsia="en-GB"/>
        </w:rPr>
      </w:pPr>
      <w:r w:rsidRPr="008039C5">
        <w:rPr>
          <w:rFonts w:ascii="Times New Roman" w:eastAsia="Times New Roman" w:hAnsi="Times New Roman" w:cs="Times New Roman"/>
          <w:color w:val="333333"/>
          <w:sz w:val="24"/>
          <w:szCs w:val="24"/>
          <w:lang w:eastAsia="en-GB"/>
        </w:rPr>
        <w:t>Although previous research has established a strong and positive association between DVA victimization and suicidal behaviour, it is difficult to establish whether violence precedes suicidal behaviour, and that other factors do not cause the suicidal behaviour. Theoretically, it could be hypothesized that DVA victimization increases suicide risk through habituation: repeated exposure to painful and provocative stimuli increases the ability to inflict harm to oneself, as one habituates to these experiences (Joiner, 2005). Alternatively, DVA might be considered as one stressor that contributes to feelings of defeat and entrapment, thereby increasing suicide risk (O'Connor, 2011). Studies of exposure to CSA and later suicidal behaviour provide some plausible support for a directional relationship between DVA experiences and suicidal behaviour (e.g. Devries &amp; Seguin, 2013).</w:t>
      </w:r>
      <w:r w:rsidRPr="008039C5">
        <w:rPr>
          <w:rFonts w:ascii="Times New Roman" w:eastAsia="Times New Roman" w:hAnsi="Times New Roman" w:cs="Times New Roman"/>
          <w:color w:val="333333"/>
          <w:sz w:val="24"/>
          <w:szCs w:val="24"/>
          <w:lang w:eastAsia="en-GB"/>
        </w:rPr>
        <w:br/>
        <w:t>Available evidence highlights the relevance and importance of DVA screening in healthcare settings, and suggests that consideration of both the severity and type(s) of abuse experienced could be an important part of this process. It is important to identify all those at risk, and not to confine screening efforts to females. The strong association between DVA and suicidal behaviour that has been noted indicates that those who are identified as having experience of DVA should additionally be screened for suicidal thoughts and behaviours.</w:t>
      </w:r>
      <w:r w:rsidRPr="008039C5">
        <w:rPr>
          <w:rFonts w:ascii="Times New Roman" w:eastAsia="Times New Roman" w:hAnsi="Times New Roman" w:cs="Times New Roman"/>
          <w:color w:val="333333"/>
          <w:sz w:val="24"/>
          <w:szCs w:val="24"/>
          <w:lang w:eastAsia="en-GB"/>
        </w:rPr>
        <w:br/>
      </w:r>
      <w:r w:rsidRPr="008039C5">
        <w:rPr>
          <w:rFonts w:ascii="Times New Roman" w:eastAsia="Times New Roman" w:hAnsi="Times New Roman" w:cs="Times New Roman"/>
          <w:color w:val="333333"/>
          <w:sz w:val="24"/>
          <w:szCs w:val="24"/>
          <w:lang w:eastAsia="en-GB"/>
        </w:rPr>
        <w:br/>
      </w:r>
      <w:r w:rsidRPr="008039C5">
        <w:rPr>
          <w:rFonts w:ascii="Times New Roman" w:eastAsia="Times New Roman" w:hAnsi="Times New Roman" w:cs="Times New Roman"/>
          <w:b/>
          <w:bCs/>
          <w:color w:val="333333"/>
          <w:sz w:val="24"/>
          <w:szCs w:val="24"/>
          <w:lang w:eastAsia="en-GB"/>
        </w:rPr>
        <w:t xml:space="preserve">References </w:t>
      </w:r>
      <w:r w:rsidRPr="008039C5">
        <w:rPr>
          <w:rFonts w:ascii="Times New Roman" w:eastAsia="Times New Roman" w:hAnsi="Times New Roman" w:cs="Times New Roman"/>
          <w:color w:val="333333"/>
          <w:sz w:val="24"/>
          <w:szCs w:val="24"/>
          <w:lang w:eastAsia="en-GB"/>
        </w:rPr>
        <w:br/>
      </w:r>
      <w:proofErr w:type="spellStart"/>
      <w:r w:rsidRPr="008039C5">
        <w:rPr>
          <w:rFonts w:ascii="Times New Roman" w:eastAsia="Times New Roman" w:hAnsi="Times New Roman" w:cs="Times New Roman"/>
          <w:color w:val="333333"/>
          <w:sz w:val="24"/>
          <w:szCs w:val="24"/>
          <w:lang w:eastAsia="en-GB"/>
        </w:rPr>
        <w:t>Blasco-Ros</w:t>
      </w:r>
      <w:proofErr w:type="spellEnd"/>
      <w:r w:rsidRPr="008039C5">
        <w:rPr>
          <w:rFonts w:ascii="Times New Roman" w:eastAsia="Times New Roman" w:hAnsi="Times New Roman" w:cs="Times New Roman"/>
          <w:color w:val="333333"/>
          <w:sz w:val="24"/>
          <w:szCs w:val="24"/>
          <w:lang w:eastAsia="en-GB"/>
        </w:rPr>
        <w:t>, C., Sánchez-</w:t>
      </w:r>
      <w:proofErr w:type="spellStart"/>
      <w:r w:rsidRPr="008039C5">
        <w:rPr>
          <w:rFonts w:ascii="Times New Roman" w:eastAsia="Times New Roman" w:hAnsi="Times New Roman" w:cs="Times New Roman"/>
          <w:color w:val="333333"/>
          <w:sz w:val="24"/>
          <w:szCs w:val="24"/>
          <w:lang w:eastAsia="en-GB"/>
        </w:rPr>
        <w:t>Lorente</w:t>
      </w:r>
      <w:proofErr w:type="spellEnd"/>
      <w:r w:rsidRPr="008039C5">
        <w:rPr>
          <w:rFonts w:ascii="Times New Roman" w:eastAsia="Times New Roman" w:hAnsi="Times New Roman" w:cs="Times New Roman"/>
          <w:color w:val="333333"/>
          <w:sz w:val="24"/>
          <w:szCs w:val="24"/>
          <w:lang w:eastAsia="en-GB"/>
        </w:rPr>
        <w:t xml:space="preserve">, S., &amp; Martinez, M. (2010). Recovery from depressive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symptoms, state anxiety, and post-traumatic stress disorder in women exposed to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physical and psychological, but not to psychological intimate partner violence alone: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A longitudinal study.</w:t>
      </w:r>
      <w:r w:rsidRPr="008039C5">
        <w:rPr>
          <w:rFonts w:ascii="Times New Roman" w:eastAsia="Times New Roman" w:hAnsi="Times New Roman" w:cs="Times New Roman"/>
          <w:i/>
          <w:iCs/>
          <w:color w:val="333333"/>
          <w:sz w:val="24"/>
          <w:szCs w:val="24"/>
          <w:lang w:eastAsia="en-GB"/>
        </w:rPr>
        <w:t xml:space="preserve"> BMC Psychiatry</w:t>
      </w:r>
      <w:r w:rsidRPr="008039C5">
        <w:rPr>
          <w:rFonts w:ascii="Times New Roman" w:eastAsia="Times New Roman" w:hAnsi="Times New Roman" w:cs="Times New Roman"/>
          <w:color w:val="333333"/>
          <w:sz w:val="24"/>
          <w:szCs w:val="24"/>
          <w:lang w:eastAsia="en-GB"/>
        </w:rPr>
        <w:t>, 10, 98.</w:t>
      </w:r>
      <w:r w:rsidRPr="008039C5">
        <w:rPr>
          <w:rFonts w:ascii="Times New Roman" w:eastAsia="Times New Roman" w:hAnsi="Times New Roman" w:cs="Times New Roman"/>
          <w:color w:val="333333"/>
          <w:sz w:val="24"/>
          <w:szCs w:val="24"/>
          <w:lang w:eastAsia="en-GB"/>
        </w:rPr>
        <w:br/>
        <w:t xml:space="preserve">Devries KM, Seguin M (2013) Violence against women and suicidality: does violence cause </w:t>
      </w:r>
      <w:r>
        <w:rPr>
          <w:rFonts w:ascii="Times New Roman" w:eastAsia="Times New Roman" w:hAnsi="Times New Roman" w:cs="Times New Roman"/>
          <w:color w:val="333333"/>
          <w:sz w:val="24"/>
          <w:szCs w:val="24"/>
          <w:lang w:eastAsia="en-GB"/>
        </w:rPr>
        <w:lastRenderedPageBreak/>
        <w:tab/>
      </w:r>
      <w:r w:rsidRPr="008039C5">
        <w:rPr>
          <w:rFonts w:ascii="Times New Roman" w:eastAsia="Times New Roman" w:hAnsi="Times New Roman" w:cs="Times New Roman"/>
          <w:color w:val="333333"/>
          <w:sz w:val="24"/>
          <w:szCs w:val="24"/>
          <w:lang w:eastAsia="en-GB"/>
        </w:rPr>
        <w:t xml:space="preserve">suicidal behaviour? In: Garcıa Moreno C, </w:t>
      </w:r>
      <w:proofErr w:type="spellStart"/>
      <w:r w:rsidRPr="008039C5">
        <w:rPr>
          <w:rFonts w:ascii="Times New Roman" w:eastAsia="Times New Roman" w:hAnsi="Times New Roman" w:cs="Times New Roman"/>
          <w:color w:val="333333"/>
          <w:sz w:val="24"/>
          <w:szCs w:val="24"/>
          <w:lang w:eastAsia="en-GB"/>
        </w:rPr>
        <w:t>Riecher-Rossler</w:t>
      </w:r>
      <w:proofErr w:type="spellEnd"/>
      <w:r w:rsidRPr="008039C5">
        <w:rPr>
          <w:rFonts w:ascii="Times New Roman" w:eastAsia="Times New Roman" w:hAnsi="Times New Roman" w:cs="Times New Roman"/>
          <w:color w:val="333333"/>
          <w:sz w:val="24"/>
          <w:szCs w:val="24"/>
          <w:lang w:eastAsia="en-GB"/>
        </w:rPr>
        <w:t xml:space="preserve"> A (</w:t>
      </w:r>
      <w:proofErr w:type="spellStart"/>
      <w:proofErr w:type="gramStart"/>
      <w:r w:rsidRPr="008039C5">
        <w:rPr>
          <w:rFonts w:ascii="Times New Roman" w:eastAsia="Times New Roman" w:hAnsi="Times New Roman" w:cs="Times New Roman"/>
          <w:color w:val="333333"/>
          <w:sz w:val="24"/>
          <w:szCs w:val="24"/>
          <w:lang w:eastAsia="en-GB"/>
        </w:rPr>
        <w:t>eds</w:t>
      </w:r>
      <w:proofErr w:type="spellEnd"/>
      <w:proofErr w:type="gramEnd"/>
      <w:r w:rsidRPr="008039C5">
        <w:rPr>
          <w:rFonts w:ascii="Times New Roman" w:eastAsia="Times New Roman" w:hAnsi="Times New Roman" w:cs="Times New Roman"/>
          <w:color w:val="333333"/>
          <w:sz w:val="24"/>
          <w:szCs w:val="24"/>
          <w:lang w:eastAsia="en-GB"/>
        </w:rPr>
        <w:t xml:space="preserve">) Violence against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women and mental health.</w:t>
      </w:r>
      <w:r w:rsidRPr="008039C5">
        <w:rPr>
          <w:rFonts w:ascii="Times New Roman" w:eastAsia="Times New Roman" w:hAnsi="Times New Roman" w:cs="Times New Roman"/>
          <w:i/>
          <w:iCs/>
          <w:color w:val="333333"/>
          <w:sz w:val="24"/>
          <w:szCs w:val="24"/>
          <w:lang w:eastAsia="en-GB"/>
        </w:rPr>
        <w:t xml:space="preserve"> Key issues </w:t>
      </w:r>
      <w:proofErr w:type="spellStart"/>
      <w:r w:rsidRPr="008039C5">
        <w:rPr>
          <w:rFonts w:ascii="Times New Roman" w:eastAsia="Times New Roman" w:hAnsi="Times New Roman" w:cs="Times New Roman"/>
          <w:i/>
          <w:iCs/>
          <w:color w:val="333333"/>
          <w:sz w:val="24"/>
          <w:szCs w:val="24"/>
          <w:lang w:eastAsia="en-GB"/>
        </w:rPr>
        <w:t>ment</w:t>
      </w:r>
      <w:proofErr w:type="spellEnd"/>
      <w:r w:rsidRPr="008039C5">
        <w:rPr>
          <w:rFonts w:ascii="Times New Roman" w:eastAsia="Times New Roman" w:hAnsi="Times New Roman" w:cs="Times New Roman"/>
          <w:i/>
          <w:iCs/>
          <w:color w:val="333333"/>
          <w:sz w:val="24"/>
          <w:szCs w:val="24"/>
          <w:lang w:eastAsia="en-GB"/>
        </w:rPr>
        <w:t xml:space="preserve"> </w:t>
      </w:r>
      <w:proofErr w:type="gramStart"/>
      <w:r w:rsidRPr="008039C5">
        <w:rPr>
          <w:rFonts w:ascii="Times New Roman" w:eastAsia="Times New Roman" w:hAnsi="Times New Roman" w:cs="Times New Roman"/>
          <w:i/>
          <w:iCs/>
          <w:color w:val="333333"/>
          <w:sz w:val="24"/>
          <w:szCs w:val="24"/>
          <w:lang w:eastAsia="en-GB"/>
        </w:rPr>
        <w:t>health</w:t>
      </w:r>
      <w:r w:rsidRPr="008039C5">
        <w:rPr>
          <w:rFonts w:ascii="Times New Roman" w:eastAsia="Times New Roman" w:hAnsi="Times New Roman" w:cs="Times New Roman"/>
          <w:color w:val="333333"/>
          <w:sz w:val="24"/>
          <w:szCs w:val="24"/>
          <w:lang w:eastAsia="en-GB"/>
        </w:rPr>
        <w:t>.,</w:t>
      </w:r>
      <w:proofErr w:type="gramEnd"/>
      <w:r w:rsidRPr="008039C5">
        <w:rPr>
          <w:rFonts w:ascii="Times New Roman" w:eastAsia="Times New Roman" w:hAnsi="Times New Roman" w:cs="Times New Roman"/>
          <w:color w:val="333333"/>
          <w:sz w:val="24"/>
          <w:szCs w:val="24"/>
          <w:lang w:eastAsia="en-GB"/>
        </w:rPr>
        <w:t xml:space="preserve"> </w:t>
      </w:r>
      <w:proofErr w:type="spellStart"/>
      <w:r w:rsidRPr="008039C5">
        <w:rPr>
          <w:rFonts w:ascii="Times New Roman" w:eastAsia="Times New Roman" w:hAnsi="Times New Roman" w:cs="Times New Roman"/>
          <w:color w:val="333333"/>
          <w:sz w:val="24"/>
          <w:szCs w:val="24"/>
          <w:lang w:eastAsia="en-GB"/>
        </w:rPr>
        <w:t>vol</w:t>
      </w:r>
      <w:proofErr w:type="spellEnd"/>
      <w:r w:rsidRPr="008039C5">
        <w:rPr>
          <w:rFonts w:ascii="Times New Roman" w:eastAsia="Times New Roman" w:hAnsi="Times New Roman" w:cs="Times New Roman"/>
          <w:color w:val="333333"/>
          <w:sz w:val="24"/>
          <w:szCs w:val="24"/>
          <w:lang w:eastAsia="en-GB"/>
        </w:rPr>
        <w:t xml:space="preserve"> 178. </w:t>
      </w:r>
      <w:proofErr w:type="spellStart"/>
      <w:r w:rsidRPr="008039C5">
        <w:rPr>
          <w:rFonts w:ascii="Times New Roman" w:eastAsia="Times New Roman" w:hAnsi="Times New Roman" w:cs="Times New Roman"/>
          <w:color w:val="333333"/>
          <w:sz w:val="24"/>
          <w:szCs w:val="24"/>
          <w:lang w:eastAsia="en-GB"/>
        </w:rPr>
        <w:t>Karger</w:t>
      </w:r>
      <w:proofErr w:type="spellEnd"/>
      <w:r w:rsidRPr="008039C5">
        <w:rPr>
          <w:rFonts w:ascii="Times New Roman" w:eastAsia="Times New Roman" w:hAnsi="Times New Roman" w:cs="Times New Roman"/>
          <w:color w:val="333333"/>
          <w:sz w:val="24"/>
          <w:szCs w:val="24"/>
          <w:lang w:eastAsia="en-GB"/>
        </w:rPr>
        <w:t>, Basel, pp 148-</w:t>
      </w:r>
      <w:r>
        <w:rPr>
          <w:rFonts w:ascii="Times New Roman" w:eastAsia="Times New Roman" w:hAnsi="Times New Roman" w:cs="Times New Roman"/>
          <w:color w:val="333333"/>
          <w:sz w:val="24"/>
          <w:szCs w:val="24"/>
          <w:lang w:eastAsia="en-GB"/>
        </w:rPr>
        <w:tab/>
        <w:t>158.</w:t>
      </w:r>
      <w:r w:rsidRPr="008039C5">
        <w:rPr>
          <w:rFonts w:ascii="Times New Roman" w:eastAsia="Times New Roman" w:hAnsi="Times New Roman" w:cs="Times New Roman"/>
          <w:color w:val="333333"/>
          <w:sz w:val="24"/>
          <w:szCs w:val="24"/>
          <w:lang w:eastAsia="en-GB"/>
        </w:rPr>
        <w:br/>
        <w:t xml:space="preserve">Devries, K., Watts, C., </w:t>
      </w:r>
      <w:proofErr w:type="spellStart"/>
      <w:r w:rsidRPr="008039C5">
        <w:rPr>
          <w:rFonts w:ascii="Times New Roman" w:eastAsia="Times New Roman" w:hAnsi="Times New Roman" w:cs="Times New Roman"/>
          <w:color w:val="333333"/>
          <w:sz w:val="24"/>
          <w:szCs w:val="24"/>
          <w:lang w:eastAsia="en-GB"/>
        </w:rPr>
        <w:t>Yoshihama</w:t>
      </w:r>
      <w:proofErr w:type="spellEnd"/>
      <w:r w:rsidRPr="008039C5">
        <w:rPr>
          <w:rFonts w:ascii="Times New Roman" w:eastAsia="Times New Roman" w:hAnsi="Times New Roman" w:cs="Times New Roman"/>
          <w:color w:val="333333"/>
          <w:sz w:val="24"/>
          <w:szCs w:val="24"/>
          <w:lang w:eastAsia="en-GB"/>
        </w:rPr>
        <w:t xml:space="preserve">, M., Kiss, L., </w:t>
      </w:r>
      <w:proofErr w:type="spellStart"/>
      <w:r w:rsidRPr="008039C5">
        <w:rPr>
          <w:rFonts w:ascii="Times New Roman" w:eastAsia="Times New Roman" w:hAnsi="Times New Roman" w:cs="Times New Roman"/>
          <w:color w:val="333333"/>
          <w:sz w:val="24"/>
          <w:szCs w:val="24"/>
          <w:lang w:eastAsia="en-GB"/>
        </w:rPr>
        <w:t>Schraiber</w:t>
      </w:r>
      <w:proofErr w:type="spellEnd"/>
      <w:r w:rsidRPr="008039C5">
        <w:rPr>
          <w:rFonts w:ascii="Times New Roman" w:eastAsia="Times New Roman" w:hAnsi="Times New Roman" w:cs="Times New Roman"/>
          <w:color w:val="333333"/>
          <w:sz w:val="24"/>
          <w:szCs w:val="24"/>
          <w:lang w:eastAsia="en-GB"/>
        </w:rPr>
        <w:t xml:space="preserve">, L. B., </w:t>
      </w:r>
      <w:proofErr w:type="spellStart"/>
      <w:r w:rsidRPr="008039C5">
        <w:rPr>
          <w:rFonts w:ascii="Times New Roman" w:eastAsia="Times New Roman" w:hAnsi="Times New Roman" w:cs="Times New Roman"/>
          <w:color w:val="333333"/>
          <w:sz w:val="24"/>
          <w:szCs w:val="24"/>
          <w:lang w:eastAsia="en-GB"/>
        </w:rPr>
        <w:t>Deyessa</w:t>
      </w:r>
      <w:proofErr w:type="spellEnd"/>
      <w:r w:rsidRPr="008039C5">
        <w:rPr>
          <w:rFonts w:ascii="Times New Roman" w:eastAsia="Times New Roman" w:hAnsi="Times New Roman" w:cs="Times New Roman"/>
          <w:color w:val="333333"/>
          <w:sz w:val="24"/>
          <w:szCs w:val="24"/>
          <w:lang w:eastAsia="en-GB"/>
        </w:rPr>
        <w:t xml:space="preserve">, N., &amp; WHO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Multi-Country Study Team. (2011). Violence against women is strongly associated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with suicide attempts: evidence from the WHO multi-country study on women’s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health and domestic violence against women. </w:t>
      </w:r>
      <w:r w:rsidRPr="008039C5">
        <w:rPr>
          <w:rFonts w:ascii="Times New Roman" w:eastAsia="Times New Roman" w:hAnsi="Times New Roman" w:cs="Times New Roman"/>
          <w:i/>
          <w:iCs/>
          <w:color w:val="333333"/>
          <w:sz w:val="24"/>
          <w:szCs w:val="24"/>
          <w:lang w:eastAsia="en-GB"/>
        </w:rPr>
        <w:t>Social Science &amp; Medicine</w:t>
      </w:r>
      <w:r w:rsidRPr="008039C5">
        <w:rPr>
          <w:rFonts w:ascii="Times New Roman" w:eastAsia="Times New Roman" w:hAnsi="Times New Roman" w:cs="Times New Roman"/>
          <w:color w:val="333333"/>
          <w:sz w:val="24"/>
          <w:szCs w:val="24"/>
          <w:lang w:eastAsia="en-GB"/>
        </w:rPr>
        <w:t>, 73(1), 79-</w:t>
      </w:r>
      <w:r>
        <w:rPr>
          <w:rFonts w:ascii="Times New Roman" w:eastAsia="Times New Roman" w:hAnsi="Times New Roman" w:cs="Times New Roman"/>
          <w:color w:val="333333"/>
          <w:sz w:val="24"/>
          <w:szCs w:val="24"/>
          <w:lang w:eastAsia="en-GB"/>
        </w:rPr>
        <w:tab/>
        <w:t>86.</w:t>
      </w:r>
      <w:r w:rsidRPr="008039C5">
        <w:rPr>
          <w:rFonts w:ascii="Times New Roman" w:eastAsia="Times New Roman" w:hAnsi="Times New Roman" w:cs="Times New Roman"/>
          <w:color w:val="333333"/>
          <w:sz w:val="24"/>
          <w:szCs w:val="24"/>
          <w:lang w:eastAsia="en-GB"/>
        </w:rPr>
        <w:br/>
      </w:r>
      <w:proofErr w:type="spellStart"/>
      <w:r w:rsidRPr="008039C5">
        <w:rPr>
          <w:rFonts w:ascii="Times New Roman" w:eastAsia="Times New Roman" w:hAnsi="Times New Roman" w:cs="Times New Roman"/>
          <w:color w:val="333333"/>
          <w:sz w:val="24"/>
          <w:szCs w:val="24"/>
          <w:lang w:eastAsia="en-GB"/>
        </w:rPr>
        <w:t>Heru</w:t>
      </w:r>
      <w:proofErr w:type="spellEnd"/>
      <w:r w:rsidRPr="008039C5">
        <w:rPr>
          <w:rFonts w:ascii="Times New Roman" w:eastAsia="Times New Roman" w:hAnsi="Times New Roman" w:cs="Times New Roman"/>
          <w:color w:val="333333"/>
          <w:sz w:val="24"/>
          <w:szCs w:val="24"/>
          <w:lang w:eastAsia="en-GB"/>
        </w:rPr>
        <w:t xml:space="preserve">, A. M., Stuart, G. L., Rainey, S., Eyre, J., &amp; </w:t>
      </w:r>
      <w:proofErr w:type="spellStart"/>
      <w:r w:rsidRPr="008039C5">
        <w:rPr>
          <w:rFonts w:ascii="Times New Roman" w:eastAsia="Times New Roman" w:hAnsi="Times New Roman" w:cs="Times New Roman"/>
          <w:color w:val="333333"/>
          <w:sz w:val="24"/>
          <w:szCs w:val="24"/>
          <w:lang w:eastAsia="en-GB"/>
        </w:rPr>
        <w:t>Recupero</w:t>
      </w:r>
      <w:proofErr w:type="spellEnd"/>
      <w:r w:rsidRPr="008039C5">
        <w:rPr>
          <w:rFonts w:ascii="Times New Roman" w:eastAsia="Times New Roman" w:hAnsi="Times New Roman" w:cs="Times New Roman"/>
          <w:color w:val="333333"/>
          <w:sz w:val="24"/>
          <w:szCs w:val="24"/>
          <w:lang w:eastAsia="en-GB"/>
        </w:rPr>
        <w:t xml:space="preserve">, P. R. (2006). Prevalence and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severity of intimate partner violence and associations with family functioning and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alcohol abuse in psychiatric inpatients with suicidal intent. </w:t>
      </w:r>
      <w:r w:rsidRPr="008039C5">
        <w:rPr>
          <w:rFonts w:ascii="Times New Roman" w:eastAsia="Times New Roman" w:hAnsi="Times New Roman" w:cs="Times New Roman"/>
          <w:i/>
          <w:iCs/>
          <w:color w:val="333333"/>
          <w:sz w:val="24"/>
          <w:szCs w:val="24"/>
          <w:lang w:eastAsia="en-GB"/>
        </w:rPr>
        <w:t xml:space="preserve">The Journal of Clinical </w:t>
      </w:r>
      <w:r>
        <w:rPr>
          <w:rFonts w:ascii="Times New Roman" w:eastAsia="Times New Roman" w:hAnsi="Times New Roman" w:cs="Times New Roman"/>
          <w:i/>
          <w:iCs/>
          <w:color w:val="333333"/>
          <w:sz w:val="24"/>
          <w:szCs w:val="24"/>
          <w:lang w:eastAsia="en-GB"/>
        </w:rPr>
        <w:tab/>
      </w:r>
      <w:r w:rsidRPr="008039C5">
        <w:rPr>
          <w:rFonts w:ascii="Times New Roman" w:eastAsia="Times New Roman" w:hAnsi="Times New Roman" w:cs="Times New Roman"/>
          <w:i/>
          <w:iCs/>
          <w:color w:val="333333"/>
          <w:sz w:val="24"/>
          <w:szCs w:val="24"/>
          <w:lang w:eastAsia="en-GB"/>
        </w:rPr>
        <w:t>Psychiatry</w:t>
      </w:r>
      <w:r>
        <w:rPr>
          <w:rFonts w:ascii="Times New Roman" w:eastAsia="Times New Roman" w:hAnsi="Times New Roman" w:cs="Times New Roman"/>
          <w:color w:val="333333"/>
          <w:sz w:val="24"/>
          <w:szCs w:val="24"/>
          <w:lang w:eastAsia="en-GB"/>
        </w:rPr>
        <w:t>, 67, 23–29.</w:t>
      </w:r>
      <w:r w:rsidRPr="008039C5">
        <w:rPr>
          <w:rFonts w:ascii="Times New Roman" w:eastAsia="Times New Roman" w:hAnsi="Times New Roman" w:cs="Times New Roman"/>
          <w:color w:val="333333"/>
          <w:sz w:val="24"/>
          <w:szCs w:val="24"/>
          <w:lang w:eastAsia="en-GB"/>
        </w:rPr>
        <w:br/>
        <w:t xml:space="preserve">Ishida, K., </w:t>
      </w:r>
      <w:proofErr w:type="spellStart"/>
      <w:r w:rsidRPr="008039C5">
        <w:rPr>
          <w:rFonts w:ascii="Times New Roman" w:eastAsia="Times New Roman" w:hAnsi="Times New Roman" w:cs="Times New Roman"/>
          <w:color w:val="333333"/>
          <w:sz w:val="24"/>
          <w:szCs w:val="24"/>
          <w:lang w:eastAsia="en-GB"/>
        </w:rPr>
        <w:t>Stupp</w:t>
      </w:r>
      <w:proofErr w:type="spellEnd"/>
      <w:r w:rsidRPr="008039C5">
        <w:rPr>
          <w:rFonts w:ascii="Times New Roman" w:eastAsia="Times New Roman" w:hAnsi="Times New Roman" w:cs="Times New Roman"/>
          <w:color w:val="333333"/>
          <w:sz w:val="24"/>
          <w:szCs w:val="24"/>
          <w:lang w:eastAsia="en-GB"/>
        </w:rPr>
        <w:t xml:space="preserve">, P., </w:t>
      </w:r>
      <w:proofErr w:type="spellStart"/>
      <w:r w:rsidRPr="008039C5">
        <w:rPr>
          <w:rFonts w:ascii="Times New Roman" w:eastAsia="Times New Roman" w:hAnsi="Times New Roman" w:cs="Times New Roman"/>
          <w:color w:val="333333"/>
          <w:sz w:val="24"/>
          <w:szCs w:val="24"/>
          <w:lang w:eastAsia="en-GB"/>
        </w:rPr>
        <w:t>Melian</w:t>
      </w:r>
      <w:proofErr w:type="spellEnd"/>
      <w:r w:rsidRPr="008039C5">
        <w:rPr>
          <w:rFonts w:ascii="Times New Roman" w:eastAsia="Times New Roman" w:hAnsi="Times New Roman" w:cs="Times New Roman"/>
          <w:color w:val="333333"/>
          <w:sz w:val="24"/>
          <w:szCs w:val="24"/>
          <w:lang w:eastAsia="en-GB"/>
        </w:rPr>
        <w:t xml:space="preserve">, M., </w:t>
      </w:r>
      <w:proofErr w:type="spellStart"/>
      <w:r w:rsidRPr="008039C5">
        <w:rPr>
          <w:rFonts w:ascii="Times New Roman" w:eastAsia="Times New Roman" w:hAnsi="Times New Roman" w:cs="Times New Roman"/>
          <w:color w:val="333333"/>
          <w:sz w:val="24"/>
          <w:szCs w:val="24"/>
          <w:lang w:eastAsia="en-GB"/>
        </w:rPr>
        <w:t>Serbanescu</w:t>
      </w:r>
      <w:proofErr w:type="spellEnd"/>
      <w:r w:rsidRPr="008039C5">
        <w:rPr>
          <w:rFonts w:ascii="Times New Roman" w:eastAsia="Times New Roman" w:hAnsi="Times New Roman" w:cs="Times New Roman"/>
          <w:color w:val="333333"/>
          <w:sz w:val="24"/>
          <w:szCs w:val="24"/>
          <w:lang w:eastAsia="en-GB"/>
        </w:rPr>
        <w:t xml:space="preserve">, F., &amp; Goodwin, M. (2010). Exploring the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associations between intimate partner violence and women’s mental health: evidence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from a population-based study in Paraguay. </w:t>
      </w:r>
      <w:r w:rsidRPr="008039C5">
        <w:rPr>
          <w:rFonts w:ascii="Times New Roman" w:eastAsia="Times New Roman" w:hAnsi="Times New Roman" w:cs="Times New Roman"/>
          <w:i/>
          <w:iCs/>
          <w:color w:val="333333"/>
          <w:sz w:val="24"/>
          <w:szCs w:val="24"/>
          <w:lang w:eastAsia="en-GB"/>
        </w:rPr>
        <w:t>Social Science &amp; Medicine</w:t>
      </w:r>
      <w:r w:rsidRPr="008039C5">
        <w:rPr>
          <w:rFonts w:ascii="Times New Roman" w:eastAsia="Times New Roman" w:hAnsi="Times New Roman" w:cs="Times New Roman"/>
          <w:color w:val="333333"/>
          <w:sz w:val="24"/>
          <w:szCs w:val="24"/>
          <w:lang w:eastAsia="en-GB"/>
        </w:rPr>
        <w:t xml:space="preserve">, 71(9), 1653- </w:t>
      </w:r>
      <w:r>
        <w:rPr>
          <w:rFonts w:ascii="Times New Roman" w:eastAsia="Times New Roman" w:hAnsi="Times New Roman" w:cs="Times New Roman"/>
          <w:color w:val="333333"/>
          <w:sz w:val="24"/>
          <w:szCs w:val="24"/>
          <w:lang w:eastAsia="en-GB"/>
        </w:rPr>
        <w:tab/>
        <w:t>1661.</w:t>
      </w:r>
      <w:r w:rsidRPr="008039C5">
        <w:rPr>
          <w:rFonts w:ascii="Times New Roman" w:eastAsia="Times New Roman" w:hAnsi="Times New Roman" w:cs="Times New Roman"/>
          <w:color w:val="333333"/>
          <w:sz w:val="24"/>
          <w:szCs w:val="24"/>
          <w:lang w:eastAsia="en-GB"/>
        </w:rPr>
        <w:br/>
        <w:t xml:space="preserve">Joiner, T. (2005). </w:t>
      </w:r>
      <w:r w:rsidRPr="008039C5">
        <w:rPr>
          <w:rFonts w:ascii="Times New Roman" w:eastAsia="Times New Roman" w:hAnsi="Times New Roman" w:cs="Times New Roman"/>
          <w:i/>
          <w:iCs/>
          <w:color w:val="333333"/>
          <w:sz w:val="24"/>
          <w:szCs w:val="24"/>
          <w:lang w:eastAsia="en-GB"/>
        </w:rPr>
        <w:t>Why people die by suicide</w:t>
      </w:r>
      <w:r>
        <w:rPr>
          <w:rFonts w:ascii="Times New Roman" w:eastAsia="Times New Roman" w:hAnsi="Times New Roman" w:cs="Times New Roman"/>
          <w:color w:val="333333"/>
          <w:sz w:val="24"/>
          <w:szCs w:val="24"/>
          <w:lang w:eastAsia="en-GB"/>
        </w:rPr>
        <w:t>. Harvard University Press.</w:t>
      </w:r>
      <w:r w:rsidRPr="008039C5">
        <w:rPr>
          <w:rFonts w:ascii="Times New Roman" w:eastAsia="Times New Roman" w:hAnsi="Times New Roman" w:cs="Times New Roman"/>
          <w:color w:val="333333"/>
          <w:sz w:val="24"/>
          <w:szCs w:val="24"/>
          <w:lang w:eastAsia="en-GB"/>
        </w:rPr>
        <w:br/>
        <w:t xml:space="preserve">O'Connor, R.C. (2011). The integrated motivational-volitional model of suicidal </w:t>
      </w:r>
      <w:proofErr w:type="spellStart"/>
      <w:r w:rsidRPr="008039C5">
        <w:rPr>
          <w:rFonts w:ascii="Times New Roman" w:eastAsia="Times New Roman" w:hAnsi="Times New Roman" w:cs="Times New Roman"/>
          <w:color w:val="333333"/>
          <w:sz w:val="24"/>
          <w:szCs w:val="24"/>
          <w:lang w:eastAsia="en-GB"/>
        </w:rPr>
        <w:t>behavior</w:t>
      </w:r>
      <w:proofErr w:type="spellEnd"/>
      <w:r w:rsidRPr="008039C5">
        <w:rPr>
          <w:rFonts w:ascii="Times New Roman" w:eastAsia="Times New Roman" w:hAnsi="Times New Roman" w:cs="Times New Roman"/>
          <w:color w:val="333333"/>
          <w:sz w:val="24"/>
          <w:szCs w:val="24"/>
          <w:lang w:eastAsia="en-GB"/>
        </w:rPr>
        <w:t xml:space="preserv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Crisis: The </w:t>
      </w:r>
      <w:r w:rsidRPr="008039C5">
        <w:rPr>
          <w:rFonts w:ascii="Times New Roman" w:eastAsia="Times New Roman" w:hAnsi="Times New Roman" w:cs="Times New Roman"/>
          <w:i/>
          <w:iCs/>
          <w:color w:val="333333"/>
          <w:sz w:val="24"/>
          <w:szCs w:val="24"/>
          <w:lang w:eastAsia="en-GB"/>
        </w:rPr>
        <w:t>Journal of Crisis Intervention and Suicide Prevention</w:t>
      </w:r>
      <w:r>
        <w:rPr>
          <w:rFonts w:ascii="Times New Roman" w:eastAsia="Times New Roman" w:hAnsi="Times New Roman" w:cs="Times New Roman"/>
          <w:color w:val="333333"/>
          <w:sz w:val="24"/>
          <w:szCs w:val="24"/>
          <w:lang w:eastAsia="en-GB"/>
        </w:rPr>
        <w:t>, 32, 295-298.</w:t>
      </w:r>
      <w:r w:rsidRPr="008039C5">
        <w:rPr>
          <w:rFonts w:ascii="Times New Roman" w:eastAsia="Times New Roman" w:hAnsi="Times New Roman" w:cs="Times New Roman"/>
          <w:color w:val="333333"/>
          <w:sz w:val="24"/>
          <w:szCs w:val="24"/>
          <w:lang w:eastAsia="en-GB"/>
        </w:rPr>
        <w:br/>
        <w:t xml:space="preserve">Pico-Alfonso, M. A., Garcia-Linares, M. I., </w:t>
      </w:r>
      <w:proofErr w:type="spellStart"/>
      <w:r w:rsidRPr="008039C5">
        <w:rPr>
          <w:rFonts w:ascii="Times New Roman" w:eastAsia="Times New Roman" w:hAnsi="Times New Roman" w:cs="Times New Roman"/>
          <w:color w:val="333333"/>
          <w:sz w:val="24"/>
          <w:szCs w:val="24"/>
          <w:lang w:eastAsia="en-GB"/>
        </w:rPr>
        <w:t>Celda</w:t>
      </w:r>
      <w:proofErr w:type="spellEnd"/>
      <w:r w:rsidRPr="008039C5">
        <w:rPr>
          <w:rFonts w:ascii="Times New Roman" w:eastAsia="Times New Roman" w:hAnsi="Times New Roman" w:cs="Times New Roman"/>
          <w:color w:val="333333"/>
          <w:sz w:val="24"/>
          <w:szCs w:val="24"/>
          <w:lang w:eastAsia="en-GB"/>
        </w:rPr>
        <w:t xml:space="preserve">-Navarro, N., </w:t>
      </w:r>
      <w:proofErr w:type="spellStart"/>
      <w:r w:rsidRPr="008039C5">
        <w:rPr>
          <w:rFonts w:ascii="Times New Roman" w:eastAsia="Times New Roman" w:hAnsi="Times New Roman" w:cs="Times New Roman"/>
          <w:color w:val="333333"/>
          <w:sz w:val="24"/>
          <w:szCs w:val="24"/>
          <w:lang w:eastAsia="en-GB"/>
        </w:rPr>
        <w:t>Blasco-Ros</w:t>
      </w:r>
      <w:proofErr w:type="spellEnd"/>
      <w:r w:rsidRPr="008039C5">
        <w:rPr>
          <w:rFonts w:ascii="Times New Roman" w:eastAsia="Times New Roman" w:hAnsi="Times New Roman" w:cs="Times New Roman"/>
          <w:color w:val="333333"/>
          <w:sz w:val="24"/>
          <w:szCs w:val="24"/>
          <w:lang w:eastAsia="en-GB"/>
        </w:rPr>
        <w:t xml:space="preserve">, C., </w:t>
      </w:r>
      <w:proofErr w:type="spellStart"/>
      <w:r w:rsidRPr="008039C5">
        <w:rPr>
          <w:rFonts w:ascii="Times New Roman" w:eastAsia="Times New Roman" w:hAnsi="Times New Roman" w:cs="Times New Roman"/>
          <w:color w:val="333333"/>
          <w:sz w:val="24"/>
          <w:szCs w:val="24"/>
          <w:lang w:eastAsia="en-GB"/>
        </w:rPr>
        <w:t>Echeburua</w:t>
      </w:r>
      <w:proofErr w:type="spellEnd"/>
      <w:r w:rsidRPr="008039C5">
        <w:rPr>
          <w:rFonts w:ascii="Times New Roman" w:eastAsia="Times New Roman" w:hAnsi="Times New Roman" w:cs="Times New Roman"/>
          <w:color w:val="333333"/>
          <w:sz w:val="24"/>
          <w:szCs w:val="24"/>
          <w:lang w:eastAsia="en-GB"/>
        </w:rPr>
        <w:t xml:space="preserv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E., &amp; Martinez, M. (2006). The impact of physical, psychological, and sexual intimate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male partner violence on women's mental health: Depressive symptoms, post-</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traumatic stress disorder, state anxiety, and suicide. </w:t>
      </w:r>
      <w:r w:rsidRPr="008039C5">
        <w:rPr>
          <w:rFonts w:ascii="Times New Roman" w:eastAsia="Times New Roman" w:hAnsi="Times New Roman" w:cs="Times New Roman"/>
          <w:i/>
          <w:iCs/>
          <w:color w:val="333333"/>
          <w:sz w:val="24"/>
          <w:szCs w:val="24"/>
          <w:lang w:eastAsia="en-GB"/>
        </w:rPr>
        <w:t>Journal of Women's Health</w:t>
      </w:r>
      <w:r w:rsidRPr="008039C5">
        <w:rPr>
          <w:rFonts w:ascii="Times New Roman" w:eastAsia="Times New Roman" w:hAnsi="Times New Roman" w:cs="Times New Roman"/>
          <w:color w:val="333333"/>
          <w:sz w:val="24"/>
          <w:szCs w:val="24"/>
          <w:lang w:eastAsia="en-GB"/>
        </w:rPr>
        <w:t xml:space="preserve">, 15, </w:t>
      </w:r>
      <w:r>
        <w:rPr>
          <w:rFonts w:ascii="Times New Roman" w:eastAsia="Times New Roman" w:hAnsi="Times New Roman" w:cs="Times New Roman"/>
          <w:color w:val="333333"/>
          <w:sz w:val="24"/>
          <w:szCs w:val="24"/>
          <w:lang w:eastAsia="en-GB"/>
        </w:rPr>
        <w:tab/>
        <w:t>599–611.</w:t>
      </w:r>
      <w:r w:rsidRPr="008039C5">
        <w:rPr>
          <w:rFonts w:ascii="Times New Roman" w:eastAsia="Times New Roman" w:hAnsi="Times New Roman" w:cs="Times New Roman"/>
          <w:color w:val="333333"/>
          <w:sz w:val="24"/>
          <w:szCs w:val="24"/>
          <w:lang w:eastAsia="en-GB"/>
        </w:rPr>
        <w:br/>
      </w:r>
      <w:proofErr w:type="spellStart"/>
      <w:r w:rsidRPr="008039C5">
        <w:rPr>
          <w:rFonts w:ascii="Times New Roman" w:eastAsia="Times New Roman" w:hAnsi="Times New Roman" w:cs="Times New Roman"/>
          <w:color w:val="333333"/>
          <w:sz w:val="24"/>
          <w:szCs w:val="24"/>
          <w:lang w:eastAsia="en-GB"/>
        </w:rPr>
        <w:t>Reviere</w:t>
      </w:r>
      <w:proofErr w:type="spellEnd"/>
      <w:r w:rsidRPr="008039C5">
        <w:rPr>
          <w:rFonts w:ascii="Times New Roman" w:eastAsia="Times New Roman" w:hAnsi="Times New Roman" w:cs="Times New Roman"/>
          <w:color w:val="333333"/>
          <w:sz w:val="24"/>
          <w:szCs w:val="24"/>
          <w:lang w:eastAsia="en-GB"/>
        </w:rPr>
        <w:t xml:space="preserve">, S. L., Farber, E.W., </w:t>
      </w:r>
      <w:proofErr w:type="spellStart"/>
      <w:r w:rsidRPr="008039C5">
        <w:rPr>
          <w:rFonts w:ascii="Times New Roman" w:eastAsia="Times New Roman" w:hAnsi="Times New Roman" w:cs="Times New Roman"/>
          <w:color w:val="333333"/>
          <w:sz w:val="24"/>
          <w:szCs w:val="24"/>
          <w:lang w:eastAsia="en-GB"/>
        </w:rPr>
        <w:t>Tworney</w:t>
      </w:r>
      <w:proofErr w:type="spellEnd"/>
      <w:r w:rsidRPr="008039C5">
        <w:rPr>
          <w:rFonts w:ascii="Times New Roman" w:eastAsia="Times New Roman" w:hAnsi="Times New Roman" w:cs="Times New Roman"/>
          <w:color w:val="333333"/>
          <w:sz w:val="24"/>
          <w:szCs w:val="24"/>
          <w:lang w:eastAsia="en-GB"/>
        </w:rPr>
        <w:t xml:space="preserve">, H., </w:t>
      </w:r>
      <w:proofErr w:type="spellStart"/>
      <w:r w:rsidRPr="008039C5">
        <w:rPr>
          <w:rFonts w:ascii="Times New Roman" w:eastAsia="Times New Roman" w:hAnsi="Times New Roman" w:cs="Times New Roman"/>
          <w:color w:val="333333"/>
          <w:sz w:val="24"/>
          <w:szCs w:val="24"/>
          <w:lang w:eastAsia="en-GB"/>
        </w:rPr>
        <w:t>Okun</w:t>
      </w:r>
      <w:proofErr w:type="spellEnd"/>
      <w:r w:rsidRPr="008039C5">
        <w:rPr>
          <w:rFonts w:ascii="Times New Roman" w:eastAsia="Times New Roman" w:hAnsi="Times New Roman" w:cs="Times New Roman"/>
          <w:color w:val="333333"/>
          <w:sz w:val="24"/>
          <w:szCs w:val="24"/>
          <w:lang w:eastAsia="en-GB"/>
        </w:rPr>
        <w:t xml:space="preserve">, A., Jackson, E., &amp; </w:t>
      </w:r>
      <w:proofErr w:type="spellStart"/>
      <w:r w:rsidRPr="008039C5">
        <w:rPr>
          <w:rFonts w:ascii="Times New Roman" w:eastAsia="Times New Roman" w:hAnsi="Times New Roman" w:cs="Times New Roman"/>
          <w:color w:val="333333"/>
          <w:sz w:val="24"/>
          <w:szCs w:val="24"/>
          <w:lang w:eastAsia="en-GB"/>
        </w:rPr>
        <w:t>Zanville</w:t>
      </w:r>
      <w:proofErr w:type="spellEnd"/>
      <w:r w:rsidRPr="008039C5">
        <w:rPr>
          <w:rFonts w:ascii="Times New Roman" w:eastAsia="Times New Roman" w:hAnsi="Times New Roman" w:cs="Times New Roman"/>
          <w:color w:val="333333"/>
          <w:sz w:val="24"/>
          <w:szCs w:val="24"/>
          <w:lang w:eastAsia="en-GB"/>
        </w:rPr>
        <w:t xml:space="preserve">, H. (2007). </w:t>
      </w:r>
      <w:r>
        <w:rPr>
          <w:rFonts w:ascii="Times New Roman" w:eastAsia="Times New Roman" w:hAnsi="Times New Roman" w:cs="Times New Roman"/>
          <w:color w:val="333333"/>
          <w:sz w:val="24"/>
          <w:szCs w:val="24"/>
          <w:lang w:eastAsia="en-GB"/>
        </w:rPr>
        <w:lastRenderedPageBreak/>
        <w:tab/>
      </w:r>
      <w:r w:rsidRPr="008039C5">
        <w:rPr>
          <w:rFonts w:ascii="Times New Roman" w:eastAsia="Times New Roman" w:hAnsi="Times New Roman" w:cs="Times New Roman"/>
          <w:color w:val="333333"/>
          <w:sz w:val="24"/>
          <w:szCs w:val="24"/>
          <w:lang w:eastAsia="en-GB"/>
        </w:rPr>
        <w:t xml:space="preserve">Intimate partner violence and suicidality in low-income African American Women—a </w:t>
      </w:r>
      <w:r>
        <w:rPr>
          <w:rFonts w:ascii="Times New Roman" w:eastAsia="Times New Roman" w:hAnsi="Times New Roman" w:cs="Times New Roman"/>
          <w:color w:val="333333"/>
          <w:sz w:val="24"/>
          <w:szCs w:val="24"/>
          <w:lang w:eastAsia="en-GB"/>
        </w:rPr>
        <w:tab/>
      </w:r>
      <w:proofErr w:type="spellStart"/>
      <w:r w:rsidRPr="008039C5">
        <w:rPr>
          <w:rFonts w:ascii="Times New Roman" w:eastAsia="Times New Roman" w:hAnsi="Times New Roman" w:cs="Times New Roman"/>
          <w:color w:val="333333"/>
          <w:sz w:val="24"/>
          <w:szCs w:val="24"/>
          <w:lang w:eastAsia="en-GB"/>
        </w:rPr>
        <w:t>multimethod</w:t>
      </w:r>
      <w:proofErr w:type="spellEnd"/>
      <w:r w:rsidRPr="008039C5">
        <w:rPr>
          <w:rFonts w:ascii="Times New Roman" w:eastAsia="Times New Roman" w:hAnsi="Times New Roman" w:cs="Times New Roman"/>
          <w:color w:val="333333"/>
          <w:sz w:val="24"/>
          <w:szCs w:val="24"/>
          <w:lang w:eastAsia="en-GB"/>
        </w:rPr>
        <w:t xml:space="preserve"> assessment of coping factors. </w:t>
      </w:r>
      <w:r w:rsidRPr="008039C5">
        <w:rPr>
          <w:rFonts w:ascii="Times New Roman" w:eastAsia="Times New Roman" w:hAnsi="Times New Roman" w:cs="Times New Roman"/>
          <w:i/>
          <w:iCs/>
          <w:color w:val="333333"/>
          <w:sz w:val="24"/>
          <w:szCs w:val="24"/>
          <w:lang w:eastAsia="en-GB"/>
        </w:rPr>
        <w:t xml:space="preserve">Violence </w:t>
      </w:r>
      <w:proofErr w:type="gramStart"/>
      <w:r w:rsidRPr="008039C5">
        <w:rPr>
          <w:rFonts w:ascii="Times New Roman" w:eastAsia="Times New Roman" w:hAnsi="Times New Roman" w:cs="Times New Roman"/>
          <w:i/>
          <w:iCs/>
          <w:color w:val="333333"/>
          <w:sz w:val="24"/>
          <w:szCs w:val="24"/>
          <w:lang w:eastAsia="en-GB"/>
        </w:rPr>
        <w:t>Against</w:t>
      </w:r>
      <w:proofErr w:type="gramEnd"/>
      <w:r w:rsidRPr="008039C5">
        <w:rPr>
          <w:rFonts w:ascii="Times New Roman" w:eastAsia="Times New Roman" w:hAnsi="Times New Roman" w:cs="Times New Roman"/>
          <w:i/>
          <w:iCs/>
          <w:color w:val="333333"/>
          <w:sz w:val="24"/>
          <w:szCs w:val="24"/>
          <w:lang w:eastAsia="en-GB"/>
        </w:rPr>
        <w:t xml:space="preserve"> Women</w:t>
      </w:r>
      <w:r w:rsidRPr="008039C5">
        <w:rPr>
          <w:rFonts w:ascii="Times New Roman" w:eastAsia="Times New Roman" w:hAnsi="Times New Roman" w:cs="Times New Roman"/>
          <w:color w:val="333333"/>
          <w:sz w:val="24"/>
          <w:szCs w:val="24"/>
          <w:lang w:eastAsia="en-GB"/>
        </w:rPr>
        <w:t>, 13, 1113–1129.</w:t>
      </w:r>
      <w:r w:rsidRPr="008039C5">
        <w:rPr>
          <w:rFonts w:ascii="Times New Roman" w:eastAsia="Times New Roman" w:hAnsi="Times New Roman" w:cs="Times New Roman"/>
          <w:color w:val="333333"/>
          <w:sz w:val="24"/>
          <w:szCs w:val="24"/>
          <w:lang w:eastAsia="en-GB"/>
        </w:rPr>
        <w:br/>
      </w:r>
      <w:proofErr w:type="spellStart"/>
      <w:r w:rsidRPr="008039C5">
        <w:rPr>
          <w:rFonts w:ascii="Times New Roman" w:eastAsia="Times New Roman" w:hAnsi="Times New Roman" w:cs="Times New Roman"/>
          <w:color w:val="333333"/>
          <w:sz w:val="24"/>
          <w:szCs w:val="24"/>
          <w:lang w:eastAsia="en-GB"/>
        </w:rPr>
        <w:t>Siemieniuk</w:t>
      </w:r>
      <w:proofErr w:type="spellEnd"/>
      <w:r w:rsidRPr="008039C5">
        <w:rPr>
          <w:rFonts w:ascii="Times New Roman" w:eastAsia="Times New Roman" w:hAnsi="Times New Roman" w:cs="Times New Roman"/>
          <w:color w:val="333333"/>
          <w:sz w:val="24"/>
          <w:szCs w:val="24"/>
          <w:lang w:eastAsia="en-GB"/>
        </w:rPr>
        <w:t xml:space="preserve">, R. A. C., </w:t>
      </w:r>
      <w:proofErr w:type="spellStart"/>
      <w:r w:rsidRPr="008039C5">
        <w:rPr>
          <w:rFonts w:ascii="Times New Roman" w:eastAsia="Times New Roman" w:hAnsi="Times New Roman" w:cs="Times New Roman"/>
          <w:color w:val="333333"/>
          <w:sz w:val="24"/>
          <w:szCs w:val="24"/>
          <w:lang w:eastAsia="en-GB"/>
        </w:rPr>
        <w:t>Krentz</w:t>
      </w:r>
      <w:proofErr w:type="spellEnd"/>
      <w:r w:rsidRPr="008039C5">
        <w:rPr>
          <w:rFonts w:ascii="Times New Roman" w:eastAsia="Times New Roman" w:hAnsi="Times New Roman" w:cs="Times New Roman"/>
          <w:color w:val="333333"/>
          <w:sz w:val="24"/>
          <w:szCs w:val="24"/>
          <w:lang w:eastAsia="en-GB"/>
        </w:rPr>
        <w:t xml:space="preserve">, H. B., Gish, J. A., &amp; Gill, M. J. (2010). Domestic violence </w:t>
      </w:r>
      <w:r>
        <w:rPr>
          <w:rFonts w:ascii="Times New Roman" w:eastAsia="Times New Roman" w:hAnsi="Times New Roman" w:cs="Times New Roman"/>
          <w:color w:val="333333"/>
          <w:sz w:val="24"/>
          <w:szCs w:val="24"/>
          <w:lang w:eastAsia="en-GB"/>
        </w:rPr>
        <w:tab/>
      </w:r>
      <w:r w:rsidRPr="008039C5">
        <w:rPr>
          <w:rFonts w:ascii="Times New Roman" w:eastAsia="Times New Roman" w:hAnsi="Times New Roman" w:cs="Times New Roman"/>
          <w:color w:val="333333"/>
          <w:sz w:val="24"/>
          <w:szCs w:val="24"/>
          <w:lang w:eastAsia="en-GB"/>
        </w:rPr>
        <w:t xml:space="preserve">screening: Prevalence and outcomes in a Canadian HIV population. </w:t>
      </w:r>
      <w:r w:rsidRPr="008039C5">
        <w:rPr>
          <w:rFonts w:ascii="Times New Roman" w:eastAsia="Times New Roman" w:hAnsi="Times New Roman" w:cs="Times New Roman"/>
          <w:i/>
          <w:iCs/>
          <w:color w:val="333333"/>
          <w:sz w:val="24"/>
          <w:szCs w:val="24"/>
          <w:lang w:eastAsia="en-GB"/>
        </w:rPr>
        <w:t xml:space="preserve">AIDS Patient </w:t>
      </w:r>
      <w:r>
        <w:rPr>
          <w:rFonts w:ascii="Times New Roman" w:eastAsia="Times New Roman" w:hAnsi="Times New Roman" w:cs="Times New Roman"/>
          <w:i/>
          <w:iCs/>
          <w:color w:val="333333"/>
          <w:sz w:val="24"/>
          <w:szCs w:val="24"/>
          <w:lang w:eastAsia="en-GB"/>
        </w:rPr>
        <w:tab/>
      </w:r>
      <w:r w:rsidRPr="008039C5">
        <w:rPr>
          <w:rFonts w:ascii="Times New Roman" w:eastAsia="Times New Roman" w:hAnsi="Times New Roman" w:cs="Times New Roman"/>
          <w:i/>
          <w:iCs/>
          <w:color w:val="333333"/>
          <w:sz w:val="24"/>
          <w:szCs w:val="24"/>
          <w:lang w:eastAsia="en-GB"/>
        </w:rPr>
        <w:t>Care and STDs</w:t>
      </w:r>
      <w:r w:rsidRPr="008039C5">
        <w:rPr>
          <w:rFonts w:ascii="Times New Roman" w:eastAsia="Times New Roman" w:hAnsi="Times New Roman" w:cs="Times New Roman"/>
          <w:color w:val="333333"/>
          <w:sz w:val="24"/>
          <w:szCs w:val="24"/>
          <w:lang w:eastAsia="en-GB"/>
        </w:rPr>
        <w:t>, 24, 763–770.</w:t>
      </w:r>
      <w:r w:rsidRPr="008039C5">
        <w:rPr>
          <w:rFonts w:ascii="Times New Roman" w:eastAsia="Times New Roman" w:hAnsi="Times New Roman" w:cs="Times New Roman"/>
          <w:color w:val="333333"/>
          <w:sz w:val="24"/>
          <w:szCs w:val="24"/>
          <w:lang w:eastAsia="en-GB"/>
        </w:rPr>
        <w:br/>
      </w:r>
      <w:r w:rsidRPr="008039C5">
        <w:rPr>
          <w:rFonts w:ascii="Times New Roman" w:eastAsia="Times New Roman" w:hAnsi="Times New Roman" w:cs="Times New Roman"/>
          <w:color w:val="333333"/>
          <w:sz w:val="24"/>
          <w:szCs w:val="24"/>
          <w:lang w:eastAsia="en-GB"/>
        </w:rPr>
        <w:br/>
      </w:r>
      <w:r w:rsidRPr="008039C5">
        <w:rPr>
          <w:rFonts w:ascii="Times New Roman" w:eastAsia="Times New Roman" w:hAnsi="Times New Roman" w:cs="Times New Roman"/>
          <w:b/>
          <w:bCs/>
          <w:color w:val="333333"/>
          <w:sz w:val="24"/>
          <w:szCs w:val="24"/>
          <w:lang w:eastAsia="en-GB"/>
        </w:rPr>
        <w:t>Author Profile</w:t>
      </w:r>
      <w:bookmarkStart w:id="0" w:name="_GoBack"/>
      <w:bookmarkEnd w:id="0"/>
    </w:p>
    <w:p w:rsidR="008039C5" w:rsidRPr="008039C5" w:rsidRDefault="008039C5" w:rsidP="008039C5">
      <w:pPr>
        <w:shd w:val="clear" w:color="auto" w:fill="FFFFFF"/>
        <w:spacing w:line="480" w:lineRule="auto"/>
        <w:rPr>
          <w:rFonts w:ascii="Times New Roman" w:eastAsia="Times New Roman" w:hAnsi="Times New Roman" w:cs="Times New Roman"/>
          <w:color w:val="333333"/>
          <w:sz w:val="24"/>
          <w:szCs w:val="24"/>
          <w:lang w:eastAsia="en-GB"/>
        </w:rPr>
      </w:pPr>
      <w:hyperlink r:id="rId4" w:history="1">
        <w:r w:rsidRPr="008039C5">
          <w:rPr>
            <w:rFonts w:ascii="Times New Roman" w:eastAsia="Times New Roman" w:hAnsi="Times New Roman" w:cs="Times New Roman"/>
            <w:color w:val="004C99"/>
            <w:sz w:val="24"/>
            <w:szCs w:val="24"/>
            <w:lang w:eastAsia="en-GB"/>
          </w:rPr>
          <w:t>Dr Katie Dhingra</w:t>
        </w:r>
      </w:hyperlink>
      <w:r w:rsidRPr="008039C5">
        <w:rPr>
          <w:rFonts w:ascii="Times New Roman" w:eastAsia="Times New Roman" w:hAnsi="Times New Roman" w:cs="Times New Roman"/>
          <w:color w:val="333333"/>
          <w:sz w:val="24"/>
          <w:szCs w:val="24"/>
          <w:lang w:eastAsia="en-GB"/>
        </w:rPr>
        <w:t xml:space="preserve"> is a senior lecturer in criminological psychology at Leeds Beckett University. She is also the Editor-in-Chief of the </w:t>
      </w:r>
      <w:hyperlink r:id="rId5" w:history="1">
        <w:r w:rsidRPr="008039C5">
          <w:rPr>
            <w:rFonts w:ascii="Times New Roman" w:eastAsia="Times New Roman" w:hAnsi="Times New Roman" w:cs="Times New Roman"/>
            <w:i/>
            <w:iCs/>
            <w:color w:val="004C99"/>
            <w:sz w:val="24"/>
            <w:szCs w:val="24"/>
            <w:lang w:eastAsia="en-GB"/>
          </w:rPr>
          <w:t>Journal of Criminal Psychology</w:t>
        </w:r>
      </w:hyperlink>
      <w:r w:rsidRPr="008039C5">
        <w:rPr>
          <w:rFonts w:ascii="Times New Roman" w:eastAsia="Times New Roman" w:hAnsi="Times New Roman" w:cs="Times New Roman"/>
          <w:color w:val="333333"/>
          <w:sz w:val="24"/>
          <w:szCs w:val="24"/>
          <w:lang w:eastAsia="en-GB"/>
        </w:rPr>
        <w:t>. Her main research interest lies in the application of theoretical models to enhance our understanding of behaviour (suicide and criminal behaviour).</w:t>
      </w:r>
      <w:r w:rsidRPr="008039C5">
        <w:rPr>
          <w:rFonts w:ascii="Times New Roman" w:eastAsia="Times New Roman" w:hAnsi="Times New Roman" w:cs="Times New Roman"/>
          <w:color w:val="333333"/>
          <w:sz w:val="24"/>
          <w:szCs w:val="24"/>
          <w:lang w:eastAsia="en-GB"/>
        </w:rPr>
        <w:br/>
      </w:r>
    </w:p>
    <w:p w:rsidR="00A92A82" w:rsidRDefault="008039C5"/>
    <w:sectPr w:rsidR="00A92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C5"/>
    <w:rsid w:val="00501CD4"/>
    <w:rsid w:val="008039C5"/>
    <w:rsid w:val="00F42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C3C10-2E81-4E0E-9C43-E4084BE4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39C5"/>
    <w:pPr>
      <w:spacing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39C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8039C5"/>
    <w:rPr>
      <w:strike w:val="0"/>
      <w:dstrike w:val="0"/>
      <w:color w:val="004C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423639">
      <w:bodyDiv w:val="1"/>
      <w:marLeft w:val="0"/>
      <w:marRight w:val="0"/>
      <w:marTop w:val="0"/>
      <w:marBottom w:val="0"/>
      <w:divBdr>
        <w:top w:val="none" w:sz="0" w:space="0" w:color="auto"/>
        <w:left w:val="none" w:sz="0" w:space="0" w:color="auto"/>
        <w:bottom w:val="none" w:sz="0" w:space="0" w:color="auto"/>
        <w:right w:val="none" w:sz="0" w:space="0" w:color="auto"/>
      </w:divBdr>
      <w:divsChild>
        <w:div w:id="2072341864">
          <w:marLeft w:val="0"/>
          <w:marRight w:val="0"/>
          <w:marTop w:val="0"/>
          <w:marBottom w:val="0"/>
          <w:divBdr>
            <w:top w:val="none" w:sz="0" w:space="0" w:color="auto"/>
            <w:left w:val="none" w:sz="0" w:space="0" w:color="auto"/>
            <w:bottom w:val="none" w:sz="0" w:space="0" w:color="auto"/>
            <w:right w:val="none" w:sz="0" w:space="0" w:color="auto"/>
          </w:divBdr>
          <w:divsChild>
            <w:div w:id="942959500">
              <w:marLeft w:val="0"/>
              <w:marRight w:val="0"/>
              <w:marTop w:val="300"/>
              <w:marBottom w:val="300"/>
              <w:divBdr>
                <w:top w:val="none" w:sz="0" w:space="0" w:color="auto"/>
                <w:left w:val="none" w:sz="0" w:space="0" w:color="auto"/>
                <w:bottom w:val="none" w:sz="0" w:space="0" w:color="auto"/>
                <w:right w:val="none" w:sz="0" w:space="0" w:color="auto"/>
              </w:divBdr>
              <w:divsChild>
                <w:div w:id="673066549">
                  <w:marLeft w:val="0"/>
                  <w:marRight w:val="0"/>
                  <w:marTop w:val="0"/>
                  <w:marBottom w:val="0"/>
                  <w:divBdr>
                    <w:top w:val="none" w:sz="0" w:space="0" w:color="auto"/>
                    <w:left w:val="none" w:sz="0" w:space="0" w:color="auto"/>
                    <w:bottom w:val="none" w:sz="0" w:space="0" w:color="auto"/>
                    <w:right w:val="none" w:sz="0" w:space="0" w:color="auto"/>
                  </w:divBdr>
                  <w:divsChild>
                    <w:div w:id="463929482">
                      <w:marLeft w:val="0"/>
                      <w:marRight w:val="0"/>
                      <w:marTop w:val="0"/>
                      <w:marBottom w:val="0"/>
                      <w:divBdr>
                        <w:top w:val="none" w:sz="0" w:space="0" w:color="auto"/>
                        <w:left w:val="none" w:sz="0" w:space="0" w:color="auto"/>
                        <w:bottom w:val="none" w:sz="0" w:space="0" w:color="auto"/>
                        <w:right w:val="none" w:sz="0" w:space="0" w:color="auto"/>
                      </w:divBdr>
                      <w:divsChild>
                        <w:div w:id="1041127170">
                          <w:marLeft w:val="0"/>
                          <w:marRight w:val="0"/>
                          <w:marTop w:val="0"/>
                          <w:marBottom w:val="0"/>
                          <w:divBdr>
                            <w:top w:val="none" w:sz="0" w:space="0" w:color="auto"/>
                            <w:left w:val="none" w:sz="0" w:space="0" w:color="auto"/>
                            <w:bottom w:val="none" w:sz="0" w:space="0" w:color="auto"/>
                            <w:right w:val="none" w:sz="0" w:space="0" w:color="auto"/>
                          </w:divBdr>
                          <w:divsChild>
                            <w:div w:id="535317638">
                              <w:marLeft w:val="0"/>
                              <w:marRight w:val="0"/>
                              <w:marTop w:val="0"/>
                              <w:marBottom w:val="0"/>
                              <w:divBdr>
                                <w:top w:val="none" w:sz="0" w:space="0" w:color="auto"/>
                                <w:left w:val="none" w:sz="0" w:space="0" w:color="auto"/>
                                <w:bottom w:val="none" w:sz="0" w:space="0" w:color="auto"/>
                                <w:right w:val="none" w:sz="0" w:space="0" w:color="auto"/>
                              </w:divBdr>
                              <w:divsChild>
                                <w:div w:id="291442943">
                                  <w:marLeft w:val="0"/>
                                  <w:marRight w:val="0"/>
                                  <w:marTop w:val="0"/>
                                  <w:marBottom w:val="0"/>
                                  <w:divBdr>
                                    <w:top w:val="none" w:sz="0" w:space="0" w:color="auto"/>
                                    <w:left w:val="none" w:sz="0" w:space="0" w:color="auto"/>
                                    <w:bottom w:val="none" w:sz="0" w:space="0" w:color="auto"/>
                                    <w:right w:val="none" w:sz="0" w:space="0" w:color="auto"/>
                                  </w:divBdr>
                                  <w:divsChild>
                                    <w:div w:id="467434432">
                                      <w:marLeft w:val="0"/>
                                      <w:marRight w:val="0"/>
                                      <w:marTop w:val="0"/>
                                      <w:marBottom w:val="0"/>
                                      <w:divBdr>
                                        <w:top w:val="none" w:sz="0" w:space="0" w:color="auto"/>
                                        <w:left w:val="none" w:sz="0" w:space="0" w:color="auto"/>
                                        <w:bottom w:val="none" w:sz="0" w:space="0" w:color="auto"/>
                                        <w:right w:val="none" w:sz="0" w:space="0" w:color="auto"/>
                                      </w:divBdr>
                                      <w:divsChild>
                                        <w:div w:id="1920554294">
                                          <w:marLeft w:val="0"/>
                                          <w:marRight w:val="0"/>
                                          <w:marTop w:val="0"/>
                                          <w:marBottom w:val="0"/>
                                          <w:divBdr>
                                            <w:top w:val="none" w:sz="0" w:space="0" w:color="auto"/>
                                            <w:left w:val="none" w:sz="0" w:space="0" w:color="auto"/>
                                            <w:bottom w:val="none" w:sz="0" w:space="0" w:color="auto"/>
                                            <w:right w:val="none" w:sz="0" w:space="0" w:color="auto"/>
                                          </w:divBdr>
                                          <w:divsChild>
                                            <w:div w:id="1207136073">
                                              <w:marLeft w:val="0"/>
                                              <w:marRight w:val="0"/>
                                              <w:marTop w:val="0"/>
                                              <w:marBottom w:val="0"/>
                                              <w:divBdr>
                                                <w:top w:val="none" w:sz="0" w:space="0" w:color="auto"/>
                                                <w:left w:val="none" w:sz="0" w:space="0" w:color="auto"/>
                                                <w:bottom w:val="none" w:sz="0" w:space="0" w:color="auto"/>
                                                <w:right w:val="none" w:sz="0" w:space="0" w:color="auto"/>
                                              </w:divBdr>
                                              <w:divsChild>
                                                <w:div w:id="41754281">
                                                  <w:marLeft w:val="0"/>
                                                  <w:marRight w:val="0"/>
                                                  <w:marTop w:val="0"/>
                                                  <w:marBottom w:val="0"/>
                                                  <w:divBdr>
                                                    <w:top w:val="none" w:sz="0" w:space="0" w:color="auto"/>
                                                    <w:left w:val="none" w:sz="0" w:space="0" w:color="auto"/>
                                                    <w:bottom w:val="none" w:sz="0" w:space="0" w:color="auto"/>
                                                    <w:right w:val="none" w:sz="0" w:space="0" w:color="auto"/>
                                                  </w:divBdr>
                                                  <w:divsChild>
                                                    <w:div w:id="952907907">
                                                      <w:marLeft w:val="0"/>
                                                      <w:marRight w:val="0"/>
                                                      <w:marTop w:val="0"/>
                                                      <w:marBottom w:val="0"/>
                                                      <w:divBdr>
                                                        <w:top w:val="none" w:sz="0" w:space="0" w:color="auto"/>
                                                        <w:left w:val="none" w:sz="0" w:space="0" w:color="auto"/>
                                                        <w:bottom w:val="none" w:sz="0" w:space="0" w:color="auto"/>
                                                        <w:right w:val="none" w:sz="0" w:space="0" w:color="auto"/>
                                                      </w:divBdr>
                                                      <w:divsChild>
                                                        <w:div w:id="2242662">
                                                          <w:marLeft w:val="0"/>
                                                          <w:marRight w:val="0"/>
                                                          <w:marTop w:val="450"/>
                                                          <w:marBottom w:val="450"/>
                                                          <w:divBdr>
                                                            <w:top w:val="none" w:sz="0" w:space="0" w:color="auto"/>
                                                            <w:left w:val="none" w:sz="0" w:space="0" w:color="auto"/>
                                                            <w:bottom w:val="none" w:sz="0" w:space="0" w:color="auto"/>
                                                            <w:right w:val="none" w:sz="0" w:space="0" w:color="auto"/>
                                                          </w:divBdr>
                                                          <w:divsChild>
                                                            <w:div w:id="1984388673">
                                                              <w:marLeft w:val="0"/>
                                                              <w:marRight w:val="0"/>
                                                              <w:marTop w:val="0"/>
                                                              <w:marBottom w:val="0"/>
                                                              <w:divBdr>
                                                                <w:top w:val="none" w:sz="0" w:space="0" w:color="auto"/>
                                                                <w:left w:val="none" w:sz="0" w:space="0" w:color="auto"/>
                                                                <w:bottom w:val="none" w:sz="0" w:space="0" w:color="auto"/>
                                                                <w:right w:val="none" w:sz="0" w:space="0" w:color="auto"/>
                                                              </w:divBdr>
                                                              <w:divsChild>
                                                                <w:div w:id="1318342144">
                                                                  <w:marLeft w:val="0"/>
                                                                  <w:marRight w:val="0"/>
                                                                  <w:marTop w:val="0"/>
                                                                  <w:marBottom w:val="0"/>
                                                                  <w:divBdr>
                                                                    <w:top w:val="none" w:sz="0" w:space="0" w:color="auto"/>
                                                                    <w:left w:val="none" w:sz="0" w:space="0" w:color="auto"/>
                                                                    <w:bottom w:val="none" w:sz="0" w:space="0" w:color="auto"/>
                                                                    <w:right w:val="none" w:sz="0" w:space="0" w:color="auto"/>
                                                                  </w:divBdr>
                                                                  <w:divsChild>
                                                                    <w:div w:id="1462187427">
                                                                      <w:marLeft w:val="0"/>
                                                                      <w:marRight w:val="0"/>
                                                                      <w:marTop w:val="0"/>
                                                                      <w:marBottom w:val="0"/>
                                                                      <w:divBdr>
                                                                        <w:top w:val="none" w:sz="0" w:space="0" w:color="auto"/>
                                                                        <w:left w:val="none" w:sz="0" w:space="0" w:color="auto"/>
                                                                        <w:bottom w:val="none" w:sz="0" w:space="0" w:color="auto"/>
                                                                        <w:right w:val="none" w:sz="0" w:space="0" w:color="auto"/>
                                                                      </w:divBdr>
                                                                      <w:divsChild>
                                                                        <w:div w:id="111754366">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457873457">
                                                                              <w:marLeft w:val="0"/>
                                                                              <w:marRight w:val="0"/>
                                                                              <w:marTop w:val="0"/>
                                                                              <w:marBottom w:val="0"/>
                                                                              <w:divBdr>
                                                                                <w:top w:val="none" w:sz="0" w:space="0" w:color="auto"/>
                                                                                <w:left w:val="none" w:sz="0" w:space="0" w:color="auto"/>
                                                                                <w:bottom w:val="none" w:sz="0" w:space="0" w:color="auto"/>
                                                                                <w:right w:val="none" w:sz="0" w:space="0" w:color="auto"/>
                                                                              </w:divBdr>
                                                                              <w:divsChild>
                                                                                <w:div w:id="774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meraldgrouppublishing.com/products/journals/journals.htm?id=jcp" TargetMode="External"/><Relationship Id="rId4" Type="http://schemas.openxmlformats.org/officeDocument/2006/relationships/hyperlink" Target="http://www.leedsbeckett.ac.uk/staff/dr-katie-dhin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Dhingra, Katie</dc:creator>
  <cp:keywords/>
  <dc:description/>
  <cp:lastModifiedBy>Dhingra, Katie</cp:lastModifiedBy>
  <cp:revision>1</cp:revision>
  <dcterms:created xsi:type="dcterms:W3CDTF">2015-12-10T08:19:00Z</dcterms:created>
  <dcterms:modified xsi:type="dcterms:W3CDTF">2015-12-10T08:21:00Z</dcterms:modified>
</cp:coreProperties>
</file>