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F4" w:rsidRPr="002A20CC" w:rsidRDefault="00FC2FF8" w:rsidP="003D3BD5">
      <w:pPr>
        <w:spacing w:after="120" w:line="360" w:lineRule="auto"/>
        <w:rPr>
          <w:b/>
          <w:sz w:val="24"/>
          <w:szCs w:val="24"/>
        </w:rPr>
      </w:pPr>
      <w:r w:rsidRPr="002A20CC">
        <w:rPr>
          <w:b/>
          <w:bCs/>
          <w:sz w:val="24"/>
          <w:szCs w:val="24"/>
          <w:lang w:val="en-GB"/>
        </w:rPr>
        <w:t>E</w:t>
      </w:r>
      <w:r w:rsidR="009E4FF4" w:rsidRPr="002A20CC">
        <w:rPr>
          <w:b/>
          <w:bCs/>
          <w:sz w:val="24"/>
          <w:szCs w:val="24"/>
          <w:lang w:val="en-GB"/>
        </w:rPr>
        <w:t>ditorial</w:t>
      </w:r>
      <w:r w:rsidR="00613034" w:rsidRPr="002A20CC">
        <w:rPr>
          <w:b/>
          <w:sz w:val="24"/>
          <w:szCs w:val="24"/>
        </w:rPr>
        <w:t xml:space="preserve">: </w:t>
      </w:r>
      <w:r w:rsidR="00E441A5" w:rsidRPr="002A20CC">
        <w:rPr>
          <w:b/>
          <w:bCs/>
          <w:sz w:val="24"/>
          <w:szCs w:val="24"/>
          <w:lang w:val="en-GB"/>
        </w:rPr>
        <w:t>‘Raising t</w:t>
      </w:r>
      <w:r w:rsidR="009E4FF4" w:rsidRPr="002A20CC">
        <w:rPr>
          <w:b/>
          <w:bCs/>
          <w:sz w:val="24"/>
          <w:szCs w:val="24"/>
          <w:lang w:val="en-GB"/>
        </w:rPr>
        <w:t xml:space="preserve">eachers’ voice on achievement in urban schools in </w:t>
      </w:r>
      <w:r w:rsidR="003A5706" w:rsidRPr="002A20CC">
        <w:rPr>
          <w:b/>
          <w:bCs/>
          <w:sz w:val="24"/>
          <w:szCs w:val="24"/>
          <w:lang w:val="en-GB"/>
        </w:rPr>
        <w:t>England</w:t>
      </w:r>
      <w:r w:rsidR="009E4FF4" w:rsidRPr="002A20CC">
        <w:rPr>
          <w:b/>
          <w:bCs/>
          <w:sz w:val="24"/>
          <w:szCs w:val="24"/>
          <w:lang w:val="en-GB"/>
        </w:rPr>
        <w:t xml:space="preserve">’ </w:t>
      </w:r>
    </w:p>
    <w:p w:rsidR="00FC2FF8" w:rsidRPr="002A20CC" w:rsidRDefault="00FC2FF8" w:rsidP="003D3BD5">
      <w:pPr>
        <w:spacing w:after="120" w:line="360" w:lineRule="auto"/>
        <w:rPr>
          <w:b/>
          <w:bCs/>
          <w:sz w:val="24"/>
          <w:szCs w:val="24"/>
          <w:lang w:val="en-GB"/>
        </w:rPr>
      </w:pPr>
      <w:r w:rsidRPr="002A20CC">
        <w:rPr>
          <w:b/>
          <w:bCs/>
          <w:sz w:val="24"/>
          <w:szCs w:val="24"/>
          <w:lang w:val="en-GB"/>
        </w:rPr>
        <w:t>Lori Beckett</w:t>
      </w:r>
    </w:p>
    <w:p w:rsidR="00FC2FF8" w:rsidRPr="002A20CC" w:rsidRDefault="00FC2FF8" w:rsidP="003D3BD5">
      <w:pPr>
        <w:spacing w:after="120" w:line="360" w:lineRule="auto"/>
        <w:rPr>
          <w:b/>
          <w:bCs/>
          <w:sz w:val="24"/>
          <w:szCs w:val="24"/>
          <w:lang w:val="en-GB"/>
        </w:rPr>
      </w:pPr>
      <w:r w:rsidRPr="002A20CC">
        <w:rPr>
          <w:b/>
          <w:bCs/>
          <w:sz w:val="24"/>
          <w:szCs w:val="24"/>
          <w:lang w:val="en-GB"/>
        </w:rPr>
        <w:t>Leeds Metropolitan University</w:t>
      </w:r>
    </w:p>
    <w:p w:rsidR="00FC2FF8" w:rsidRPr="002A20CC" w:rsidRDefault="00FC2FF8" w:rsidP="003D3BD5">
      <w:pPr>
        <w:spacing w:after="120" w:line="360" w:lineRule="auto"/>
        <w:rPr>
          <w:b/>
          <w:bCs/>
          <w:sz w:val="24"/>
          <w:szCs w:val="24"/>
          <w:lang w:val="en-GB"/>
        </w:rPr>
      </w:pPr>
    </w:p>
    <w:p w:rsidR="00EF4413" w:rsidRPr="002A20CC" w:rsidRDefault="00613034" w:rsidP="003D3BD5">
      <w:pPr>
        <w:spacing w:after="120" w:line="360" w:lineRule="auto"/>
        <w:rPr>
          <w:b/>
          <w:bCs/>
          <w:sz w:val="24"/>
          <w:szCs w:val="24"/>
          <w:lang w:val="en-GB"/>
        </w:rPr>
      </w:pPr>
      <w:r w:rsidRPr="002A20CC">
        <w:rPr>
          <w:b/>
          <w:bCs/>
          <w:sz w:val="24"/>
          <w:szCs w:val="24"/>
          <w:lang w:val="en-GB"/>
        </w:rPr>
        <w:t>Abstract:</w:t>
      </w:r>
      <w:r w:rsidR="00EF4413" w:rsidRPr="002A20CC">
        <w:rPr>
          <w:b/>
          <w:bCs/>
          <w:sz w:val="24"/>
          <w:szCs w:val="24"/>
          <w:lang w:val="en-GB"/>
        </w:rPr>
        <w:t xml:space="preserve"> </w:t>
      </w:r>
      <w:r w:rsidR="00EF4413" w:rsidRPr="002A20CC">
        <w:rPr>
          <w:b/>
          <w:bCs/>
          <w:sz w:val="24"/>
          <w:szCs w:val="24"/>
          <w:highlight w:val="red"/>
          <w:lang w:val="en-GB"/>
        </w:rPr>
        <w:t>word</w:t>
      </w:r>
      <w:r w:rsidR="00F367D8" w:rsidRPr="002A20CC">
        <w:rPr>
          <w:b/>
          <w:bCs/>
          <w:sz w:val="24"/>
          <w:szCs w:val="24"/>
          <w:highlight w:val="red"/>
          <w:lang w:val="en-GB"/>
        </w:rPr>
        <w:t xml:space="preserve"> count 200</w:t>
      </w:r>
      <w:r w:rsidRPr="002A20CC">
        <w:rPr>
          <w:b/>
          <w:bCs/>
          <w:sz w:val="24"/>
          <w:szCs w:val="24"/>
          <w:lang w:val="en-GB"/>
        </w:rPr>
        <w:t xml:space="preserve"> </w:t>
      </w:r>
    </w:p>
    <w:p w:rsidR="00DF1BBD" w:rsidRPr="002A20CC" w:rsidRDefault="00792387" w:rsidP="003D3BD5">
      <w:pPr>
        <w:spacing w:after="120" w:line="360" w:lineRule="auto"/>
        <w:rPr>
          <w:bCs/>
          <w:i/>
          <w:sz w:val="24"/>
          <w:szCs w:val="24"/>
          <w:lang w:val="en-GB"/>
        </w:rPr>
      </w:pPr>
      <w:bookmarkStart w:id="0" w:name="_GoBack"/>
      <w:bookmarkEnd w:id="0"/>
      <w:r w:rsidRPr="002A20CC">
        <w:rPr>
          <w:bCs/>
          <w:i/>
          <w:sz w:val="24"/>
          <w:szCs w:val="24"/>
          <w:lang w:val="en-GB"/>
        </w:rPr>
        <w:t>There are</w:t>
      </w:r>
      <w:r w:rsidR="00D04859" w:rsidRPr="002A20CC">
        <w:rPr>
          <w:bCs/>
          <w:i/>
          <w:sz w:val="24"/>
          <w:szCs w:val="24"/>
          <w:lang w:val="en-GB"/>
        </w:rPr>
        <w:t xml:space="preserve"> intense policy </w:t>
      </w:r>
      <w:r w:rsidRPr="002A20CC">
        <w:rPr>
          <w:bCs/>
          <w:i/>
          <w:sz w:val="24"/>
          <w:szCs w:val="24"/>
          <w:lang w:val="en-GB"/>
        </w:rPr>
        <w:t xml:space="preserve">pressures </w:t>
      </w:r>
      <w:r w:rsidR="00D04859" w:rsidRPr="002A20CC">
        <w:rPr>
          <w:bCs/>
          <w:i/>
          <w:sz w:val="24"/>
          <w:szCs w:val="24"/>
          <w:lang w:val="en-GB"/>
        </w:rPr>
        <w:t xml:space="preserve">on urban schools and teachers working with different cohorts of disadvantaged students to ‘raise achievement’ and ‘close the gap’ in England. Known in the academic literature as disadvantage schools, in </w:t>
      </w:r>
      <w:r w:rsidR="00F00A69" w:rsidRPr="002A20CC">
        <w:rPr>
          <w:bCs/>
          <w:i/>
          <w:sz w:val="24"/>
          <w:szCs w:val="24"/>
          <w:lang w:val="en-GB"/>
        </w:rPr>
        <w:t xml:space="preserve">government </w:t>
      </w:r>
      <w:r w:rsidR="00D04859" w:rsidRPr="002A20CC">
        <w:rPr>
          <w:bCs/>
          <w:i/>
          <w:sz w:val="24"/>
          <w:szCs w:val="24"/>
          <w:lang w:val="en-GB"/>
        </w:rPr>
        <w:t xml:space="preserve">policy circles they </w:t>
      </w:r>
      <w:r w:rsidR="00CC32E8" w:rsidRPr="002A20CC">
        <w:rPr>
          <w:bCs/>
          <w:i/>
          <w:sz w:val="24"/>
          <w:szCs w:val="24"/>
          <w:lang w:val="en-GB"/>
        </w:rPr>
        <w:t>we</w:t>
      </w:r>
      <w:r w:rsidR="00D04859" w:rsidRPr="002A20CC">
        <w:rPr>
          <w:bCs/>
          <w:i/>
          <w:sz w:val="24"/>
          <w:szCs w:val="24"/>
          <w:lang w:val="en-GB"/>
        </w:rPr>
        <w:t>re formerly labelled ‘challenging schools’ now ‘under-performing schools’</w:t>
      </w:r>
      <w:r w:rsidR="00C973F2" w:rsidRPr="002A20CC">
        <w:rPr>
          <w:bCs/>
          <w:i/>
          <w:sz w:val="24"/>
          <w:szCs w:val="24"/>
          <w:lang w:val="en-GB"/>
        </w:rPr>
        <w:t xml:space="preserve"> or ‘socially-deprived schools’</w:t>
      </w:r>
      <w:r w:rsidR="00D04859" w:rsidRPr="002A20CC">
        <w:rPr>
          <w:bCs/>
          <w:i/>
          <w:sz w:val="24"/>
          <w:szCs w:val="24"/>
          <w:lang w:val="en-GB"/>
        </w:rPr>
        <w:t xml:space="preserve">. These urban schools are compelled to meet </w:t>
      </w:r>
      <w:r w:rsidR="00F00A69" w:rsidRPr="002A20CC">
        <w:rPr>
          <w:bCs/>
          <w:i/>
          <w:sz w:val="24"/>
          <w:szCs w:val="24"/>
          <w:lang w:val="en-GB"/>
        </w:rPr>
        <w:t xml:space="preserve">external </w:t>
      </w:r>
      <w:r w:rsidR="00D04859" w:rsidRPr="002A20CC">
        <w:rPr>
          <w:bCs/>
          <w:i/>
          <w:sz w:val="24"/>
          <w:szCs w:val="24"/>
          <w:lang w:val="en-GB"/>
        </w:rPr>
        <w:t xml:space="preserve">policy expectations in </w:t>
      </w:r>
      <w:r w:rsidR="00C973F2" w:rsidRPr="002A20CC">
        <w:rPr>
          <w:bCs/>
          <w:i/>
          <w:sz w:val="24"/>
          <w:szCs w:val="24"/>
          <w:lang w:val="en-GB"/>
        </w:rPr>
        <w:t>regards accountability (</w:t>
      </w:r>
      <w:r w:rsidR="00D04859" w:rsidRPr="002A20CC">
        <w:rPr>
          <w:bCs/>
          <w:i/>
          <w:sz w:val="24"/>
          <w:szCs w:val="24"/>
          <w:lang w:val="en-GB"/>
        </w:rPr>
        <w:t>national benchmarks an</w:t>
      </w:r>
      <w:r w:rsidR="00C973F2" w:rsidRPr="002A20CC">
        <w:rPr>
          <w:bCs/>
          <w:i/>
          <w:sz w:val="24"/>
          <w:szCs w:val="24"/>
          <w:lang w:val="en-GB"/>
        </w:rPr>
        <w:t>d floor targets)</w:t>
      </w:r>
      <w:r w:rsidR="00D04859" w:rsidRPr="002A20CC">
        <w:rPr>
          <w:bCs/>
          <w:i/>
          <w:sz w:val="24"/>
          <w:szCs w:val="24"/>
          <w:lang w:val="en-GB"/>
        </w:rPr>
        <w:t xml:space="preserve"> or face sanctions. </w:t>
      </w:r>
      <w:r w:rsidRPr="002A20CC">
        <w:rPr>
          <w:bCs/>
          <w:i/>
          <w:sz w:val="24"/>
          <w:szCs w:val="24"/>
          <w:lang w:val="en-GB"/>
        </w:rPr>
        <w:t>This editorial begins with th</w:t>
      </w:r>
      <w:r w:rsidR="00C973F2" w:rsidRPr="002A20CC">
        <w:rPr>
          <w:bCs/>
          <w:i/>
          <w:sz w:val="24"/>
          <w:szCs w:val="24"/>
          <w:lang w:val="en-GB"/>
        </w:rPr>
        <w:t>is</w:t>
      </w:r>
      <w:r w:rsidRPr="002A20CC">
        <w:rPr>
          <w:bCs/>
          <w:i/>
          <w:sz w:val="24"/>
          <w:szCs w:val="24"/>
          <w:lang w:val="en-GB"/>
        </w:rPr>
        <w:t xml:space="preserve"> extant </w:t>
      </w:r>
      <w:r w:rsidR="00083C15" w:rsidRPr="002A20CC">
        <w:rPr>
          <w:bCs/>
          <w:i/>
          <w:sz w:val="24"/>
          <w:szCs w:val="24"/>
          <w:lang w:val="en-GB"/>
        </w:rPr>
        <w:t xml:space="preserve">school </w:t>
      </w:r>
      <w:r w:rsidRPr="002A20CC">
        <w:rPr>
          <w:bCs/>
          <w:i/>
          <w:sz w:val="24"/>
          <w:szCs w:val="24"/>
          <w:lang w:val="en-GB"/>
        </w:rPr>
        <w:t xml:space="preserve">policy </w:t>
      </w:r>
      <w:r w:rsidR="00B8720D" w:rsidRPr="002A20CC">
        <w:rPr>
          <w:bCs/>
          <w:i/>
          <w:sz w:val="24"/>
          <w:szCs w:val="24"/>
          <w:lang w:val="en-GB"/>
        </w:rPr>
        <w:t>on achievement</w:t>
      </w:r>
      <w:r w:rsidRPr="002A20CC">
        <w:rPr>
          <w:bCs/>
          <w:i/>
          <w:sz w:val="24"/>
          <w:szCs w:val="24"/>
          <w:lang w:val="en-GB"/>
        </w:rPr>
        <w:t xml:space="preserve"> </w:t>
      </w:r>
      <w:r w:rsidR="00DF1BBD" w:rsidRPr="002A20CC">
        <w:rPr>
          <w:bCs/>
          <w:i/>
          <w:sz w:val="24"/>
          <w:szCs w:val="24"/>
          <w:lang w:val="en-GB"/>
        </w:rPr>
        <w:t xml:space="preserve">and describes a school-university partnership initiative in </w:t>
      </w:r>
      <w:r w:rsidR="003A5706" w:rsidRPr="002A20CC">
        <w:rPr>
          <w:bCs/>
          <w:i/>
          <w:sz w:val="24"/>
          <w:szCs w:val="24"/>
          <w:lang w:val="en-GB"/>
        </w:rPr>
        <w:t>a northern city</w:t>
      </w:r>
      <w:r w:rsidR="00DF1BBD" w:rsidRPr="002A20CC">
        <w:rPr>
          <w:bCs/>
          <w:i/>
          <w:sz w:val="24"/>
          <w:szCs w:val="24"/>
          <w:lang w:val="en-GB"/>
        </w:rPr>
        <w:t xml:space="preserve"> that brings togethe</w:t>
      </w:r>
      <w:r w:rsidR="001F180D" w:rsidRPr="002A20CC">
        <w:rPr>
          <w:bCs/>
          <w:i/>
          <w:sz w:val="24"/>
          <w:szCs w:val="24"/>
          <w:lang w:val="en-GB"/>
        </w:rPr>
        <w:t xml:space="preserve">r </w:t>
      </w:r>
      <w:proofErr w:type="gramStart"/>
      <w:r w:rsidR="001F180D" w:rsidRPr="002A20CC">
        <w:rPr>
          <w:bCs/>
          <w:i/>
          <w:sz w:val="24"/>
          <w:szCs w:val="24"/>
          <w:lang w:val="en-GB"/>
        </w:rPr>
        <w:t>teachers</w:t>
      </w:r>
      <w:r w:rsidR="00471CFF" w:rsidRPr="002A20CC">
        <w:rPr>
          <w:bCs/>
          <w:i/>
          <w:sz w:val="24"/>
          <w:szCs w:val="24"/>
          <w:lang w:val="en-GB"/>
        </w:rPr>
        <w:t>,</w:t>
      </w:r>
      <w:proofErr w:type="gramEnd"/>
      <w:r w:rsidR="00471CFF" w:rsidRPr="002A20CC">
        <w:rPr>
          <w:bCs/>
          <w:i/>
          <w:sz w:val="24"/>
          <w:szCs w:val="24"/>
          <w:lang w:val="en-GB"/>
        </w:rPr>
        <w:t xml:space="preserve"> school Heads</w:t>
      </w:r>
      <w:r w:rsidR="001F180D" w:rsidRPr="002A20CC">
        <w:rPr>
          <w:bCs/>
          <w:i/>
          <w:sz w:val="24"/>
          <w:szCs w:val="24"/>
          <w:lang w:val="en-GB"/>
        </w:rPr>
        <w:t xml:space="preserve"> and </w:t>
      </w:r>
      <w:r w:rsidR="00471CFF" w:rsidRPr="002A20CC">
        <w:rPr>
          <w:bCs/>
          <w:i/>
          <w:sz w:val="24"/>
          <w:szCs w:val="24"/>
          <w:lang w:val="en-GB"/>
        </w:rPr>
        <w:t xml:space="preserve">assistant Heads with </w:t>
      </w:r>
      <w:r w:rsidR="001F180D" w:rsidRPr="002A20CC">
        <w:rPr>
          <w:bCs/>
          <w:i/>
          <w:sz w:val="24"/>
          <w:szCs w:val="24"/>
          <w:lang w:val="en-GB"/>
        </w:rPr>
        <w:t>academic partner</w:t>
      </w:r>
      <w:r w:rsidR="00222AFA" w:rsidRPr="002A20CC">
        <w:rPr>
          <w:bCs/>
          <w:i/>
          <w:sz w:val="24"/>
          <w:szCs w:val="24"/>
          <w:lang w:val="en-GB"/>
        </w:rPr>
        <w:t>s</w:t>
      </w:r>
      <w:r w:rsidR="001F180D" w:rsidRPr="002A20CC">
        <w:rPr>
          <w:bCs/>
          <w:i/>
          <w:sz w:val="24"/>
          <w:szCs w:val="24"/>
          <w:lang w:val="en-GB"/>
        </w:rPr>
        <w:t xml:space="preserve">, currently </w:t>
      </w:r>
      <w:r w:rsidR="001F180D" w:rsidRPr="002A20CC">
        <w:rPr>
          <w:rFonts w:cs="Times New Roman"/>
          <w:i/>
          <w:sz w:val="24"/>
          <w:szCs w:val="24"/>
        </w:rPr>
        <w:t>without system support,</w:t>
      </w:r>
      <w:r w:rsidR="00DF1BBD" w:rsidRPr="002A20CC">
        <w:rPr>
          <w:bCs/>
          <w:i/>
          <w:sz w:val="24"/>
          <w:szCs w:val="24"/>
          <w:lang w:val="en-GB"/>
        </w:rPr>
        <w:t xml:space="preserve"> </w:t>
      </w:r>
      <w:r w:rsidR="00C973F2" w:rsidRPr="002A20CC">
        <w:rPr>
          <w:bCs/>
          <w:i/>
          <w:sz w:val="24"/>
          <w:szCs w:val="24"/>
          <w:lang w:val="en-GB"/>
        </w:rPr>
        <w:t xml:space="preserve">to address </w:t>
      </w:r>
      <w:r w:rsidR="00DF1BBD" w:rsidRPr="002A20CC">
        <w:rPr>
          <w:bCs/>
          <w:i/>
          <w:sz w:val="24"/>
          <w:szCs w:val="24"/>
          <w:lang w:val="en-GB"/>
        </w:rPr>
        <w:t>disadvantaged students’ lives, learning nee</w:t>
      </w:r>
      <w:r w:rsidR="00486DA6" w:rsidRPr="002A20CC">
        <w:rPr>
          <w:bCs/>
          <w:i/>
          <w:sz w:val="24"/>
          <w:szCs w:val="24"/>
          <w:lang w:val="en-GB"/>
        </w:rPr>
        <w:t xml:space="preserve">ds and schooling experiences. </w:t>
      </w:r>
      <w:r w:rsidR="00471CFF" w:rsidRPr="002A20CC">
        <w:rPr>
          <w:bCs/>
          <w:i/>
          <w:sz w:val="24"/>
          <w:szCs w:val="24"/>
          <w:lang w:val="en-GB"/>
        </w:rPr>
        <w:t xml:space="preserve">The </w:t>
      </w:r>
      <w:r w:rsidR="00DF1BBD" w:rsidRPr="002A20CC">
        <w:rPr>
          <w:bCs/>
          <w:i/>
          <w:sz w:val="24"/>
          <w:szCs w:val="24"/>
          <w:lang w:val="en-GB"/>
        </w:rPr>
        <w:t xml:space="preserve">article </w:t>
      </w:r>
      <w:r w:rsidR="00471CFF" w:rsidRPr="002A20CC">
        <w:rPr>
          <w:bCs/>
          <w:i/>
          <w:sz w:val="24"/>
          <w:szCs w:val="24"/>
          <w:lang w:val="en-GB"/>
        </w:rPr>
        <w:t xml:space="preserve">then </w:t>
      </w:r>
      <w:r w:rsidR="00DF1BBD" w:rsidRPr="002A20CC">
        <w:rPr>
          <w:bCs/>
          <w:i/>
          <w:sz w:val="24"/>
          <w:szCs w:val="24"/>
          <w:lang w:val="en-GB"/>
        </w:rPr>
        <w:t xml:space="preserve">canvasses what </w:t>
      </w:r>
      <w:r w:rsidR="008D427C" w:rsidRPr="002A20CC">
        <w:rPr>
          <w:bCs/>
          <w:i/>
          <w:sz w:val="24"/>
          <w:szCs w:val="24"/>
          <w:lang w:val="en-GB"/>
        </w:rPr>
        <w:t>has been done</w:t>
      </w:r>
      <w:r w:rsidR="00F00A69" w:rsidRPr="002A20CC">
        <w:rPr>
          <w:bCs/>
          <w:i/>
          <w:sz w:val="24"/>
          <w:szCs w:val="24"/>
          <w:lang w:val="en-GB"/>
        </w:rPr>
        <w:t xml:space="preserve"> over three years</w:t>
      </w:r>
      <w:r w:rsidR="008D427C" w:rsidRPr="002A20CC">
        <w:rPr>
          <w:bCs/>
          <w:i/>
          <w:sz w:val="24"/>
          <w:szCs w:val="24"/>
          <w:lang w:val="en-GB"/>
        </w:rPr>
        <w:t xml:space="preserve"> </w:t>
      </w:r>
      <w:r w:rsidR="002C419B" w:rsidRPr="002A20CC">
        <w:rPr>
          <w:bCs/>
          <w:i/>
          <w:sz w:val="24"/>
          <w:szCs w:val="24"/>
          <w:lang w:val="en-GB"/>
        </w:rPr>
        <w:t>with</w:t>
      </w:r>
      <w:r w:rsidR="008D427C" w:rsidRPr="002A20CC">
        <w:rPr>
          <w:i/>
          <w:sz w:val="24"/>
          <w:szCs w:val="24"/>
        </w:rPr>
        <w:t xml:space="preserve"> th</w:t>
      </w:r>
      <w:r w:rsidR="00F62187" w:rsidRPr="002A20CC">
        <w:rPr>
          <w:i/>
          <w:sz w:val="24"/>
          <w:szCs w:val="24"/>
        </w:rPr>
        <w:t>is</w:t>
      </w:r>
      <w:r w:rsidR="008D427C" w:rsidRPr="002A20CC">
        <w:rPr>
          <w:i/>
          <w:sz w:val="24"/>
          <w:szCs w:val="24"/>
        </w:rPr>
        <w:t xml:space="preserve"> first cohort</w:t>
      </w:r>
      <w:r w:rsidR="00DF1BBD" w:rsidRPr="002A20CC">
        <w:rPr>
          <w:bCs/>
          <w:i/>
          <w:sz w:val="24"/>
          <w:szCs w:val="24"/>
          <w:lang w:val="en-GB"/>
        </w:rPr>
        <w:t xml:space="preserve"> to </w:t>
      </w:r>
      <w:r w:rsidR="002C419B" w:rsidRPr="002A20CC">
        <w:rPr>
          <w:bCs/>
          <w:i/>
          <w:sz w:val="24"/>
          <w:szCs w:val="24"/>
          <w:lang w:val="en-GB"/>
        </w:rPr>
        <w:t xml:space="preserve">engage </w:t>
      </w:r>
      <w:r w:rsidR="000D115C">
        <w:rPr>
          <w:bCs/>
          <w:i/>
          <w:sz w:val="24"/>
          <w:szCs w:val="24"/>
          <w:lang w:val="en-GB"/>
        </w:rPr>
        <w:t xml:space="preserve">in </w:t>
      </w:r>
      <w:r w:rsidR="002C419B" w:rsidRPr="002A20CC">
        <w:rPr>
          <w:bCs/>
          <w:i/>
          <w:sz w:val="24"/>
          <w:szCs w:val="24"/>
          <w:lang w:val="en-GB"/>
        </w:rPr>
        <w:t xml:space="preserve">teacher research activity informing </w:t>
      </w:r>
      <w:r w:rsidR="00DF1BBD" w:rsidRPr="002A20CC">
        <w:rPr>
          <w:bCs/>
          <w:i/>
          <w:sz w:val="24"/>
          <w:szCs w:val="24"/>
          <w:lang w:val="en-GB"/>
        </w:rPr>
        <w:t>school improvement oriented to equity and socia</w:t>
      </w:r>
      <w:r w:rsidR="00471CFF" w:rsidRPr="002A20CC">
        <w:rPr>
          <w:bCs/>
          <w:i/>
          <w:sz w:val="24"/>
          <w:szCs w:val="24"/>
          <w:lang w:val="en-GB"/>
        </w:rPr>
        <w:t>l justice, and</w:t>
      </w:r>
      <w:r w:rsidR="00F62187" w:rsidRPr="002A20CC">
        <w:rPr>
          <w:i/>
          <w:sz w:val="24"/>
          <w:szCs w:val="24"/>
        </w:rPr>
        <w:t xml:space="preserve"> introduces their work </w:t>
      </w:r>
      <w:r w:rsidR="007B654B" w:rsidRPr="002A20CC">
        <w:rPr>
          <w:i/>
          <w:sz w:val="24"/>
          <w:szCs w:val="24"/>
        </w:rPr>
        <w:t xml:space="preserve">now made </w:t>
      </w:r>
      <w:r w:rsidR="00F62187" w:rsidRPr="002A20CC">
        <w:rPr>
          <w:i/>
          <w:sz w:val="24"/>
          <w:szCs w:val="24"/>
        </w:rPr>
        <w:t xml:space="preserve"> public </w:t>
      </w:r>
      <w:r w:rsidR="007B654B" w:rsidRPr="002A20CC">
        <w:rPr>
          <w:i/>
          <w:sz w:val="24"/>
          <w:szCs w:val="24"/>
        </w:rPr>
        <w:t>in this journal</w:t>
      </w:r>
      <w:r w:rsidR="00471CFF" w:rsidRPr="002A20CC">
        <w:rPr>
          <w:i/>
          <w:sz w:val="24"/>
          <w:szCs w:val="24"/>
        </w:rPr>
        <w:t xml:space="preserve">. </w:t>
      </w:r>
      <w:r w:rsidR="00DF1BBD" w:rsidRPr="002A20CC">
        <w:rPr>
          <w:i/>
          <w:sz w:val="24"/>
          <w:szCs w:val="24"/>
        </w:rPr>
        <w:t>The intention of this special edition is to showcase the</w:t>
      </w:r>
      <w:r w:rsidR="00222AFA" w:rsidRPr="002A20CC">
        <w:rPr>
          <w:i/>
          <w:sz w:val="24"/>
          <w:szCs w:val="24"/>
        </w:rPr>
        <w:t>se</w:t>
      </w:r>
      <w:r w:rsidR="00DF1BBD" w:rsidRPr="002A20CC">
        <w:rPr>
          <w:i/>
          <w:sz w:val="24"/>
          <w:szCs w:val="24"/>
        </w:rPr>
        <w:t xml:space="preserve"> </w:t>
      </w:r>
      <w:r w:rsidR="00322CCE" w:rsidRPr="002A20CC">
        <w:rPr>
          <w:i/>
          <w:sz w:val="24"/>
          <w:szCs w:val="24"/>
        </w:rPr>
        <w:t xml:space="preserve">teachers’ voice, honed by the </w:t>
      </w:r>
      <w:r w:rsidR="00DF1BBD" w:rsidRPr="002A20CC">
        <w:rPr>
          <w:i/>
          <w:sz w:val="24"/>
          <w:szCs w:val="24"/>
        </w:rPr>
        <w:t xml:space="preserve">practical-pedagogical work </w:t>
      </w:r>
      <w:r w:rsidR="00023D91" w:rsidRPr="002A20CC">
        <w:rPr>
          <w:i/>
          <w:sz w:val="24"/>
          <w:szCs w:val="24"/>
        </w:rPr>
        <w:t>done</w:t>
      </w:r>
      <w:r w:rsidR="00DF1BBD" w:rsidRPr="002A20CC">
        <w:rPr>
          <w:i/>
          <w:sz w:val="24"/>
          <w:szCs w:val="24"/>
        </w:rPr>
        <w:t xml:space="preserve"> against </w:t>
      </w:r>
      <w:r w:rsidR="007B654B" w:rsidRPr="002A20CC">
        <w:rPr>
          <w:i/>
          <w:sz w:val="24"/>
          <w:szCs w:val="24"/>
        </w:rPr>
        <w:t>the odds</w:t>
      </w:r>
      <w:r w:rsidR="00DF1BBD" w:rsidRPr="002A20CC">
        <w:rPr>
          <w:i/>
          <w:sz w:val="24"/>
          <w:szCs w:val="24"/>
        </w:rPr>
        <w:t xml:space="preserve"> </w:t>
      </w:r>
      <w:r w:rsidR="00DF1BBD" w:rsidRPr="002A20CC">
        <w:rPr>
          <w:bCs/>
          <w:i/>
          <w:sz w:val="24"/>
          <w:szCs w:val="24"/>
          <w:lang w:val="en-GB"/>
        </w:rPr>
        <w:t xml:space="preserve">to advocate more realistic policies and practices that are locally sensitive and contextually specific.  </w:t>
      </w:r>
      <w:r w:rsidR="005301F1" w:rsidRPr="002A20CC">
        <w:rPr>
          <w:i/>
          <w:sz w:val="24"/>
          <w:szCs w:val="24"/>
        </w:rPr>
        <w:t>It is an example of one local struggle.</w:t>
      </w:r>
    </w:p>
    <w:p w:rsidR="00DF1BBD" w:rsidRPr="002A20CC" w:rsidRDefault="00DF1BBD" w:rsidP="003D3BD5">
      <w:pPr>
        <w:spacing w:after="120" w:line="360" w:lineRule="auto"/>
        <w:rPr>
          <w:bCs/>
          <w:i/>
          <w:sz w:val="24"/>
          <w:szCs w:val="24"/>
          <w:lang w:val="en-GB"/>
        </w:rPr>
      </w:pPr>
    </w:p>
    <w:p w:rsidR="00137E26" w:rsidRPr="002A20CC" w:rsidRDefault="00137E26" w:rsidP="003D3BD5">
      <w:pPr>
        <w:spacing w:after="120" w:line="360" w:lineRule="auto"/>
        <w:rPr>
          <w:sz w:val="24"/>
          <w:szCs w:val="24"/>
        </w:rPr>
      </w:pPr>
    </w:p>
    <w:p w:rsidR="00486DA6" w:rsidRPr="002A20CC" w:rsidRDefault="00486DA6" w:rsidP="003D3BD5">
      <w:pPr>
        <w:spacing w:after="120" w:line="360" w:lineRule="auto"/>
        <w:ind w:left="567" w:right="567"/>
        <w:rPr>
          <w:sz w:val="24"/>
          <w:szCs w:val="24"/>
        </w:rPr>
      </w:pPr>
      <w:r w:rsidRPr="002A20CC">
        <w:rPr>
          <w:sz w:val="24"/>
          <w:szCs w:val="24"/>
        </w:rPr>
        <w:t>In every generation, at every stage in the human story there have always been two flames burning: the flame of anger against injustice and the flame of hope that a better world could be built.</w:t>
      </w:r>
    </w:p>
    <w:p w:rsidR="00193B08" w:rsidRPr="002A20CC" w:rsidRDefault="00193B08" w:rsidP="003D3BD5">
      <w:pPr>
        <w:spacing w:after="120" w:line="360" w:lineRule="auto"/>
        <w:ind w:left="5040" w:right="567" w:firstLine="720"/>
        <w:rPr>
          <w:sz w:val="24"/>
          <w:szCs w:val="24"/>
        </w:rPr>
      </w:pPr>
      <w:r w:rsidRPr="002A20CC">
        <w:rPr>
          <w:sz w:val="24"/>
          <w:szCs w:val="24"/>
        </w:rPr>
        <w:t>Tony Benn (1997)</w:t>
      </w:r>
    </w:p>
    <w:p w:rsidR="00193B08" w:rsidRPr="002A20CC" w:rsidRDefault="00193B08" w:rsidP="003D3BD5">
      <w:pPr>
        <w:spacing w:after="120" w:line="360" w:lineRule="auto"/>
        <w:rPr>
          <w:rFonts w:cs="Times New Roman"/>
          <w:b/>
          <w:i/>
          <w:iCs/>
          <w:sz w:val="24"/>
          <w:szCs w:val="24"/>
        </w:rPr>
      </w:pPr>
    </w:p>
    <w:p w:rsidR="00F778DF" w:rsidRPr="002A20CC" w:rsidRDefault="003D3BD5" w:rsidP="003D3BD5">
      <w:pPr>
        <w:spacing w:after="120" w:line="360" w:lineRule="auto"/>
        <w:rPr>
          <w:bCs/>
          <w:sz w:val="24"/>
          <w:szCs w:val="24"/>
          <w:highlight w:val="red"/>
          <w:lang w:val="en-GB"/>
        </w:rPr>
      </w:pPr>
      <w:r>
        <w:rPr>
          <w:bCs/>
          <w:sz w:val="24"/>
          <w:szCs w:val="24"/>
          <w:highlight w:val="red"/>
          <w:lang w:val="en-GB"/>
        </w:rPr>
        <w:t>A</w:t>
      </w:r>
      <w:r w:rsidR="00122798" w:rsidRPr="002A20CC">
        <w:rPr>
          <w:bCs/>
          <w:sz w:val="24"/>
          <w:szCs w:val="24"/>
          <w:highlight w:val="red"/>
          <w:lang w:val="en-GB"/>
        </w:rPr>
        <w:t>rticle</w:t>
      </w:r>
      <w:r w:rsidR="00D23B41" w:rsidRPr="002A20CC">
        <w:rPr>
          <w:bCs/>
          <w:sz w:val="24"/>
          <w:szCs w:val="24"/>
          <w:highlight w:val="red"/>
          <w:lang w:val="en-GB"/>
        </w:rPr>
        <w:t xml:space="preserve"> word coun</w:t>
      </w:r>
      <w:r w:rsidR="003546E4" w:rsidRPr="002A20CC">
        <w:rPr>
          <w:bCs/>
          <w:sz w:val="24"/>
          <w:szCs w:val="24"/>
          <w:highlight w:val="red"/>
          <w:lang w:val="en-GB"/>
        </w:rPr>
        <w:t xml:space="preserve">t: </w:t>
      </w:r>
      <w:r w:rsidR="004F3B1D" w:rsidRPr="002A20CC">
        <w:rPr>
          <w:bCs/>
          <w:sz w:val="24"/>
          <w:szCs w:val="24"/>
          <w:highlight w:val="red"/>
          <w:lang w:val="en-GB"/>
        </w:rPr>
        <w:t>6</w:t>
      </w:r>
      <w:r w:rsidR="004A2EC1" w:rsidRPr="002A20CC">
        <w:rPr>
          <w:bCs/>
          <w:sz w:val="24"/>
          <w:szCs w:val="24"/>
          <w:highlight w:val="red"/>
          <w:lang w:val="en-GB"/>
        </w:rPr>
        <w:t>463</w:t>
      </w:r>
      <w:r w:rsidR="003734DF" w:rsidRPr="002A20CC">
        <w:rPr>
          <w:bCs/>
          <w:sz w:val="24"/>
          <w:szCs w:val="24"/>
          <w:highlight w:val="red"/>
          <w:lang w:val="en-GB"/>
        </w:rPr>
        <w:t xml:space="preserve"> </w:t>
      </w:r>
      <w:r w:rsidR="00F960D9" w:rsidRPr="002A20CC">
        <w:rPr>
          <w:bCs/>
          <w:sz w:val="24"/>
          <w:szCs w:val="24"/>
          <w:highlight w:val="red"/>
          <w:lang w:val="en-GB"/>
        </w:rPr>
        <w:t xml:space="preserve"> </w:t>
      </w:r>
    </w:p>
    <w:p w:rsidR="00F778DF" w:rsidRPr="002A20CC" w:rsidRDefault="00F778DF" w:rsidP="003D3BD5">
      <w:pPr>
        <w:spacing w:after="120" w:line="360" w:lineRule="auto"/>
        <w:rPr>
          <w:bCs/>
          <w:sz w:val="24"/>
          <w:szCs w:val="24"/>
          <w:highlight w:val="red"/>
          <w:lang w:val="en-GB"/>
        </w:rPr>
      </w:pPr>
    </w:p>
    <w:p w:rsidR="00885ED4" w:rsidRPr="002A20CC" w:rsidRDefault="000C5F6B" w:rsidP="003D3BD5">
      <w:pPr>
        <w:spacing w:after="120" w:line="360" w:lineRule="auto"/>
        <w:rPr>
          <w:b/>
          <w:bCs/>
          <w:sz w:val="24"/>
          <w:szCs w:val="24"/>
          <w:lang w:val="en-GB"/>
        </w:rPr>
      </w:pPr>
      <w:r w:rsidRPr="002A20CC">
        <w:rPr>
          <w:b/>
          <w:bCs/>
          <w:sz w:val="24"/>
          <w:szCs w:val="24"/>
          <w:lang w:val="en-GB"/>
        </w:rPr>
        <w:t>Introduction</w:t>
      </w:r>
    </w:p>
    <w:p w:rsidR="006E2BFC" w:rsidRPr="002A20CC" w:rsidRDefault="00885ED4" w:rsidP="003D3BD5">
      <w:pPr>
        <w:spacing w:after="120" w:line="360" w:lineRule="auto"/>
        <w:rPr>
          <w:bCs/>
          <w:sz w:val="24"/>
          <w:szCs w:val="24"/>
          <w:lang w:val="en-GB"/>
        </w:rPr>
      </w:pPr>
      <w:r w:rsidRPr="002A20CC">
        <w:rPr>
          <w:bCs/>
          <w:sz w:val="24"/>
          <w:szCs w:val="24"/>
          <w:lang w:val="en-GB"/>
        </w:rPr>
        <w:t>The teachers, school Heads</w:t>
      </w:r>
      <w:r w:rsidR="009D75BC" w:rsidRPr="002A20CC">
        <w:rPr>
          <w:bCs/>
          <w:sz w:val="24"/>
          <w:szCs w:val="24"/>
          <w:lang w:val="en-GB"/>
        </w:rPr>
        <w:t>, assistant Heads</w:t>
      </w:r>
      <w:r w:rsidRPr="002A20CC">
        <w:rPr>
          <w:bCs/>
          <w:sz w:val="24"/>
          <w:szCs w:val="24"/>
          <w:lang w:val="en-GB"/>
        </w:rPr>
        <w:t xml:space="preserve"> and academic partners assembled in this special edition are the first to collectively tell a story about achievement in urban schools in England, or more specifically in a city-wide network of urban schools in the north of England, in the hope that better school policies will be put in place to quell the professional disquiet if not anger about </w:t>
      </w:r>
      <w:r w:rsidR="007F32D3" w:rsidRPr="002A20CC">
        <w:rPr>
          <w:bCs/>
          <w:sz w:val="24"/>
          <w:szCs w:val="24"/>
          <w:lang w:val="en-GB"/>
        </w:rPr>
        <w:t xml:space="preserve">extant school </w:t>
      </w:r>
      <w:r w:rsidR="005C325C" w:rsidRPr="002A20CC">
        <w:rPr>
          <w:bCs/>
          <w:sz w:val="24"/>
          <w:szCs w:val="24"/>
          <w:lang w:val="en-GB"/>
        </w:rPr>
        <w:t>policy</w:t>
      </w:r>
      <w:r w:rsidR="007F32D3" w:rsidRPr="002A20CC">
        <w:rPr>
          <w:bCs/>
          <w:sz w:val="24"/>
          <w:szCs w:val="24"/>
          <w:lang w:val="en-GB"/>
        </w:rPr>
        <w:t xml:space="preserve">. The main </w:t>
      </w:r>
      <w:r w:rsidR="004F19D5" w:rsidRPr="002A20CC">
        <w:rPr>
          <w:bCs/>
          <w:sz w:val="24"/>
          <w:szCs w:val="24"/>
          <w:lang w:val="en-GB"/>
        </w:rPr>
        <w:t xml:space="preserve">source of annoyance is </w:t>
      </w:r>
      <w:r w:rsidR="007F32D3" w:rsidRPr="002A20CC">
        <w:rPr>
          <w:bCs/>
          <w:sz w:val="24"/>
          <w:szCs w:val="24"/>
          <w:lang w:val="en-GB"/>
        </w:rPr>
        <w:t xml:space="preserve">the capture of teachers’ attention away from what they consider </w:t>
      </w:r>
      <w:r w:rsidR="00440438" w:rsidRPr="002A20CC">
        <w:rPr>
          <w:bCs/>
          <w:sz w:val="24"/>
          <w:szCs w:val="24"/>
          <w:lang w:val="en-GB"/>
        </w:rPr>
        <w:t>should</w:t>
      </w:r>
      <w:r w:rsidR="007F32D3" w:rsidRPr="002A20CC">
        <w:rPr>
          <w:bCs/>
          <w:sz w:val="24"/>
          <w:szCs w:val="24"/>
          <w:lang w:val="en-GB"/>
        </w:rPr>
        <w:t xml:space="preserve"> be professionally determined practice towards </w:t>
      </w:r>
      <w:r w:rsidR="00990C47" w:rsidRPr="002A20CC">
        <w:rPr>
          <w:bCs/>
          <w:sz w:val="24"/>
          <w:szCs w:val="24"/>
          <w:lang w:val="en-GB"/>
        </w:rPr>
        <w:t xml:space="preserve">government </w:t>
      </w:r>
      <w:r w:rsidR="004F19D5" w:rsidRPr="002A20CC">
        <w:rPr>
          <w:bCs/>
          <w:sz w:val="24"/>
          <w:szCs w:val="24"/>
          <w:lang w:val="en-GB"/>
        </w:rPr>
        <w:t xml:space="preserve">prescription, </w:t>
      </w:r>
      <w:r w:rsidRPr="002A20CC">
        <w:rPr>
          <w:bCs/>
          <w:sz w:val="24"/>
          <w:szCs w:val="24"/>
          <w:lang w:val="en-GB"/>
        </w:rPr>
        <w:t xml:space="preserve">standardisation, </w:t>
      </w:r>
      <w:r w:rsidR="004F19D5" w:rsidRPr="002A20CC">
        <w:rPr>
          <w:bCs/>
          <w:sz w:val="24"/>
          <w:szCs w:val="24"/>
          <w:lang w:val="en-GB"/>
        </w:rPr>
        <w:t xml:space="preserve">and </w:t>
      </w:r>
      <w:r w:rsidRPr="002A20CC">
        <w:rPr>
          <w:bCs/>
          <w:sz w:val="24"/>
          <w:szCs w:val="24"/>
          <w:lang w:val="en-GB"/>
        </w:rPr>
        <w:t>performa</w:t>
      </w:r>
      <w:r w:rsidR="004F19D5" w:rsidRPr="002A20CC">
        <w:rPr>
          <w:bCs/>
          <w:sz w:val="24"/>
          <w:szCs w:val="24"/>
          <w:lang w:val="en-GB"/>
        </w:rPr>
        <w:t>nce with a focus on achievement and</w:t>
      </w:r>
      <w:r w:rsidR="00B32A3D" w:rsidRPr="002A20CC">
        <w:rPr>
          <w:bCs/>
          <w:sz w:val="24"/>
          <w:szCs w:val="24"/>
          <w:lang w:val="en-GB"/>
        </w:rPr>
        <w:t xml:space="preserve"> test-based accountability</w:t>
      </w:r>
      <w:r w:rsidR="00BA7728" w:rsidRPr="002A20CC">
        <w:rPr>
          <w:bCs/>
          <w:sz w:val="24"/>
          <w:szCs w:val="24"/>
          <w:lang w:val="en-GB"/>
        </w:rPr>
        <w:t>. This is</w:t>
      </w:r>
      <w:r w:rsidR="004F19D5" w:rsidRPr="002A20CC">
        <w:rPr>
          <w:bCs/>
          <w:sz w:val="24"/>
          <w:szCs w:val="24"/>
          <w:lang w:val="en-GB"/>
        </w:rPr>
        <w:t xml:space="preserve"> all </w:t>
      </w:r>
      <w:r w:rsidRPr="002A20CC">
        <w:rPr>
          <w:bCs/>
          <w:sz w:val="24"/>
          <w:szCs w:val="24"/>
          <w:lang w:val="en-GB"/>
        </w:rPr>
        <w:t xml:space="preserve">coupled with </w:t>
      </w:r>
      <w:r w:rsidR="00EC774E" w:rsidRPr="002A20CC">
        <w:rPr>
          <w:bCs/>
          <w:sz w:val="24"/>
          <w:szCs w:val="24"/>
          <w:lang w:val="en-GB"/>
        </w:rPr>
        <w:t>Office for Standards in Education (</w:t>
      </w:r>
      <w:r w:rsidRPr="002A20CC">
        <w:rPr>
          <w:bCs/>
          <w:sz w:val="24"/>
          <w:szCs w:val="24"/>
          <w:lang w:val="en-GB"/>
        </w:rPr>
        <w:t>Ofsted</w:t>
      </w:r>
      <w:r w:rsidR="00EC774E" w:rsidRPr="002A20CC">
        <w:rPr>
          <w:bCs/>
          <w:sz w:val="24"/>
          <w:szCs w:val="24"/>
          <w:lang w:val="en-GB"/>
        </w:rPr>
        <w:t>)</w:t>
      </w:r>
      <w:r w:rsidRPr="002A20CC">
        <w:rPr>
          <w:bCs/>
          <w:sz w:val="24"/>
          <w:szCs w:val="24"/>
          <w:lang w:val="en-GB"/>
        </w:rPr>
        <w:t xml:space="preserve"> inspections which come with</w:t>
      </w:r>
      <w:r w:rsidR="0006777A" w:rsidRPr="002A20CC">
        <w:rPr>
          <w:bCs/>
          <w:sz w:val="24"/>
          <w:szCs w:val="24"/>
          <w:lang w:val="en-GB"/>
        </w:rPr>
        <w:t xml:space="preserve"> extreme high pressure </w:t>
      </w:r>
      <w:r w:rsidR="00095FE1" w:rsidRPr="002A20CC">
        <w:rPr>
          <w:bCs/>
          <w:sz w:val="24"/>
          <w:szCs w:val="24"/>
          <w:lang w:val="en-GB"/>
        </w:rPr>
        <w:t xml:space="preserve">on schools and teachers to achieve certain </w:t>
      </w:r>
      <w:r w:rsidR="00BA7728" w:rsidRPr="002A20CC">
        <w:rPr>
          <w:bCs/>
          <w:sz w:val="24"/>
          <w:szCs w:val="24"/>
          <w:lang w:val="en-GB"/>
        </w:rPr>
        <w:t>judg</w:t>
      </w:r>
      <w:r w:rsidR="000D115C">
        <w:rPr>
          <w:bCs/>
          <w:sz w:val="24"/>
          <w:szCs w:val="24"/>
          <w:lang w:val="en-GB"/>
        </w:rPr>
        <w:t>e</w:t>
      </w:r>
      <w:r w:rsidR="00BA7728" w:rsidRPr="002A20CC">
        <w:rPr>
          <w:bCs/>
          <w:sz w:val="24"/>
          <w:szCs w:val="24"/>
          <w:lang w:val="en-GB"/>
        </w:rPr>
        <w:t xml:space="preserve">ment </w:t>
      </w:r>
      <w:r w:rsidR="00095FE1" w:rsidRPr="002A20CC">
        <w:rPr>
          <w:bCs/>
          <w:sz w:val="24"/>
          <w:szCs w:val="24"/>
          <w:lang w:val="en-GB"/>
        </w:rPr>
        <w:t>grades</w:t>
      </w:r>
      <w:r w:rsidR="00BA7728" w:rsidRPr="002A20CC">
        <w:rPr>
          <w:bCs/>
          <w:sz w:val="24"/>
          <w:szCs w:val="24"/>
          <w:lang w:val="en-GB"/>
        </w:rPr>
        <w:t>, with each marked accordingly</w:t>
      </w:r>
      <w:r w:rsidR="0006777A" w:rsidRPr="002A20CC">
        <w:rPr>
          <w:bCs/>
          <w:sz w:val="24"/>
          <w:szCs w:val="24"/>
          <w:lang w:val="en-GB"/>
        </w:rPr>
        <w:t xml:space="preserve">. </w:t>
      </w:r>
      <w:r w:rsidR="004F19D5" w:rsidRPr="002A20CC">
        <w:rPr>
          <w:bCs/>
          <w:sz w:val="24"/>
          <w:szCs w:val="24"/>
          <w:lang w:val="en-GB"/>
        </w:rPr>
        <w:t xml:space="preserve"> </w:t>
      </w:r>
      <w:r w:rsidR="00522BBD" w:rsidRPr="002A20CC">
        <w:rPr>
          <w:bCs/>
          <w:sz w:val="24"/>
          <w:szCs w:val="24"/>
          <w:lang w:val="en-GB"/>
        </w:rPr>
        <w:t>In</w:t>
      </w:r>
      <w:r w:rsidR="004F19D5" w:rsidRPr="002A20CC">
        <w:rPr>
          <w:bCs/>
          <w:sz w:val="24"/>
          <w:szCs w:val="24"/>
          <w:lang w:val="en-GB"/>
        </w:rPr>
        <w:t xml:space="preserve"> turn</w:t>
      </w:r>
      <w:r w:rsidR="00522BBD" w:rsidRPr="002A20CC">
        <w:rPr>
          <w:bCs/>
          <w:sz w:val="24"/>
          <w:szCs w:val="24"/>
          <w:lang w:val="en-GB"/>
        </w:rPr>
        <w:t>, this</w:t>
      </w:r>
      <w:r w:rsidR="004F19D5" w:rsidRPr="002A20CC">
        <w:rPr>
          <w:bCs/>
          <w:sz w:val="24"/>
          <w:szCs w:val="24"/>
          <w:lang w:val="en-GB"/>
        </w:rPr>
        <w:t xml:space="preserve"> determines</w:t>
      </w:r>
      <w:r w:rsidR="00B32A3D" w:rsidRPr="002A20CC">
        <w:rPr>
          <w:bCs/>
          <w:sz w:val="24"/>
          <w:szCs w:val="24"/>
          <w:lang w:val="en-GB"/>
        </w:rPr>
        <w:t xml:space="preserve"> </w:t>
      </w:r>
      <w:r w:rsidR="004F19D5" w:rsidRPr="002A20CC">
        <w:rPr>
          <w:bCs/>
          <w:sz w:val="24"/>
          <w:szCs w:val="24"/>
          <w:lang w:val="en-GB"/>
        </w:rPr>
        <w:t>teachers’ classroom practices</w:t>
      </w:r>
      <w:r w:rsidR="00095FE1" w:rsidRPr="002A20CC">
        <w:rPr>
          <w:bCs/>
          <w:sz w:val="24"/>
          <w:szCs w:val="24"/>
          <w:lang w:val="en-GB"/>
        </w:rPr>
        <w:t xml:space="preserve"> </w:t>
      </w:r>
      <w:r w:rsidR="004F19D5" w:rsidRPr="002A20CC">
        <w:rPr>
          <w:bCs/>
          <w:sz w:val="24"/>
          <w:szCs w:val="24"/>
          <w:lang w:val="en-GB"/>
        </w:rPr>
        <w:t xml:space="preserve">and skews </w:t>
      </w:r>
      <w:r w:rsidR="00095FE1" w:rsidRPr="002A20CC">
        <w:rPr>
          <w:bCs/>
          <w:sz w:val="24"/>
          <w:szCs w:val="24"/>
          <w:lang w:val="en-GB"/>
        </w:rPr>
        <w:t xml:space="preserve">students’ learning </w:t>
      </w:r>
      <w:r w:rsidR="004F19D5" w:rsidRPr="002A20CC">
        <w:rPr>
          <w:bCs/>
          <w:sz w:val="24"/>
          <w:szCs w:val="24"/>
          <w:lang w:val="en-GB"/>
        </w:rPr>
        <w:t xml:space="preserve">towards </w:t>
      </w:r>
      <w:r w:rsidR="00990C47" w:rsidRPr="002A20CC">
        <w:rPr>
          <w:bCs/>
          <w:sz w:val="24"/>
          <w:szCs w:val="24"/>
          <w:lang w:val="en-GB"/>
        </w:rPr>
        <w:t>external Standard Assessment Tests</w:t>
      </w:r>
      <w:r w:rsidR="004F19D5" w:rsidRPr="002A20CC">
        <w:rPr>
          <w:bCs/>
          <w:sz w:val="24"/>
          <w:szCs w:val="24"/>
          <w:lang w:val="en-GB"/>
        </w:rPr>
        <w:t xml:space="preserve"> </w:t>
      </w:r>
      <w:r w:rsidR="009D6D87" w:rsidRPr="002A20CC">
        <w:rPr>
          <w:bCs/>
          <w:sz w:val="24"/>
          <w:szCs w:val="24"/>
          <w:lang w:val="en-GB"/>
        </w:rPr>
        <w:t xml:space="preserve">(SATs) </w:t>
      </w:r>
      <w:r w:rsidR="004F19D5" w:rsidRPr="002A20CC">
        <w:rPr>
          <w:bCs/>
          <w:sz w:val="24"/>
          <w:szCs w:val="24"/>
          <w:lang w:val="en-GB"/>
        </w:rPr>
        <w:t xml:space="preserve">and </w:t>
      </w:r>
      <w:r w:rsidR="009D6D87" w:rsidRPr="002A20CC">
        <w:rPr>
          <w:bCs/>
          <w:sz w:val="24"/>
          <w:szCs w:val="24"/>
          <w:lang w:val="en-GB"/>
        </w:rPr>
        <w:t xml:space="preserve">General Certificate of Secondary Education (GCSE) </w:t>
      </w:r>
      <w:r w:rsidR="004F19D5" w:rsidRPr="002A20CC">
        <w:rPr>
          <w:bCs/>
          <w:sz w:val="24"/>
          <w:szCs w:val="24"/>
          <w:lang w:val="en-GB"/>
        </w:rPr>
        <w:t>exam</w:t>
      </w:r>
      <w:r w:rsidR="00990C47" w:rsidRPr="002A20CC">
        <w:rPr>
          <w:bCs/>
          <w:sz w:val="24"/>
          <w:szCs w:val="24"/>
          <w:lang w:val="en-GB"/>
        </w:rPr>
        <w:t>ination</w:t>
      </w:r>
      <w:r w:rsidR="004F19D5" w:rsidRPr="002A20CC">
        <w:rPr>
          <w:bCs/>
          <w:sz w:val="24"/>
          <w:szCs w:val="24"/>
          <w:lang w:val="en-GB"/>
        </w:rPr>
        <w:t xml:space="preserve">s in favour of shoring up the </w:t>
      </w:r>
      <w:r w:rsidR="00B32A3D" w:rsidRPr="002A20CC">
        <w:rPr>
          <w:bCs/>
          <w:sz w:val="24"/>
          <w:szCs w:val="24"/>
          <w:lang w:val="en-GB"/>
        </w:rPr>
        <w:t>school</w:t>
      </w:r>
      <w:r w:rsidR="004F19D5" w:rsidRPr="002A20CC">
        <w:rPr>
          <w:bCs/>
          <w:sz w:val="24"/>
          <w:szCs w:val="24"/>
          <w:lang w:val="en-GB"/>
        </w:rPr>
        <w:t>’s results and place on</w:t>
      </w:r>
      <w:r w:rsidR="00B32A3D" w:rsidRPr="002A20CC">
        <w:rPr>
          <w:bCs/>
          <w:sz w:val="24"/>
          <w:szCs w:val="24"/>
          <w:lang w:val="en-GB"/>
        </w:rPr>
        <w:t xml:space="preserve"> </w:t>
      </w:r>
      <w:r w:rsidR="0006777A" w:rsidRPr="002A20CC">
        <w:rPr>
          <w:bCs/>
          <w:sz w:val="24"/>
          <w:szCs w:val="24"/>
          <w:lang w:val="en-GB"/>
        </w:rPr>
        <w:t>league tables</w:t>
      </w:r>
      <w:r w:rsidR="00440438" w:rsidRPr="002A20CC">
        <w:rPr>
          <w:bCs/>
          <w:sz w:val="24"/>
          <w:szCs w:val="24"/>
          <w:lang w:val="en-GB"/>
        </w:rPr>
        <w:t xml:space="preserve">, with a follow-on effect particularly </w:t>
      </w:r>
      <w:r w:rsidR="00E957DC" w:rsidRPr="002A20CC">
        <w:rPr>
          <w:bCs/>
          <w:sz w:val="24"/>
          <w:szCs w:val="24"/>
          <w:lang w:val="en-GB"/>
        </w:rPr>
        <w:t>when urban schools do not meet</w:t>
      </w:r>
      <w:r w:rsidR="00440438" w:rsidRPr="002A20CC">
        <w:rPr>
          <w:bCs/>
          <w:sz w:val="24"/>
          <w:szCs w:val="24"/>
          <w:lang w:val="en-GB"/>
        </w:rPr>
        <w:t xml:space="preserve"> national </w:t>
      </w:r>
      <w:r w:rsidR="00990C47" w:rsidRPr="002A20CC">
        <w:rPr>
          <w:bCs/>
          <w:sz w:val="24"/>
          <w:szCs w:val="24"/>
          <w:lang w:val="en-GB"/>
        </w:rPr>
        <w:t xml:space="preserve">benchmarks and </w:t>
      </w:r>
      <w:r w:rsidR="00440438" w:rsidRPr="002A20CC">
        <w:rPr>
          <w:bCs/>
          <w:sz w:val="24"/>
          <w:szCs w:val="24"/>
          <w:lang w:val="en-GB"/>
        </w:rPr>
        <w:t>floor targets</w:t>
      </w:r>
      <w:r w:rsidR="00E957DC" w:rsidRPr="002A20CC">
        <w:rPr>
          <w:bCs/>
          <w:sz w:val="24"/>
          <w:szCs w:val="24"/>
          <w:lang w:val="en-GB"/>
        </w:rPr>
        <w:t>. This often results in</w:t>
      </w:r>
      <w:r w:rsidR="00095FE1" w:rsidRPr="002A20CC">
        <w:rPr>
          <w:bCs/>
          <w:sz w:val="24"/>
          <w:szCs w:val="24"/>
          <w:lang w:val="en-GB"/>
        </w:rPr>
        <w:t xml:space="preserve"> </w:t>
      </w:r>
      <w:r w:rsidRPr="002A20CC">
        <w:rPr>
          <w:bCs/>
          <w:sz w:val="24"/>
          <w:szCs w:val="24"/>
          <w:lang w:val="en-GB"/>
        </w:rPr>
        <w:t>‘</w:t>
      </w:r>
      <w:r w:rsidR="00301738" w:rsidRPr="002A20CC">
        <w:rPr>
          <w:bCs/>
          <w:sz w:val="24"/>
          <w:szCs w:val="24"/>
          <w:lang w:val="en-GB"/>
        </w:rPr>
        <w:t xml:space="preserve">naming </w:t>
      </w:r>
      <w:r w:rsidRPr="002A20CC">
        <w:rPr>
          <w:bCs/>
          <w:sz w:val="24"/>
          <w:szCs w:val="24"/>
          <w:lang w:val="en-GB"/>
        </w:rPr>
        <w:t xml:space="preserve">and shaming’ </w:t>
      </w:r>
      <w:r w:rsidR="004F19D5" w:rsidRPr="002A20CC">
        <w:rPr>
          <w:bCs/>
          <w:sz w:val="24"/>
          <w:szCs w:val="24"/>
          <w:lang w:val="en-GB"/>
        </w:rPr>
        <w:t>urban schools</w:t>
      </w:r>
      <w:r w:rsidR="005C325C" w:rsidRPr="002A20CC">
        <w:rPr>
          <w:bCs/>
          <w:sz w:val="24"/>
          <w:szCs w:val="24"/>
          <w:lang w:val="en-GB"/>
        </w:rPr>
        <w:t xml:space="preserve">, which </w:t>
      </w:r>
      <w:r w:rsidR="00E957DC" w:rsidRPr="002A20CC">
        <w:rPr>
          <w:bCs/>
          <w:sz w:val="24"/>
          <w:szCs w:val="24"/>
          <w:lang w:val="en-GB"/>
        </w:rPr>
        <w:t>can be then</w:t>
      </w:r>
      <w:r w:rsidR="005C325C" w:rsidRPr="002A20CC">
        <w:rPr>
          <w:bCs/>
          <w:sz w:val="24"/>
          <w:szCs w:val="24"/>
          <w:lang w:val="en-GB"/>
        </w:rPr>
        <w:t xml:space="preserve"> targeted for c</w:t>
      </w:r>
      <w:r w:rsidRPr="002A20CC">
        <w:rPr>
          <w:bCs/>
          <w:sz w:val="24"/>
          <w:szCs w:val="24"/>
          <w:lang w:val="en-GB"/>
        </w:rPr>
        <w:t xml:space="preserve">losure to become </w:t>
      </w:r>
      <w:r w:rsidR="005C325C" w:rsidRPr="002A20CC">
        <w:rPr>
          <w:bCs/>
          <w:sz w:val="24"/>
          <w:szCs w:val="24"/>
          <w:lang w:val="en-GB"/>
        </w:rPr>
        <w:t xml:space="preserve">‘forced’ </w:t>
      </w:r>
      <w:r w:rsidRPr="002A20CC">
        <w:rPr>
          <w:bCs/>
          <w:sz w:val="24"/>
          <w:szCs w:val="24"/>
          <w:lang w:val="en-GB"/>
        </w:rPr>
        <w:t>academies</w:t>
      </w:r>
      <w:r w:rsidR="00EC774E" w:rsidRPr="002A20CC">
        <w:rPr>
          <w:bCs/>
          <w:sz w:val="24"/>
          <w:szCs w:val="24"/>
          <w:lang w:val="en-GB"/>
        </w:rPr>
        <w:t xml:space="preserve"> with private sponsors</w:t>
      </w:r>
      <w:r w:rsidR="006E2BFC" w:rsidRPr="002A20CC">
        <w:rPr>
          <w:bCs/>
          <w:sz w:val="24"/>
          <w:szCs w:val="24"/>
          <w:lang w:val="en-GB"/>
        </w:rPr>
        <w:t>.</w:t>
      </w:r>
    </w:p>
    <w:p w:rsidR="006E2BFC" w:rsidRPr="002A20CC" w:rsidRDefault="006E2BFC" w:rsidP="003D3BD5">
      <w:pPr>
        <w:spacing w:after="120" w:line="360" w:lineRule="auto"/>
        <w:rPr>
          <w:bCs/>
          <w:sz w:val="24"/>
          <w:szCs w:val="24"/>
          <w:lang w:val="en-GB"/>
        </w:rPr>
      </w:pPr>
    </w:p>
    <w:p w:rsidR="00885ED4" w:rsidRPr="002A20CC" w:rsidRDefault="00885ED4" w:rsidP="003D3BD5">
      <w:pPr>
        <w:spacing w:after="120" w:line="360" w:lineRule="auto"/>
        <w:rPr>
          <w:bCs/>
          <w:sz w:val="24"/>
          <w:szCs w:val="24"/>
          <w:lang w:val="en-GB"/>
        </w:rPr>
      </w:pPr>
      <w:r w:rsidRPr="002A20CC">
        <w:rPr>
          <w:bCs/>
          <w:sz w:val="24"/>
          <w:szCs w:val="24"/>
          <w:lang w:val="en-GB"/>
        </w:rPr>
        <w:t>A recent iteration of extant school policy serves to illustrate the point. In the Introduction to a document curiously titled ‘</w:t>
      </w:r>
      <w:r w:rsidRPr="002A20CC">
        <w:rPr>
          <w:bCs/>
          <w:i/>
          <w:sz w:val="24"/>
          <w:szCs w:val="24"/>
          <w:lang w:val="en-GB"/>
        </w:rPr>
        <w:t>Unseen children: access and achievement 20 years on’ Evidence repor</w:t>
      </w:r>
      <w:r w:rsidR="00C973F2" w:rsidRPr="002A20CC">
        <w:rPr>
          <w:bCs/>
          <w:i/>
          <w:sz w:val="24"/>
          <w:szCs w:val="24"/>
          <w:lang w:val="en-GB"/>
        </w:rPr>
        <w:t>t</w:t>
      </w:r>
      <w:r w:rsidR="00C973F2" w:rsidRPr="002A20CC">
        <w:rPr>
          <w:rStyle w:val="FootnoteReference"/>
          <w:bCs/>
          <w:i/>
          <w:sz w:val="24"/>
          <w:szCs w:val="24"/>
          <w:lang w:val="en-GB"/>
        </w:rPr>
        <w:footnoteReference w:id="1"/>
      </w:r>
      <w:r w:rsidR="00C973F2" w:rsidRPr="002A20CC">
        <w:rPr>
          <w:bCs/>
          <w:sz w:val="24"/>
          <w:szCs w:val="24"/>
          <w:lang w:val="en-GB"/>
        </w:rPr>
        <w:t xml:space="preserve"> </w:t>
      </w:r>
      <w:r w:rsidR="00EC774E" w:rsidRPr="002A20CC">
        <w:rPr>
          <w:bCs/>
          <w:sz w:val="24"/>
          <w:szCs w:val="24"/>
          <w:lang w:val="en-GB"/>
        </w:rPr>
        <w:t>(Ofsted</w:t>
      </w:r>
      <w:r w:rsidRPr="002A20CC">
        <w:rPr>
          <w:bCs/>
          <w:sz w:val="24"/>
          <w:szCs w:val="24"/>
          <w:lang w:val="en-GB"/>
        </w:rPr>
        <w:t xml:space="preserve">, 2013), Her Majesty’s Chief Inspector (HMCI) Sir Michael Wilshaw states his concern is not with material poverty so much as with a poverty of expectations in the home and school given the effects on student underachievement, poor performance, and outcomes as a measure of success and failure. This requires close reading. While Wilshaw readily </w:t>
      </w:r>
      <w:r w:rsidRPr="002A20CC">
        <w:rPr>
          <w:bCs/>
          <w:sz w:val="24"/>
          <w:szCs w:val="24"/>
          <w:lang w:val="en-GB"/>
        </w:rPr>
        <w:lastRenderedPageBreak/>
        <w:t>acknowledges the link bet</w:t>
      </w:r>
      <w:r w:rsidR="00CC32E8" w:rsidRPr="002A20CC">
        <w:rPr>
          <w:bCs/>
          <w:sz w:val="24"/>
          <w:szCs w:val="24"/>
          <w:lang w:val="en-GB"/>
        </w:rPr>
        <w:t>we</w:t>
      </w:r>
      <w:r w:rsidRPr="002A20CC">
        <w:rPr>
          <w:bCs/>
          <w:sz w:val="24"/>
          <w:szCs w:val="24"/>
          <w:lang w:val="en-GB"/>
        </w:rPr>
        <w:t xml:space="preserve">en disadvantage and educational achievement and names economic disadvantage, his focus is on </w:t>
      </w:r>
      <w:r w:rsidR="000D115C">
        <w:rPr>
          <w:bCs/>
          <w:sz w:val="24"/>
          <w:szCs w:val="24"/>
          <w:lang w:val="en-GB"/>
        </w:rPr>
        <w:t xml:space="preserve">the </w:t>
      </w:r>
      <w:r w:rsidRPr="002A20CC">
        <w:rPr>
          <w:bCs/>
          <w:sz w:val="24"/>
          <w:szCs w:val="24"/>
          <w:lang w:val="en-GB"/>
        </w:rPr>
        <w:t>student’s background, low family income, and poor educational outcomes. The policy directions are for schools and colleges to counter academic failure through high expe</w:t>
      </w:r>
      <w:r w:rsidR="00990C47" w:rsidRPr="002A20CC">
        <w:rPr>
          <w:bCs/>
          <w:sz w:val="24"/>
          <w:szCs w:val="24"/>
          <w:lang w:val="en-GB"/>
        </w:rPr>
        <w:t>ctations and relentless actions</w:t>
      </w:r>
      <w:r w:rsidRPr="002A20CC">
        <w:rPr>
          <w:bCs/>
          <w:sz w:val="24"/>
          <w:szCs w:val="24"/>
          <w:lang w:val="en-GB"/>
        </w:rPr>
        <w:t xml:space="preserve"> </w:t>
      </w:r>
      <w:r w:rsidR="00E45319" w:rsidRPr="002A20CC">
        <w:rPr>
          <w:bCs/>
          <w:sz w:val="24"/>
          <w:szCs w:val="24"/>
          <w:lang w:val="en-GB"/>
        </w:rPr>
        <w:t xml:space="preserve">in order to improve </w:t>
      </w:r>
      <w:r w:rsidR="00E957DC" w:rsidRPr="002A20CC">
        <w:rPr>
          <w:bCs/>
          <w:sz w:val="24"/>
          <w:szCs w:val="24"/>
          <w:lang w:val="en-GB"/>
        </w:rPr>
        <w:t xml:space="preserve">test/exam results tied </w:t>
      </w:r>
      <w:r w:rsidRPr="002A20CC">
        <w:rPr>
          <w:bCs/>
          <w:sz w:val="24"/>
          <w:szCs w:val="24"/>
          <w:lang w:val="en-GB"/>
        </w:rPr>
        <w:t>to</w:t>
      </w:r>
      <w:r w:rsidR="0014652C" w:rsidRPr="002A20CC">
        <w:rPr>
          <w:bCs/>
          <w:sz w:val="24"/>
          <w:szCs w:val="24"/>
          <w:lang w:val="en-GB"/>
        </w:rPr>
        <w:t xml:space="preserve"> national</w:t>
      </w:r>
      <w:r w:rsidR="00E957DC" w:rsidRPr="002A20CC">
        <w:rPr>
          <w:bCs/>
          <w:sz w:val="24"/>
          <w:szCs w:val="24"/>
          <w:lang w:val="en-GB"/>
        </w:rPr>
        <w:t xml:space="preserve"> </w:t>
      </w:r>
      <w:r w:rsidR="00990C47" w:rsidRPr="002A20CC">
        <w:rPr>
          <w:bCs/>
          <w:sz w:val="24"/>
          <w:szCs w:val="24"/>
          <w:lang w:val="en-GB"/>
        </w:rPr>
        <w:t>yardsticks</w:t>
      </w:r>
      <w:r w:rsidR="00E957DC" w:rsidRPr="002A20CC">
        <w:rPr>
          <w:bCs/>
          <w:sz w:val="24"/>
          <w:szCs w:val="24"/>
          <w:lang w:val="en-GB"/>
        </w:rPr>
        <w:t>. The teachers’ work is</w:t>
      </w:r>
      <w:r w:rsidR="0014652C" w:rsidRPr="002A20CC">
        <w:rPr>
          <w:bCs/>
          <w:sz w:val="24"/>
          <w:szCs w:val="24"/>
          <w:lang w:val="en-GB"/>
        </w:rPr>
        <w:t xml:space="preserve"> </w:t>
      </w:r>
      <w:r w:rsidR="00E957DC" w:rsidRPr="002A20CC">
        <w:rPr>
          <w:bCs/>
          <w:sz w:val="24"/>
          <w:szCs w:val="24"/>
          <w:lang w:val="en-GB"/>
        </w:rPr>
        <w:t xml:space="preserve">then </w:t>
      </w:r>
      <w:r w:rsidR="0014652C" w:rsidRPr="002A20CC">
        <w:rPr>
          <w:bCs/>
          <w:sz w:val="24"/>
          <w:szCs w:val="24"/>
          <w:lang w:val="en-GB"/>
        </w:rPr>
        <w:t>held in check by</w:t>
      </w:r>
      <w:r w:rsidRPr="002A20CC">
        <w:rPr>
          <w:bCs/>
          <w:sz w:val="24"/>
          <w:szCs w:val="24"/>
          <w:lang w:val="en-GB"/>
        </w:rPr>
        <w:t xml:space="preserve"> Ofsted inspection criteria</w:t>
      </w:r>
      <w:r w:rsidR="00E957DC" w:rsidRPr="002A20CC">
        <w:rPr>
          <w:rStyle w:val="FootnoteReference"/>
          <w:bCs/>
          <w:sz w:val="24"/>
          <w:szCs w:val="24"/>
          <w:lang w:val="en-GB"/>
        </w:rPr>
        <w:footnoteReference w:id="2"/>
      </w:r>
      <w:r w:rsidR="00E957DC" w:rsidRPr="002A20CC">
        <w:rPr>
          <w:bCs/>
          <w:sz w:val="24"/>
          <w:szCs w:val="24"/>
          <w:lang w:val="en-GB"/>
        </w:rPr>
        <w:t>, which</w:t>
      </w:r>
      <w:r w:rsidR="0014652C" w:rsidRPr="002A20CC">
        <w:rPr>
          <w:bCs/>
          <w:sz w:val="24"/>
          <w:szCs w:val="24"/>
          <w:lang w:val="en-GB"/>
        </w:rPr>
        <w:t xml:space="preserve"> is monitored by </w:t>
      </w:r>
      <w:r w:rsidR="00B32A3D" w:rsidRPr="002A20CC">
        <w:rPr>
          <w:bCs/>
          <w:sz w:val="24"/>
          <w:szCs w:val="24"/>
          <w:lang w:val="en-GB"/>
        </w:rPr>
        <w:t xml:space="preserve">constant </w:t>
      </w:r>
      <w:r w:rsidR="00735251" w:rsidRPr="002A20CC">
        <w:rPr>
          <w:bCs/>
          <w:sz w:val="24"/>
          <w:szCs w:val="24"/>
          <w:lang w:val="en-GB"/>
        </w:rPr>
        <w:t>supervision</w:t>
      </w:r>
      <w:r w:rsidR="00B32A3D" w:rsidRPr="002A20CC">
        <w:rPr>
          <w:bCs/>
          <w:sz w:val="24"/>
          <w:szCs w:val="24"/>
          <w:lang w:val="en-GB"/>
        </w:rPr>
        <w:t xml:space="preserve"> of teachers in classrooms at regular intervals</w:t>
      </w:r>
      <w:r w:rsidR="0014652C" w:rsidRPr="002A20CC">
        <w:rPr>
          <w:bCs/>
          <w:sz w:val="24"/>
          <w:szCs w:val="24"/>
          <w:lang w:val="en-GB"/>
        </w:rPr>
        <w:t xml:space="preserve">, </w:t>
      </w:r>
      <w:r w:rsidR="00493CBB" w:rsidRPr="002A20CC">
        <w:rPr>
          <w:bCs/>
          <w:sz w:val="24"/>
          <w:szCs w:val="24"/>
          <w:lang w:val="en-GB"/>
        </w:rPr>
        <w:t xml:space="preserve">intermittent </w:t>
      </w:r>
      <w:r w:rsidR="0014652C" w:rsidRPr="002A20CC">
        <w:rPr>
          <w:bCs/>
          <w:sz w:val="24"/>
          <w:szCs w:val="24"/>
          <w:lang w:val="en-GB"/>
        </w:rPr>
        <w:t>mock school inspections</w:t>
      </w:r>
      <w:r w:rsidR="00990C47" w:rsidRPr="002A20CC">
        <w:rPr>
          <w:bCs/>
          <w:sz w:val="24"/>
          <w:szCs w:val="24"/>
          <w:lang w:val="en-GB"/>
        </w:rPr>
        <w:t>,</w:t>
      </w:r>
      <w:r w:rsidR="0014652C" w:rsidRPr="002A20CC">
        <w:rPr>
          <w:bCs/>
          <w:sz w:val="24"/>
          <w:szCs w:val="24"/>
          <w:lang w:val="en-GB"/>
        </w:rPr>
        <w:t xml:space="preserve"> and Ofsted </w:t>
      </w:r>
      <w:r w:rsidRPr="002A20CC">
        <w:rPr>
          <w:bCs/>
          <w:sz w:val="24"/>
          <w:szCs w:val="24"/>
          <w:lang w:val="en-GB"/>
        </w:rPr>
        <w:t>school inspections</w:t>
      </w:r>
      <w:r w:rsidR="00493CBB" w:rsidRPr="002A20CC">
        <w:rPr>
          <w:bCs/>
          <w:sz w:val="24"/>
          <w:szCs w:val="24"/>
          <w:lang w:val="en-GB"/>
        </w:rPr>
        <w:t xml:space="preserve"> </w:t>
      </w:r>
      <w:r w:rsidR="00F960D9" w:rsidRPr="002A20CC">
        <w:rPr>
          <w:bCs/>
          <w:sz w:val="24"/>
          <w:szCs w:val="24"/>
          <w:lang w:val="en-GB"/>
        </w:rPr>
        <w:t xml:space="preserve">at least </w:t>
      </w:r>
      <w:r w:rsidR="00493CBB" w:rsidRPr="002A20CC">
        <w:rPr>
          <w:bCs/>
          <w:sz w:val="24"/>
          <w:szCs w:val="24"/>
          <w:lang w:val="en-GB"/>
        </w:rPr>
        <w:t>once every four years</w:t>
      </w:r>
      <w:r w:rsidR="0014652C" w:rsidRPr="002A20CC">
        <w:rPr>
          <w:bCs/>
          <w:sz w:val="24"/>
          <w:szCs w:val="24"/>
          <w:lang w:val="en-GB"/>
        </w:rPr>
        <w:t xml:space="preserve">, </w:t>
      </w:r>
      <w:r w:rsidR="00F960D9" w:rsidRPr="002A20CC">
        <w:rPr>
          <w:bCs/>
          <w:sz w:val="24"/>
          <w:szCs w:val="24"/>
          <w:lang w:val="en-GB"/>
        </w:rPr>
        <w:t>depending on the previous grade cat</w:t>
      </w:r>
      <w:r w:rsidR="000566FD" w:rsidRPr="002A20CC">
        <w:rPr>
          <w:bCs/>
          <w:sz w:val="24"/>
          <w:szCs w:val="24"/>
          <w:lang w:val="en-GB"/>
        </w:rPr>
        <w:t xml:space="preserve">egory. This ranges from ‘outstanding’ to </w:t>
      </w:r>
      <w:r w:rsidR="00046644" w:rsidRPr="002A20CC">
        <w:rPr>
          <w:bCs/>
          <w:sz w:val="24"/>
          <w:szCs w:val="24"/>
          <w:lang w:val="en-GB"/>
        </w:rPr>
        <w:t>‘inadequate’ often requiring ‘</w:t>
      </w:r>
      <w:r w:rsidR="000566FD" w:rsidRPr="002A20CC">
        <w:rPr>
          <w:bCs/>
          <w:sz w:val="24"/>
          <w:szCs w:val="24"/>
          <w:lang w:val="en-GB"/>
        </w:rPr>
        <w:t>special measures’</w:t>
      </w:r>
      <w:r w:rsidR="007C3EEF" w:rsidRPr="002A20CC">
        <w:rPr>
          <w:bCs/>
          <w:sz w:val="24"/>
          <w:szCs w:val="24"/>
          <w:lang w:val="en-GB"/>
        </w:rPr>
        <w:t>.</w:t>
      </w:r>
      <w:r w:rsidR="00493CBB" w:rsidRPr="002A20CC">
        <w:rPr>
          <w:bCs/>
          <w:sz w:val="24"/>
          <w:szCs w:val="24"/>
          <w:lang w:val="en-GB"/>
        </w:rPr>
        <w:t xml:space="preserve"> </w:t>
      </w:r>
      <w:r w:rsidR="00CD1575" w:rsidRPr="002A20CC">
        <w:rPr>
          <w:bCs/>
          <w:sz w:val="24"/>
          <w:szCs w:val="24"/>
          <w:lang w:val="en-GB"/>
        </w:rPr>
        <w:t xml:space="preserve">If judged in the worst category, </w:t>
      </w:r>
      <w:r w:rsidR="000566FD" w:rsidRPr="002A20CC">
        <w:rPr>
          <w:bCs/>
          <w:sz w:val="24"/>
          <w:szCs w:val="24"/>
          <w:lang w:val="en-GB"/>
        </w:rPr>
        <w:t xml:space="preserve">there are sanctions and </w:t>
      </w:r>
      <w:r w:rsidR="00EC774E" w:rsidRPr="002A20CC">
        <w:rPr>
          <w:bCs/>
          <w:sz w:val="24"/>
          <w:szCs w:val="24"/>
          <w:lang w:val="en-GB"/>
        </w:rPr>
        <w:t>more frequent</w:t>
      </w:r>
      <w:r w:rsidR="000566FD" w:rsidRPr="002A20CC">
        <w:rPr>
          <w:bCs/>
          <w:sz w:val="24"/>
          <w:szCs w:val="24"/>
          <w:lang w:val="en-GB"/>
        </w:rPr>
        <w:t xml:space="preserve"> school inspections</w:t>
      </w:r>
      <w:r w:rsidR="00EC774E" w:rsidRPr="002A20CC">
        <w:rPr>
          <w:bCs/>
          <w:sz w:val="24"/>
          <w:szCs w:val="24"/>
          <w:lang w:val="en-GB"/>
        </w:rPr>
        <w:t>.</w:t>
      </w:r>
    </w:p>
    <w:p w:rsidR="00885ED4" w:rsidRPr="002A20CC" w:rsidRDefault="00885ED4" w:rsidP="003D3BD5">
      <w:pPr>
        <w:spacing w:after="120" w:line="360" w:lineRule="auto"/>
        <w:rPr>
          <w:bCs/>
          <w:sz w:val="24"/>
          <w:szCs w:val="24"/>
          <w:lang w:val="en-GB"/>
        </w:rPr>
      </w:pPr>
    </w:p>
    <w:p w:rsidR="0014652C" w:rsidRPr="002A20CC" w:rsidRDefault="00885ED4" w:rsidP="003D3BD5">
      <w:pPr>
        <w:spacing w:after="120" w:line="360" w:lineRule="auto"/>
        <w:rPr>
          <w:bCs/>
          <w:sz w:val="24"/>
          <w:szCs w:val="24"/>
          <w:lang w:val="en-GB"/>
        </w:rPr>
      </w:pPr>
      <w:r w:rsidRPr="002A20CC">
        <w:rPr>
          <w:bCs/>
          <w:sz w:val="24"/>
          <w:szCs w:val="24"/>
          <w:lang w:val="en-GB"/>
        </w:rPr>
        <w:t xml:space="preserve">The flame of </w:t>
      </w:r>
      <w:r w:rsidR="00E957DC" w:rsidRPr="002A20CC">
        <w:rPr>
          <w:bCs/>
          <w:sz w:val="24"/>
          <w:szCs w:val="24"/>
          <w:lang w:val="en-GB"/>
        </w:rPr>
        <w:t xml:space="preserve">professional </w:t>
      </w:r>
      <w:r w:rsidR="0014652C" w:rsidRPr="002A20CC">
        <w:rPr>
          <w:bCs/>
          <w:sz w:val="24"/>
          <w:szCs w:val="24"/>
          <w:lang w:val="en-GB"/>
        </w:rPr>
        <w:t xml:space="preserve">disquiet if not </w:t>
      </w:r>
      <w:r w:rsidRPr="002A20CC">
        <w:rPr>
          <w:bCs/>
          <w:sz w:val="24"/>
          <w:szCs w:val="24"/>
          <w:lang w:val="en-GB"/>
        </w:rPr>
        <w:t xml:space="preserve">anger is </w:t>
      </w:r>
      <w:r w:rsidR="00D25814" w:rsidRPr="002A20CC">
        <w:rPr>
          <w:bCs/>
          <w:sz w:val="24"/>
          <w:szCs w:val="24"/>
          <w:lang w:val="en-GB"/>
        </w:rPr>
        <w:t xml:space="preserve">sparked </w:t>
      </w:r>
      <w:r w:rsidRPr="002A20CC">
        <w:rPr>
          <w:bCs/>
          <w:sz w:val="24"/>
          <w:szCs w:val="24"/>
          <w:lang w:val="en-GB"/>
        </w:rPr>
        <w:t xml:space="preserve">by the </w:t>
      </w:r>
      <w:r w:rsidR="0014652C" w:rsidRPr="002A20CC">
        <w:rPr>
          <w:bCs/>
          <w:sz w:val="24"/>
          <w:szCs w:val="24"/>
          <w:lang w:val="en-GB"/>
        </w:rPr>
        <w:t xml:space="preserve">overwhelming demands on practitioners </w:t>
      </w:r>
      <w:r w:rsidR="00E65317" w:rsidRPr="002A20CC">
        <w:rPr>
          <w:bCs/>
          <w:sz w:val="24"/>
          <w:szCs w:val="24"/>
          <w:lang w:val="en-GB"/>
        </w:rPr>
        <w:t xml:space="preserve">in urban schools </w:t>
      </w:r>
      <w:r w:rsidR="0014652C" w:rsidRPr="002A20CC">
        <w:rPr>
          <w:bCs/>
          <w:sz w:val="24"/>
          <w:szCs w:val="24"/>
          <w:lang w:val="en-GB"/>
        </w:rPr>
        <w:t xml:space="preserve">to meet </w:t>
      </w:r>
      <w:r w:rsidR="00735251" w:rsidRPr="002A20CC">
        <w:rPr>
          <w:bCs/>
          <w:sz w:val="24"/>
          <w:szCs w:val="24"/>
          <w:lang w:val="en-GB"/>
        </w:rPr>
        <w:t xml:space="preserve">ever rising </w:t>
      </w:r>
      <w:r w:rsidR="0014652C" w:rsidRPr="002A20CC">
        <w:rPr>
          <w:bCs/>
          <w:sz w:val="24"/>
          <w:szCs w:val="24"/>
          <w:lang w:val="en-GB"/>
        </w:rPr>
        <w:t xml:space="preserve">national </w:t>
      </w:r>
      <w:r w:rsidR="00CC32E8" w:rsidRPr="002A20CC">
        <w:rPr>
          <w:bCs/>
          <w:sz w:val="24"/>
          <w:szCs w:val="24"/>
          <w:lang w:val="en-GB"/>
        </w:rPr>
        <w:t>benchmarks and floor targets</w:t>
      </w:r>
      <w:r w:rsidR="00982A7A" w:rsidRPr="002A20CC">
        <w:rPr>
          <w:bCs/>
          <w:sz w:val="24"/>
          <w:szCs w:val="24"/>
          <w:lang w:val="en-GB"/>
        </w:rPr>
        <w:t xml:space="preserve"> </w:t>
      </w:r>
      <w:r w:rsidR="0014652C" w:rsidRPr="002A20CC">
        <w:rPr>
          <w:bCs/>
          <w:sz w:val="24"/>
          <w:szCs w:val="24"/>
          <w:lang w:val="en-GB"/>
        </w:rPr>
        <w:t xml:space="preserve">and improve results while there remains an apparent refusal to consider </w:t>
      </w:r>
      <w:r w:rsidR="006E2BFC" w:rsidRPr="002A20CC">
        <w:rPr>
          <w:bCs/>
          <w:sz w:val="24"/>
          <w:szCs w:val="24"/>
          <w:lang w:val="en-GB"/>
        </w:rPr>
        <w:t xml:space="preserve">mitigating circumstances like </w:t>
      </w:r>
      <w:r w:rsidR="0014652C" w:rsidRPr="002A20CC">
        <w:rPr>
          <w:bCs/>
          <w:sz w:val="24"/>
          <w:szCs w:val="24"/>
          <w:lang w:val="en-GB"/>
        </w:rPr>
        <w:t>material poverty</w:t>
      </w:r>
      <w:r w:rsidR="00E65317" w:rsidRPr="002A20CC">
        <w:rPr>
          <w:bCs/>
          <w:sz w:val="24"/>
          <w:szCs w:val="24"/>
          <w:lang w:val="en-GB"/>
        </w:rPr>
        <w:t xml:space="preserve">. At the same time, it seems no account is taken of </w:t>
      </w:r>
      <w:r w:rsidR="0014652C" w:rsidRPr="002A20CC">
        <w:rPr>
          <w:bCs/>
          <w:sz w:val="24"/>
          <w:szCs w:val="24"/>
          <w:lang w:val="en-GB"/>
        </w:rPr>
        <w:t xml:space="preserve">other distinctive features of poverty and </w:t>
      </w:r>
      <w:r w:rsidR="00E65317" w:rsidRPr="002A20CC">
        <w:rPr>
          <w:bCs/>
          <w:sz w:val="24"/>
          <w:szCs w:val="24"/>
          <w:lang w:val="en-GB"/>
        </w:rPr>
        <w:t>deprivation, which can be multiple and cumulative,</w:t>
      </w:r>
      <w:r w:rsidR="0014652C" w:rsidRPr="002A20CC">
        <w:rPr>
          <w:bCs/>
          <w:sz w:val="24"/>
          <w:szCs w:val="24"/>
          <w:lang w:val="en-GB"/>
        </w:rPr>
        <w:t xml:space="preserve"> </w:t>
      </w:r>
      <w:r w:rsidR="00DD281B" w:rsidRPr="002A20CC">
        <w:rPr>
          <w:bCs/>
          <w:sz w:val="24"/>
          <w:szCs w:val="24"/>
          <w:lang w:val="en-GB"/>
        </w:rPr>
        <w:t>and</w:t>
      </w:r>
      <w:r w:rsidR="0014652C" w:rsidRPr="002A20CC">
        <w:rPr>
          <w:bCs/>
          <w:sz w:val="24"/>
          <w:szCs w:val="24"/>
          <w:lang w:val="en-GB"/>
        </w:rPr>
        <w:t xml:space="preserve"> their effects on teachers’ work and </w:t>
      </w:r>
      <w:r w:rsidR="00F960D9" w:rsidRPr="002A20CC">
        <w:rPr>
          <w:bCs/>
          <w:sz w:val="24"/>
          <w:szCs w:val="24"/>
          <w:lang w:val="en-GB"/>
        </w:rPr>
        <w:t xml:space="preserve">disadvantaged </w:t>
      </w:r>
      <w:r w:rsidR="0014652C" w:rsidRPr="002A20CC">
        <w:rPr>
          <w:bCs/>
          <w:sz w:val="24"/>
          <w:szCs w:val="24"/>
          <w:lang w:val="en-GB"/>
        </w:rPr>
        <w:t xml:space="preserve">students’ learning (see Lupton, 2006; </w:t>
      </w:r>
      <w:proofErr w:type="spellStart"/>
      <w:r w:rsidR="0014652C" w:rsidRPr="002A20CC">
        <w:rPr>
          <w:bCs/>
          <w:sz w:val="24"/>
          <w:szCs w:val="24"/>
          <w:lang w:val="en-GB"/>
        </w:rPr>
        <w:t>Thrupp</w:t>
      </w:r>
      <w:proofErr w:type="spellEnd"/>
      <w:r w:rsidR="0014652C" w:rsidRPr="002A20CC">
        <w:rPr>
          <w:bCs/>
          <w:sz w:val="24"/>
          <w:szCs w:val="24"/>
          <w:lang w:val="en-GB"/>
        </w:rPr>
        <w:t xml:space="preserve">, 2009; Smyth and Wrigley, 2013).  This is </w:t>
      </w:r>
      <w:r w:rsidR="00E65317" w:rsidRPr="002A20CC">
        <w:rPr>
          <w:bCs/>
          <w:sz w:val="24"/>
          <w:szCs w:val="24"/>
          <w:lang w:val="en-GB"/>
        </w:rPr>
        <w:t>made worse</w:t>
      </w:r>
      <w:r w:rsidR="0014652C" w:rsidRPr="002A20CC">
        <w:rPr>
          <w:bCs/>
          <w:sz w:val="24"/>
          <w:szCs w:val="24"/>
          <w:lang w:val="en-GB"/>
        </w:rPr>
        <w:t xml:space="preserve"> by the intimation that improved learning outcomes will only come about as a result of </w:t>
      </w:r>
      <w:r w:rsidR="00E65317" w:rsidRPr="002A20CC">
        <w:rPr>
          <w:bCs/>
          <w:sz w:val="24"/>
          <w:szCs w:val="24"/>
          <w:lang w:val="en-GB"/>
        </w:rPr>
        <w:t xml:space="preserve">the </w:t>
      </w:r>
      <w:r w:rsidR="006E2BFC" w:rsidRPr="002A20CC">
        <w:rPr>
          <w:bCs/>
          <w:sz w:val="24"/>
          <w:szCs w:val="24"/>
          <w:lang w:val="en-GB"/>
        </w:rPr>
        <w:t xml:space="preserve">tight control of teachers’ work </w:t>
      </w:r>
      <w:r w:rsidR="00151210" w:rsidRPr="002A20CC">
        <w:rPr>
          <w:bCs/>
          <w:sz w:val="24"/>
          <w:szCs w:val="24"/>
          <w:lang w:val="en-GB"/>
        </w:rPr>
        <w:t>as</w:t>
      </w:r>
      <w:r w:rsidR="006E2BFC" w:rsidRPr="002A20CC">
        <w:rPr>
          <w:bCs/>
          <w:sz w:val="24"/>
          <w:szCs w:val="24"/>
          <w:lang w:val="en-GB"/>
        </w:rPr>
        <w:t xml:space="preserve"> </w:t>
      </w:r>
      <w:r w:rsidR="0014652C" w:rsidRPr="002A20CC">
        <w:rPr>
          <w:bCs/>
          <w:sz w:val="24"/>
          <w:szCs w:val="24"/>
          <w:lang w:val="en-GB"/>
        </w:rPr>
        <w:t>some sort of correction to the</w:t>
      </w:r>
      <w:r w:rsidR="00CD1575" w:rsidRPr="002A20CC">
        <w:rPr>
          <w:bCs/>
          <w:sz w:val="24"/>
          <w:szCs w:val="24"/>
          <w:lang w:val="en-GB"/>
        </w:rPr>
        <w:t>ir perceived bad practice</w:t>
      </w:r>
      <w:r w:rsidR="006C07DD" w:rsidRPr="002A20CC">
        <w:rPr>
          <w:bCs/>
          <w:sz w:val="24"/>
          <w:szCs w:val="24"/>
          <w:lang w:val="en-GB"/>
        </w:rPr>
        <w:t xml:space="preserve"> (see Ball, 1997</w:t>
      </w:r>
      <w:r w:rsidR="0014652C" w:rsidRPr="002A20CC">
        <w:rPr>
          <w:bCs/>
          <w:sz w:val="24"/>
          <w:szCs w:val="24"/>
          <w:lang w:val="en-GB"/>
        </w:rPr>
        <w:t xml:space="preserve">). </w:t>
      </w:r>
      <w:r w:rsidR="00E65317" w:rsidRPr="002A20CC">
        <w:rPr>
          <w:bCs/>
          <w:sz w:val="24"/>
          <w:szCs w:val="24"/>
          <w:lang w:val="en-GB"/>
        </w:rPr>
        <w:t xml:space="preserve">The </w:t>
      </w:r>
      <w:r w:rsidR="00DD281B" w:rsidRPr="002A20CC">
        <w:rPr>
          <w:bCs/>
          <w:sz w:val="24"/>
          <w:szCs w:val="24"/>
          <w:lang w:val="en-GB"/>
        </w:rPr>
        <w:t xml:space="preserve">punitive sanctions </w:t>
      </w:r>
      <w:r w:rsidR="00350DB5" w:rsidRPr="002A20CC">
        <w:rPr>
          <w:bCs/>
          <w:sz w:val="24"/>
          <w:szCs w:val="24"/>
          <w:lang w:val="en-GB"/>
        </w:rPr>
        <w:t xml:space="preserve">effectively </w:t>
      </w:r>
      <w:r w:rsidR="00DD281B" w:rsidRPr="002A20CC">
        <w:rPr>
          <w:bCs/>
          <w:sz w:val="24"/>
          <w:szCs w:val="24"/>
          <w:lang w:val="en-GB"/>
        </w:rPr>
        <w:t>ignore</w:t>
      </w:r>
      <w:r w:rsidR="00350DB5" w:rsidRPr="002A20CC">
        <w:rPr>
          <w:bCs/>
          <w:sz w:val="24"/>
          <w:szCs w:val="24"/>
          <w:lang w:val="en-GB"/>
        </w:rPr>
        <w:t xml:space="preserve"> </w:t>
      </w:r>
      <w:r w:rsidR="00151210" w:rsidRPr="002A20CC">
        <w:rPr>
          <w:bCs/>
          <w:sz w:val="24"/>
          <w:szCs w:val="24"/>
          <w:lang w:val="en-GB"/>
        </w:rPr>
        <w:t>what</w:t>
      </w:r>
      <w:r w:rsidR="00095FE1" w:rsidRPr="002A20CC">
        <w:rPr>
          <w:bCs/>
          <w:sz w:val="24"/>
          <w:szCs w:val="24"/>
          <w:lang w:val="en-GB"/>
        </w:rPr>
        <w:t>,</w:t>
      </w:r>
      <w:r w:rsidR="00151210" w:rsidRPr="002A20CC">
        <w:rPr>
          <w:bCs/>
          <w:sz w:val="24"/>
          <w:szCs w:val="24"/>
          <w:lang w:val="en-GB"/>
        </w:rPr>
        <w:t xml:space="preserve"> and </w:t>
      </w:r>
      <w:r w:rsidR="00350DB5" w:rsidRPr="002A20CC">
        <w:rPr>
          <w:bCs/>
          <w:sz w:val="24"/>
          <w:szCs w:val="24"/>
          <w:lang w:val="en-GB"/>
        </w:rPr>
        <w:t>how much</w:t>
      </w:r>
      <w:r w:rsidR="00095FE1" w:rsidRPr="002A20CC">
        <w:rPr>
          <w:bCs/>
          <w:sz w:val="24"/>
          <w:szCs w:val="24"/>
          <w:lang w:val="en-GB"/>
        </w:rPr>
        <w:t>,</w:t>
      </w:r>
      <w:r w:rsidR="00350DB5" w:rsidRPr="002A20CC">
        <w:rPr>
          <w:bCs/>
          <w:sz w:val="24"/>
          <w:szCs w:val="24"/>
          <w:lang w:val="en-GB"/>
        </w:rPr>
        <w:t xml:space="preserve"> </w:t>
      </w:r>
      <w:r w:rsidR="00DD281B" w:rsidRPr="002A20CC">
        <w:rPr>
          <w:bCs/>
          <w:sz w:val="24"/>
          <w:szCs w:val="24"/>
          <w:lang w:val="en-GB"/>
        </w:rPr>
        <w:t xml:space="preserve">practitioners in </w:t>
      </w:r>
      <w:r w:rsidR="00350DB5" w:rsidRPr="002A20CC">
        <w:rPr>
          <w:bCs/>
          <w:sz w:val="24"/>
          <w:szCs w:val="24"/>
          <w:lang w:val="en-GB"/>
        </w:rPr>
        <w:t xml:space="preserve">urban schools actually do to ensure sustained improved learning outcomes for students (see Hayes et al, 2005; </w:t>
      </w:r>
      <w:proofErr w:type="spellStart"/>
      <w:r w:rsidR="00350DB5" w:rsidRPr="002A20CC">
        <w:rPr>
          <w:bCs/>
          <w:sz w:val="24"/>
          <w:szCs w:val="24"/>
          <w:lang w:val="en-GB"/>
        </w:rPr>
        <w:t>Munns</w:t>
      </w:r>
      <w:proofErr w:type="spellEnd"/>
      <w:r w:rsidR="00350DB5" w:rsidRPr="002A20CC">
        <w:rPr>
          <w:bCs/>
          <w:sz w:val="24"/>
          <w:szCs w:val="24"/>
          <w:lang w:val="en-GB"/>
        </w:rPr>
        <w:t xml:space="preserve"> et al, 2013; Beckett, </w:t>
      </w:r>
      <w:r w:rsidR="00E6714A" w:rsidRPr="002A20CC">
        <w:rPr>
          <w:bCs/>
          <w:sz w:val="24"/>
          <w:szCs w:val="24"/>
          <w:lang w:val="en-GB"/>
        </w:rPr>
        <w:t>2015</w:t>
      </w:r>
      <w:r w:rsidR="00350DB5" w:rsidRPr="002A20CC">
        <w:rPr>
          <w:bCs/>
          <w:sz w:val="24"/>
          <w:szCs w:val="24"/>
          <w:lang w:val="en-GB"/>
        </w:rPr>
        <w:t xml:space="preserve">). </w:t>
      </w:r>
      <w:r w:rsidR="00E65317" w:rsidRPr="002A20CC">
        <w:rPr>
          <w:bCs/>
          <w:sz w:val="24"/>
          <w:szCs w:val="24"/>
          <w:lang w:val="en-GB"/>
        </w:rPr>
        <w:t xml:space="preserve">There is </w:t>
      </w:r>
      <w:r w:rsidR="00466769" w:rsidRPr="002A20CC">
        <w:rPr>
          <w:bCs/>
          <w:sz w:val="24"/>
          <w:szCs w:val="24"/>
          <w:lang w:val="en-GB"/>
        </w:rPr>
        <w:t xml:space="preserve">irritation </w:t>
      </w:r>
      <w:r w:rsidR="00E65317" w:rsidRPr="002A20CC">
        <w:rPr>
          <w:bCs/>
          <w:sz w:val="24"/>
          <w:szCs w:val="24"/>
          <w:lang w:val="en-GB"/>
        </w:rPr>
        <w:t>with the</w:t>
      </w:r>
      <w:r w:rsidR="0014652C" w:rsidRPr="002A20CC">
        <w:rPr>
          <w:bCs/>
          <w:sz w:val="24"/>
          <w:szCs w:val="24"/>
          <w:lang w:val="en-GB"/>
        </w:rPr>
        <w:t xml:space="preserve"> individualistic focus of attention on </w:t>
      </w:r>
      <w:r w:rsidR="00E65317" w:rsidRPr="002A20CC">
        <w:rPr>
          <w:bCs/>
          <w:sz w:val="24"/>
          <w:szCs w:val="24"/>
          <w:lang w:val="en-GB"/>
        </w:rPr>
        <w:t xml:space="preserve">disadvantaged </w:t>
      </w:r>
      <w:r w:rsidR="0014652C" w:rsidRPr="002A20CC">
        <w:rPr>
          <w:bCs/>
          <w:sz w:val="24"/>
          <w:szCs w:val="24"/>
          <w:lang w:val="en-GB"/>
        </w:rPr>
        <w:t xml:space="preserve">students and their family’s </w:t>
      </w:r>
      <w:r w:rsidR="00310F76" w:rsidRPr="002A20CC">
        <w:rPr>
          <w:bCs/>
          <w:sz w:val="24"/>
          <w:szCs w:val="24"/>
          <w:lang w:val="en-GB"/>
        </w:rPr>
        <w:t>social and economic backgrounds</w:t>
      </w:r>
      <w:r w:rsidR="00E65317" w:rsidRPr="002A20CC">
        <w:rPr>
          <w:bCs/>
          <w:sz w:val="24"/>
          <w:szCs w:val="24"/>
          <w:lang w:val="en-GB"/>
        </w:rPr>
        <w:t xml:space="preserve">, notably </w:t>
      </w:r>
      <w:r w:rsidR="0014652C" w:rsidRPr="002A20CC">
        <w:rPr>
          <w:bCs/>
          <w:sz w:val="24"/>
          <w:szCs w:val="24"/>
          <w:lang w:val="en-GB"/>
        </w:rPr>
        <w:t xml:space="preserve">parents’ low incomes and </w:t>
      </w:r>
      <w:r w:rsidR="00CD1575" w:rsidRPr="002A20CC">
        <w:rPr>
          <w:bCs/>
          <w:sz w:val="24"/>
          <w:szCs w:val="24"/>
          <w:lang w:val="en-GB"/>
        </w:rPr>
        <w:t xml:space="preserve">perceived </w:t>
      </w:r>
      <w:r w:rsidR="00310F76" w:rsidRPr="002A20CC">
        <w:rPr>
          <w:bCs/>
          <w:sz w:val="24"/>
          <w:szCs w:val="24"/>
          <w:lang w:val="en-GB"/>
        </w:rPr>
        <w:t xml:space="preserve">low expectations. The </w:t>
      </w:r>
      <w:r w:rsidR="00E65317" w:rsidRPr="002A20CC">
        <w:rPr>
          <w:bCs/>
          <w:sz w:val="24"/>
          <w:szCs w:val="24"/>
          <w:lang w:val="en-GB"/>
        </w:rPr>
        <w:t>extant school policy</w:t>
      </w:r>
      <w:r w:rsidR="00310F76" w:rsidRPr="002A20CC">
        <w:rPr>
          <w:bCs/>
          <w:sz w:val="24"/>
          <w:szCs w:val="24"/>
          <w:lang w:val="en-GB"/>
        </w:rPr>
        <w:t xml:space="preserve"> </w:t>
      </w:r>
      <w:r w:rsidR="00E65317" w:rsidRPr="002A20CC">
        <w:rPr>
          <w:bCs/>
          <w:sz w:val="24"/>
          <w:szCs w:val="24"/>
          <w:lang w:val="en-GB"/>
        </w:rPr>
        <w:t xml:space="preserve">targets </w:t>
      </w:r>
      <w:r w:rsidR="005E474C" w:rsidRPr="002A20CC">
        <w:rPr>
          <w:bCs/>
          <w:sz w:val="24"/>
          <w:szCs w:val="24"/>
          <w:lang w:val="en-GB"/>
        </w:rPr>
        <w:t>individuals</w:t>
      </w:r>
      <w:r w:rsidR="00E65317" w:rsidRPr="002A20CC">
        <w:rPr>
          <w:bCs/>
          <w:sz w:val="24"/>
          <w:szCs w:val="24"/>
          <w:lang w:val="en-GB"/>
        </w:rPr>
        <w:t>,</w:t>
      </w:r>
      <w:r w:rsidR="005E474C" w:rsidRPr="002A20CC">
        <w:rPr>
          <w:bCs/>
          <w:sz w:val="24"/>
          <w:szCs w:val="24"/>
          <w:lang w:val="en-GB"/>
        </w:rPr>
        <w:t xml:space="preserve"> </w:t>
      </w:r>
      <w:r w:rsidR="00E65317" w:rsidRPr="002A20CC">
        <w:rPr>
          <w:bCs/>
          <w:sz w:val="24"/>
          <w:szCs w:val="24"/>
          <w:lang w:val="en-GB"/>
        </w:rPr>
        <w:t xml:space="preserve">which diverts not only practitioners’ attention but also </w:t>
      </w:r>
      <w:r w:rsidR="00752D91" w:rsidRPr="002A20CC">
        <w:rPr>
          <w:bCs/>
          <w:sz w:val="24"/>
          <w:szCs w:val="24"/>
          <w:lang w:val="en-GB"/>
        </w:rPr>
        <w:t xml:space="preserve">critical </w:t>
      </w:r>
      <w:r w:rsidR="00D842E5" w:rsidRPr="002A20CC">
        <w:rPr>
          <w:bCs/>
          <w:sz w:val="24"/>
          <w:szCs w:val="24"/>
          <w:lang w:val="en-GB"/>
        </w:rPr>
        <w:t xml:space="preserve">consideration of </w:t>
      </w:r>
      <w:r w:rsidR="00310F76" w:rsidRPr="002A20CC">
        <w:rPr>
          <w:bCs/>
          <w:sz w:val="24"/>
          <w:szCs w:val="24"/>
          <w:lang w:val="en-GB"/>
        </w:rPr>
        <w:t>successive governments</w:t>
      </w:r>
      <w:r w:rsidR="00E65317" w:rsidRPr="002A20CC">
        <w:rPr>
          <w:bCs/>
          <w:sz w:val="24"/>
          <w:szCs w:val="24"/>
          <w:lang w:val="en-GB"/>
        </w:rPr>
        <w:t xml:space="preserve">’ responsibilities to </w:t>
      </w:r>
      <w:r w:rsidR="00752D91" w:rsidRPr="002A20CC">
        <w:rPr>
          <w:bCs/>
          <w:sz w:val="24"/>
          <w:szCs w:val="24"/>
          <w:lang w:val="en-GB"/>
        </w:rPr>
        <w:t xml:space="preserve">develop </w:t>
      </w:r>
      <w:r w:rsidR="00752D91" w:rsidRPr="002A20CC">
        <w:rPr>
          <w:bCs/>
          <w:sz w:val="24"/>
          <w:szCs w:val="24"/>
          <w:lang w:val="en-GB"/>
        </w:rPr>
        <w:lastRenderedPageBreak/>
        <w:t xml:space="preserve">school and social policies to </w:t>
      </w:r>
      <w:r w:rsidR="00E65317" w:rsidRPr="002A20CC">
        <w:rPr>
          <w:bCs/>
          <w:sz w:val="24"/>
          <w:szCs w:val="24"/>
          <w:lang w:val="en-GB"/>
        </w:rPr>
        <w:t>address</w:t>
      </w:r>
      <w:r w:rsidR="00310F76" w:rsidRPr="002A20CC">
        <w:rPr>
          <w:bCs/>
          <w:sz w:val="24"/>
          <w:szCs w:val="24"/>
          <w:lang w:val="en-GB"/>
        </w:rPr>
        <w:t xml:space="preserve"> injustice and social and educational inequalities (Wilkinson and Pickett, </w:t>
      </w:r>
      <w:r w:rsidR="002D0C97" w:rsidRPr="002A20CC">
        <w:rPr>
          <w:bCs/>
          <w:sz w:val="24"/>
          <w:szCs w:val="24"/>
          <w:lang w:val="en-GB"/>
        </w:rPr>
        <w:t>2010</w:t>
      </w:r>
      <w:r w:rsidR="00E65317" w:rsidRPr="002A20CC">
        <w:rPr>
          <w:bCs/>
          <w:sz w:val="24"/>
          <w:szCs w:val="24"/>
          <w:lang w:val="en-GB"/>
        </w:rPr>
        <w:t>;</w:t>
      </w:r>
      <w:r w:rsidR="00310F76" w:rsidRPr="002A20CC">
        <w:rPr>
          <w:bCs/>
          <w:sz w:val="24"/>
          <w:szCs w:val="24"/>
          <w:lang w:val="en-GB"/>
        </w:rPr>
        <w:t xml:space="preserve"> Jones, </w:t>
      </w:r>
      <w:r w:rsidR="002D0C97" w:rsidRPr="002A20CC">
        <w:rPr>
          <w:bCs/>
          <w:sz w:val="24"/>
          <w:szCs w:val="24"/>
          <w:lang w:val="en-GB"/>
        </w:rPr>
        <w:t>2011</w:t>
      </w:r>
      <w:r w:rsidR="00310F76" w:rsidRPr="002A20CC">
        <w:rPr>
          <w:bCs/>
          <w:sz w:val="24"/>
          <w:szCs w:val="24"/>
          <w:lang w:val="en-GB"/>
        </w:rPr>
        <w:t>).</w:t>
      </w:r>
      <w:r w:rsidR="009D75BC" w:rsidRPr="002A20CC">
        <w:rPr>
          <w:bCs/>
          <w:sz w:val="24"/>
          <w:szCs w:val="24"/>
          <w:lang w:val="en-GB"/>
        </w:rPr>
        <w:t xml:space="preserve"> </w:t>
      </w:r>
    </w:p>
    <w:p w:rsidR="0014652C" w:rsidRPr="002A20CC" w:rsidRDefault="0014652C" w:rsidP="003D3BD5">
      <w:pPr>
        <w:spacing w:after="120" w:line="360" w:lineRule="auto"/>
        <w:rPr>
          <w:bCs/>
          <w:sz w:val="24"/>
          <w:szCs w:val="24"/>
          <w:lang w:val="en-GB"/>
        </w:rPr>
      </w:pPr>
    </w:p>
    <w:p w:rsidR="00885ED4" w:rsidRPr="002A20CC" w:rsidRDefault="001F7FEE" w:rsidP="003D3BD5">
      <w:pPr>
        <w:spacing w:after="120" w:line="360" w:lineRule="auto"/>
        <w:rPr>
          <w:bCs/>
          <w:sz w:val="24"/>
          <w:szCs w:val="24"/>
          <w:lang w:val="en-GB"/>
        </w:rPr>
      </w:pPr>
      <w:r w:rsidRPr="002A20CC">
        <w:rPr>
          <w:bCs/>
          <w:sz w:val="24"/>
          <w:szCs w:val="24"/>
          <w:lang w:val="en-GB"/>
        </w:rPr>
        <w:t>A flicker</w:t>
      </w:r>
      <w:r w:rsidR="00F96528" w:rsidRPr="002A20CC">
        <w:rPr>
          <w:bCs/>
          <w:sz w:val="24"/>
          <w:szCs w:val="24"/>
          <w:lang w:val="en-GB"/>
        </w:rPr>
        <w:t xml:space="preserve"> of hope is </w:t>
      </w:r>
      <w:r w:rsidR="002D0C97" w:rsidRPr="002A20CC">
        <w:rPr>
          <w:bCs/>
          <w:sz w:val="24"/>
          <w:szCs w:val="24"/>
          <w:lang w:val="en-GB"/>
        </w:rPr>
        <w:t xml:space="preserve">lit </w:t>
      </w:r>
      <w:r w:rsidR="00885ED4" w:rsidRPr="002A20CC">
        <w:rPr>
          <w:bCs/>
          <w:sz w:val="24"/>
          <w:szCs w:val="24"/>
          <w:lang w:val="en-GB"/>
        </w:rPr>
        <w:t xml:space="preserve">by </w:t>
      </w:r>
      <w:r w:rsidR="00DD281B" w:rsidRPr="002A20CC">
        <w:rPr>
          <w:bCs/>
          <w:sz w:val="24"/>
          <w:szCs w:val="24"/>
          <w:lang w:val="en-GB"/>
        </w:rPr>
        <w:t>public pronouncements</w:t>
      </w:r>
      <w:r w:rsidR="004616BF" w:rsidRPr="002A20CC">
        <w:rPr>
          <w:bCs/>
          <w:sz w:val="24"/>
          <w:szCs w:val="24"/>
          <w:lang w:val="en-GB"/>
        </w:rPr>
        <w:t xml:space="preserve"> about </w:t>
      </w:r>
      <w:r w:rsidR="00F96528" w:rsidRPr="002A20CC">
        <w:rPr>
          <w:bCs/>
          <w:sz w:val="24"/>
          <w:szCs w:val="24"/>
          <w:lang w:val="en-GB"/>
        </w:rPr>
        <w:t>research</w:t>
      </w:r>
      <w:r w:rsidR="00752D91" w:rsidRPr="002A20CC">
        <w:rPr>
          <w:bCs/>
          <w:sz w:val="24"/>
          <w:szCs w:val="24"/>
          <w:lang w:val="en-GB"/>
        </w:rPr>
        <w:t xml:space="preserve"> and its role in teaching and teacher education, although there remains debate over the forms this should take. F</w:t>
      </w:r>
      <w:r w:rsidRPr="002A20CC">
        <w:rPr>
          <w:bCs/>
          <w:sz w:val="24"/>
          <w:szCs w:val="24"/>
          <w:lang w:val="en-GB"/>
        </w:rPr>
        <w:t>or example,</w:t>
      </w:r>
      <w:r w:rsidR="00DF4AFA" w:rsidRPr="002A20CC">
        <w:rPr>
          <w:bCs/>
          <w:sz w:val="24"/>
          <w:szCs w:val="24"/>
          <w:lang w:val="en-GB"/>
        </w:rPr>
        <w:t xml:space="preserve"> </w:t>
      </w:r>
      <w:proofErr w:type="spellStart"/>
      <w:r w:rsidR="00DF4AFA" w:rsidRPr="002A20CC">
        <w:rPr>
          <w:bCs/>
          <w:sz w:val="24"/>
          <w:szCs w:val="24"/>
          <w:lang w:val="en-GB"/>
        </w:rPr>
        <w:t>Goldacre’s</w:t>
      </w:r>
      <w:proofErr w:type="spellEnd"/>
      <w:r w:rsidR="00DF4AFA" w:rsidRPr="002A20CC">
        <w:rPr>
          <w:bCs/>
          <w:sz w:val="24"/>
          <w:szCs w:val="24"/>
          <w:lang w:val="en-GB"/>
        </w:rPr>
        <w:t xml:space="preserve"> (2013)</w:t>
      </w:r>
      <w:r w:rsidR="00CD1575" w:rsidRPr="002A20CC">
        <w:rPr>
          <w:bCs/>
          <w:sz w:val="24"/>
          <w:szCs w:val="24"/>
          <w:lang w:val="en-GB"/>
        </w:rPr>
        <w:t xml:space="preserve"> paper</w:t>
      </w:r>
      <w:r w:rsidR="00DF4AFA" w:rsidRPr="002A20CC">
        <w:rPr>
          <w:bCs/>
          <w:sz w:val="24"/>
          <w:szCs w:val="24"/>
          <w:lang w:val="en-GB"/>
        </w:rPr>
        <w:t xml:space="preserve"> </w:t>
      </w:r>
      <w:r w:rsidR="00DF4AFA" w:rsidRPr="002A20CC">
        <w:rPr>
          <w:bCs/>
          <w:i/>
          <w:sz w:val="24"/>
          <w:szCs w:val="24"/>
          <w:lang w:val="en-GB"/>
        </w:rPr>
        <w:t>Building Evidence into Educatio</w:t>
      </w:r>
      <w:r w:rsidR="00014C1D" w:rsidRPr="002A20CC">
        <w:rPr>
          <w:bCs/>
          <w:i/>
          <w:sz w:val="24"/>
          <w:szCs w:val="24"/>
          <w:lang w:val="en-GB"/>
        </w:rPr>
        <w:t>n</w:t>
      </w:r>
      <w:r w:rsidR="00752D91" w:rsidRPr="002A20CC">
        <w:rPr>
          <w:bCs/>
          <w:i/>
          <w:sz w:val="24"/>
          <w:szCs w:val="24"/>
          <w:lang w:val="en-GB"/>
        </w:rPr>
        <w:t xml:space="preserve"> </w:t>
      </w:r>
      <w:r w:rsidR="00752D91" w:rsidRPr="002A20CC">
        <w:rPr>
          <w:bCs/>
          <w:sz w:val="24"/>
          <w:szCs w:val="24"/>
          <w:lang w:val="en-GB"/>
        </w:rPr>
        <w:t>pre-empted</w:t>
      </w:r>
      <w:r w:rsidR="00752D91" w:rsidRPr="002A20CC">
        <w:rPr>
          <w:bCs/>
          <w:i/>
          <w:sz w:val="24"/>
          <w:szCs w:val="24"/>
          <w:lang w:val="en-GB"/>
        </w:rPr>
        <w:t xml:space="preserve"> </w:t>
      </w:r>
      <w:r w:rsidR="00CD1575" w:rsidRPr="002A20CC">
        <w:rPr>
          <w:bCs/>
          <w:sz w:val="24"/>
          <w:szCs w:val="24"/>
          <w:lang w:val="en-GB"/>
        </w:rPr>
        <w:t>the Department for Education’s (2013) consultation titled</w:t>
      </w:r>
      <w:r w:rsidR="00014C1D" w:rsidRPr="002A20CC">
        <w:rPr>
          <w:bCs/>
          <w:sz w:val="24"/>
          <w:szCs w:val="24"/>
          <w:lang w:val="en-GB"/>
        </w:rPr>
        <w:t xml:space="preserve"> </w:t>
      </w:r>
      <w:r w:rsidR="00014C1D" w:rsidRPr="002A20CC">
        <w:rPr>
          <w:bCs/>
          <w:i/>
          <w:sz w:val="24"/>
          <w:szCs w:val="24"/>
          <w:lang w:val="en-GB"/>
        </w:rPr>
        <w:t>Research Priorities and Questions [for] Teachers and Teaching</w:t>
      </w:r>
      <w:r w:rsidR="000D115C">
        <w:rPr>
          <w:bCs/>
          <w:sz w:val="24"/>
          <w:szCs w:val="24"/>
          <w:lang w:val="en-GB"/>
        </w:rPr>
        <w:t>;</w:t>
      </w:r>
      <w:r w:rsidR="00752D91" w:rsidRPr="002A20CC">
        <w:rPr>
          <w:bCs/>
          <w:sz w:val="24"/>
          <w:szCs w:val="24"/>
          <w:lang w:val="en-GB"/>
        </w:rPr>
        <w:t xml:space="preserve"> </w:t>
      </w:r>
      <w:r w:rsidR="00DF4AFA" w:rsidRPr="002A20CC">
        <w:rPr>
          <w:bCs/>
          <w:sz w:val="24"/>
          <w:szCs w:val="24"/>
          <w:lang w:val="en-GB"/>
        </w:rPr>
        <w:t>Graham</w:t>
      </w:r>
      <w:r w:rsidR="00014C1D" w:rsidRPr="002A20CC">
        <w:rPr>
          <w:bCs/>
          <w:sz w:val="24"/>
          <w:szCs w:val="24"/>
          <w:lang w:val="en-GB"/>
        </w:rPr>
        <w:t>’s</w:t>
      </w:r>
      <w:r w:rsidR="00DF4AFA" w:rsidRPr="002A20CC">
        <w:rPr>
          <w:bCs/>
          <w:sz w:val="24"/>
          <w:szCs w:val="24"/>
          <w:lang w:val="en-GB"/>
        </w:rPr>
        <w:t xml:space="preserve"> (2013)</w:t>
      </w:r>
      <w:r w:rsidR="00CD1575" w:rsidRPr="002A20CC">
        <w:rPr>
          <w:bCs/>
          <w:sz w:val="24"/>
          <w:szCs w:val="24"/>
          <w:lang w:val="en-GB"/>
        </w:rPr>
        <w:t xml:space="preserve"> presentation</w:t>
      </w:r>
      <w:r w:rsidR="00014C1D" w:rsidRPr="002A20CC">
        <w:rPr>
          <w:bCs/>
          <w:sz w:val="24"/>
          <w:szCs w:val="24"/>
          <w:lang w:val="en-GB"/>
        </w:rPr>
        <w:t xml:space="preserve"> </w:t>
      </w:r>
      <w:r w:rsidR="00014C1D" w:rsidRPr="002A20CC">
        <w:rPr>
          <w:bCs/>
          <w:i/>
          <w:sz w:val="24"/>
          <w:szCs w:val="24"/>
          <w:lang w:val="en-GB"/>
        </w:rPr>
        <w:t>Evidence-Based Teachin</w:t>
      </w:r>
      <w:r w:rsidR="000D115C">
        <w:rPr>
          <w:bCs/>
          <w:i/>
          <w:sz w:val="24"/>
          <w:szCs w:val="24"/>
          <w:lang w:val="en-GB"/>
        </w:rPr>
        <w:t>g;</w:t>
      </w:r>
      <w:r w:rsidR="00752D91" w:rsidRPr="002A20CC">
        <w:rPr>
          <w:rFonts w:cs="FoundryFormSans-Book"/>
          <w:sz w:val="24"/>
          <w:szCs w:val="24"/>
        </w:rPr>
        <w:t xml:space="preserve"> and the </w:t>
      </w:r>
      <w:r w:rsidR="00F96528" w:rsidRPr="002A20CC">
        <w:rPr>
          <w:bCs/>
          <w:sz w:val="24"/>
          <w:szCs w:val="24"/>
          <w:lang w:val="en-GB"/>
        </w:rPr>
        <w:t>Department for Education (</w:t>
      </w:r>
      <w:proofErr w:type="spellStart"/>
      <w:r w:rsidR="00F96528" w:rsidRPr="002A20CC">
        <w:rPr>
          <w:bCs/>
          <w:sz w:val="24"/>
          <w:szCs w:val="24"/>
          <w:lang w:val="en-GB"/>
        </w:rPr>
        <w:t>DfE</w:t>
      </w:r>
      <w:proofErr w:type="spellEnd"/>
      <w:r w:rsidR="00F96528" w:rsidRPr="002A20CC">
        <w:rPr>
          <w:bCs/>
          <w:sz w:val="24"/>
          <w:szCs w:val="24"/>
          <w:lang w:val="en-GB"/>
        </w:rPr>
        <w:t>) sponsored and commissioned school-based research</w:t>
      </w:r>
      <w:r w:rsidR="006E2BFC" w:rsidRPr="002A20CC">
        <w:rPr>
          <w:bCs/>
          <w:sz w:val="24"/>
          <w:szCs w:val="24"/>
          <w:lang w:val="en-GB"/>
        </w:rPr>
        <w:t>, albei</w:t>
      </w:r>
      <w:r w:rsidR="00F96528" w:rsidRPr="002A20CC">
        <w:rPr>
          <w:bCs/>
          <w:sz w:val="24"/>
          <w:szCs w:val="24"/>
          <w:lang w:val="en-GB"/>
        </w:rPr>
        <w:t>t using</w:t>
      </w:r>
      <w:r w:rsidR="00CD1575" w:rsidRPr="002A20CC">
        <w:rPr>
          <w:bCs/>
          <w:sz w:val="24"/>
          <w:szCs w:val="24"/>
          <w:lang w:val="en-GB"/>
        </w:rPr>
        <w:t xml:space="preserve"> randomised control trials, called</w:t>
      </w:r>
      <w:r w:rsidR="00F96528" w:rsidRPr="002A20CC">
        <w:rPr>
          <w:bCs/>
          <w:sz w:val="24"/>
          <w:szCs w:val="24"/>
          <w:lang w:val="en-GB"/>
        </w:rPr>
        <w:t xml:space="preserve"> ‘</w:t>
      </w:r>
      <w:r w:rsidR="00F96528" w:rsidRPr="002A20CC">
        <w:rPr>
          <w:bCs/>
          <w:i/>
          <w:sz w:val="24"/>
          <w:szCs w:val="24"/>
          <w:lang w:val="en-GB"/>
        </w:rPr>
        <w:t>Closing the gap: test and learn</w:t>
      </w:r>
      <w:r w:rsidR="00CD1575" w:rsidRPr="002A20CC">
        <w:rPr>
          <w:bCs/>
          <w:sz w:val="24"/>
          <w:szCs w:val="24"/>
          <w:lang w:val="en-GB"/>
        </w:rPr>
        <w:t xml:space="preserve">’ (see Brookes, 2014). </w:t>
      </w:r>
      <w:r w:rsidR="00752D91" w:rsidRPr="002A20CC">
        <w:rPr>
          <w:bCs/>
          <w:sz w:val="24"/>
          <w:szCs w:val="24"/>
          <w:lang w:val="en-GB"/>
        </w:rPr>
        <w:t>T</w:t>
      </w:r>
      <w:r w:rsidR="00F96528" w:rsidRPr="002A20CC">
        <w:rPr>
          <w:bCs/>
          <w:sz w:val="24"/>
          <w:szCs w:val="24"/>
          <w:lang w:val="en-GB"/>
        </w:rPr>
        <w:t xml:space="preserve">he </w:t>
      </w:r>
      <w:r w:rsidR="00B419F2" w:rsidRPr="002A20CC">
        <w:rPr>
          <w:bCs/>
          <w:sz w:val="24"/>
          <w:szCs w:val="24"/>
          <w:lang w:val="en-GB"/>
        </w:rPr>
        <w:t>leading academics commissioned to provide a series of background papers</w:t>
      </w:r>
      <w:r w:rsidR="006C07DD" w:rsidRPr="002A20CC">
        <w:rPr>
          <w:rStyle w:val="FootnoteReference"/>
          <w:bCs/>
          <w:sz w:val="24"/>
          <w:szCs w:val="24"/>
          <w:lang w:val="en-GB"/>
        </w:rPr>
        <w:footnoteReference w:id="3"/>
      </w:r>
      <w:r w:rsidR="00B419F2" w:rsidRPr="002A20CC">
        <w:rPr>
          <w:bCs/>
          <w:sz w:val="24"/>
          <w:szCs w:val="24"/>
          <w:lang w:val="en-GB"/>
        </w:rPr>
        <w:t xml:space="preserve">, which </w:t>
      </w:r>
      <w:r w:rsidR="00B32A3D" w:rsidRPr="002A20CC">
        <w:rPr>
          <w:bCs/>
          <w:sz w:val="24"/>
          <w:szCs w:val="24"/>
          <w:lang w:val="en-GB"/>
        </w:rPr>
        <w:t xml:space="preserve">despite very specific work briefs, </w:t>
      </w:r>
      <w:r w:rsidR="00752D91" w:rsidRPr="002A20CC">
        <w:rPr>
          <w:bCs/>
          <w:sz w:val="24"/>
          <w:szCs w:val="24"/>
          <w:lang w:val="en-GB"/>
        </w:rPr>
        <w:t>is</w:t>
      </w:r>
      <w:r w:rsidR="00B419F2" w:rsidRPr="002A20CC">
        <w:rPr>
          <w:bCs/>
          <w:sz w:val="24"/>
          <w:szCs w:val="24"/>
          <w:lang w:val="en-GB"/>
        </w:rPr>
        <w:t xml:space="preserve"> suggestive of some intellectual input </w:t>
      </w:r>
      <w:r w:rsidR="00AB053E" w:rsidRPr="002A20CC">
        <w:rPr>
          <w:bCs/>
          <w:sz w:val="24"/>
          <w:szCs w:val="24"/>
          <w:lang w:val="en-GB"/>
        </w:rPr>
        <w:t xml:space="preserve">derived from their research </w:t>
      </w:r>
      <w:r w:rsidR="00B419F2" w:rsidRPr="002A20CC">
        <w:rPr>
          <w:bCs/>
          <w:sz w:val="24"/>
          <w:szCs w:val="24"/>
          <w:lang w:val="en-GB"/>
        </w:rPr>
        <w:t xml:space="preserve">into </w:t>
      </w:r>
      <w:r w:rsidR="00752D91" w:rsidRPr="002A20CC">
        <w:rPr>
          <w:bCs/>
          <w:sz w:val="24"/>
          <w:szCs w:val="24"/>
          <w:lang w:val="en-GB"/>
        </w:rPr>
        <w:t xml:space="preserve">school </w:t>
      </w:r>
      <w:r w:rsidR="00B419F2" w:rsidRPr="002A20CC">
        <w:rPr>
          <w:bCs/>
          <w:sz w:val="24"/>
          <w:szCs w:val="24"/>
          <w:lang w:val="en-GB"/>
        </w:rPr>
        <w:t>policy deliberations</w:t>
      </w:r>
      <w:r w:rsidR="00014C1D" w:rsidRPr="002A20CC">
        <w:rPr>
          <w:bCs/>
          <w:sz w:val="24"/>
          <w:szCs w:val="24"/>
          <w:lang w:val="en-GB"/>
        </w:rPr>
        <w:t xml:space="preserve">.  </w:t>
      </w:r>
      <w:r w:rsidR="00B32A3D" w:rsidRPr="002A20CC">
        <w:rPr>
          <w:bCs/>
          <w:sz w:val="24"/>
          <w:szCs w:val="24"/>
          <w:lang w:val="en-GB"/>
        </w:rPr>
        <w:t xml:space="preserve">More </w:t>
      </w:r>
      <w:r w:rsidR="004116C8" w:rsidRPr="002A20CC">
        <w:rPr>
          <w:bCs/>
          <w:sz w:val="24"/>
          <w:szCs w:val="24"/>
          <w:lang w:val="en-GB"/>
        </w:rPr>
        <w:t xml:space="preserve">than anything, hope is fanned by </w:t>
      </w:r>
      <w:r w:rsidR="00014C1D" w:rsidRPr="002A20CC">
        <w:rPr>
          <w:bCs/>
          <w:sz w:val="24"/>
          <w:szCs w:val="24"/>
          <w:lang w:val="en-GB"/>
        </w:rPr>
        <w:t>the British Education Research Association</w:t>
      </w:r>
      <w:r w:rsidR="00CC32E8" w:rsidRPr="002A20CC">
        <w:rPr>
          <w:bCs/>
          <w:sz w:val="24"/>
          <w:szCs w:val="24"/>
          <w:lang w:val="en-GB"/>
        </w:rPr>
        <w:t xml:space="preserve"> – Royal Society</w:t>
      </w:r>
      <w:r w:rsidR="00014C1D" w:rsidRPr="002A20CC">
        <w:rPr>
          <w:bCs/>
          <w:sz w:val="24"/>
          <w:szCs w:val="24"/>
          <w:lang w:val="en-GB"/>
        </w:rPr>
        <w:t xml:space="preserve">’s review of research in teaching and teacher education (see BERA-RSA, 2014a, 2014b; </w:t>
      </w:r>
      <w:proofErr w:type="spellStart"/>
      <w:r w:rsidR="00014C1D" w:rsidRPr="002A20CC">
        <w:rPr>
          <w:bCs/>
          <w:sz w:val="24"/>
          <w:szCs w:val="24"/>
          <w:lang w:val="en-GB"/>
        </w:rPr>
        <w:t>Sahlberg</w:t>
      </w:r>
      <w:proofErr w:type="spellEnd"/>
      <w:r w:rsidR="00014C1D" w:rsidRPr="002A20CC">
        <w:rPr>
          <w:bCs/>
          <w:sz w:val="24"/>
          <w:szCs w:val="24"/>
          <w:lang w:val="en-GB"/>
        </w:rPr>
        <w:t xml:space="preserve">, 2014; </w:t>
      </w:r>
      <w:proofErr w:type="spellStart"/>
      <w:r w:rsidR="00014C1D" w:rsidRPr="002A20CC">
        <w:rPr>
          <w:bCs/>
          <w:sz w:val="24"/>
          <w:szCs w:val="24"/>
          <w:lang w:val="en-GB"/>
        </w:rPr>
        <w:t>Menter</w:t>
      </w:r>
      <w:proofErr w:type="spellEnd"/>
      <w:r w:rsidR="00014C1D" w:rsidRPr="002A20CC">
        <w:rPr>
          <w:bCs/>
          <w:sz w:val="24"/>
          <w:szCs w:val="24"/>
          <w:lang w:val="en-GB"/>
        </w:rPr>
        <w:t>, 2013). The BERA-RSA (2014a)</w:t>
      </w:r>
      <w:r w:rsidR="00471F3E" w:rsidRPr="002A20CC">
        <w:rPr>
          <w:bCs/>
          <w:sz w:val="24"/>
          <w:szCs w:val="24"/>
          <w:lang w:val="en-GB"/>
        </w:rPr>
        <w:t xml:space="preserve"> final report, </w:t>
      </w:r>
      <w:r w:rsidR="00471F3E" w:rsidRPr="002A20CC">
        <w:rPr>
          <w:bCs/>
          <w:i/>
          <w:sz w:val="24"/>
          <w:szCs w:val="24"/>
          <w:lang w:val="en-GB"/>
        </w:rPr>
        <w:t>Research and the Teaching Profession</w:t>
      </w:r>
      <w:r w:rsidR="00471F3E" w:rsidRPr="002A20CC">
        <w:rPr>
          <w:bCs/>
          <w:sz w:val="24"/>
          <w:szCs w:val="24"/>
          <w:lang w:val="en-GB"/>
        </w:rPr>
        <w:t>,</w:t>
      </w:r>
      <w:r w:rsidR="00014C1D" w:rsidRPr="002A20CC">
        <w:rPr>
          <w:bCs/>
          <w:sz w:val="24"/>
          <w:szCs w:val="24"/>
          <w:lang w:val="en-GB"/>
        </w:rPr>
        <w:t xml:space="preserve"> </w:t>
      </w:r>
      <w:r w:rsidR="00E419DA" w:rsidRPr="002A20CC">
        <w:rPr>
          <w:bCs/>
          <w:sz w:val="24"/>
          <w:szCs w:val="24"/>
          <w:lang w:val="en-GB"/>
        </w:rPr>
        <w:t xml:space="preserve">provided more </w:t>
      </w:r>
      <w:r w:rsidR="00FE4501" w:rsidRPr="002A20CC">
        <w:rPr>
          <w:bCs/>
          <w:sz w:val="24"/>
          <w:szCs w:val="24"/>
          <w:lang w:val="en-GB"/>
        </w:rPr>
        <w:t>refin</w:t>
      </w:r>
      <w:r w:rsidR="00E419DA" w:rsidRPr="002A20CC">
        <w:rPr>
          <w:bCs/>
          <w:sz w:val="24"/>
          <w:szCs w:val="24"/>
          <w:lang w:val="en-GB"/>
        </w:rPr>
        <w:t>ed policy directions</w:t>
      </w:r>
      <w:r w:rsidR="00014C1D" w:rsidRPr="002A20CC">
        <w:rPr>
          <w:bCs/>
          <w:sz w:val="24"/>
          <w:szCs w:val="24"/>
          <w:lang w:val="en-GB"/>
        </w:rPr>
        <w:t>:</w:t>
      </w:r>
    </w:p>
    <w:p w:rsidR="00471F3E" w:rsidRPr="002A20CC" w:rsidRDefault="00471F3E" w:rsidP="003D3BD5">
      <w:pPr>
        <w:spacing w:after="120" w:line="360" w:lineRule="auto"/>
        <w:rPr>
          <w:bCs/>
          <w:sz w:val="24"/>
          <w:szCs w:val="24"/>
          <w:lang w:val="en-GB"/>
        </w:rPr>
      </w:pPr>
    </w:p>
    <w:p w:rsidR="006E2BFC" w:rsidRPr="002A20CC" w:rsidRDefault="006E2BFC" w:rsidP="003D3BD5">
      <w:pPr>
        <w:spacing w:after="120" w:line="360" w:lineRule="auto"/>
        <w:ind w:left="567" w:right="567"/>
        <w:rPr>
          <w:bCs/>
          <w:i/>
          <w:sz w:val="24"/>
          <w:szCs w:val="24"/>
          <w:lang w:val="en-GB"/>
        </w:rPr>
      </w:pPr>
      <w:r w:rsidRPr="002A20CC">
        <w:rPr>
          <w:bCs/>
          <w:i/>
          <w:sz w:val="24"/>
          <w:szCs w:val="24"/>
          <w:lang w:val="en-GB"/>
        </w:rPr>
        <w:t>Many of those who engaged with the BERA-RSA Inquiry into Research and Teacher Education share the concern of policymakers of all persuasions about the underachievement of too many learners across the UK’s education systems.</w:t>
      </w:r>
    </w:p>
    <w:p w:rsidR="00D07839" w:rsidRPr="002A20CC" w:rsidRDefault="00D07839" w:rsidP="003D3BD5">
      <w:pPr>
        <w:spacing w:after="120" w:line="360" w:lineRule="auto"/>
        <w:ind w:left="567" w:right="567"/>
        <w:rPr>
          <w:bCs/>
          <w:i/>
          <w:sz w:val="24"/>
          <w:szCs w:val="24"/>
          <w:lang w:val="en-GB"/>
        </w:rPr>
      </w:pPr>
    </w:p>
    <w:p w:rsidR="00D07839" w:rsidRPr="002A20CC" w:rsidRDefault="00D07839" w:rsidP="003D3BD5">
      <w:pPr>
        <w:spacing w:after="120" w:line="360" w:lineRule="auto"/>
        <w:ind w:left="567" w:right="567"/>
        <w:rPr>
          <w:bCs/>
          <w:i/>
          <w:sz w:val="24"/>
          <w:szCs w:val="24"/>
          <w:lang w:val="en-GB"/>
        </w:rPr>
      </w:pPr>
      <w:r w:rsidRPr="002A20CC">
        <w:rPr>
          <w:bCs/>
          <w:i/>
          <w:sz w:val="24"/>
          <w:szCs w:val="24"/>
          <w:lang w:val="en-GB"/>
        </w:rPr>
        <w:t>They share the aspiration to ‘close the gap’ in achievement which leaves so many young people, particularly those at the margins of society, with poor life chances</w:t>
      </w:r>
      <w:r w:rsidR="00E52B9B" w:rsidRPr="002A20CC">
        <w:rPr>
          <w:bCs/>
          <w:i/>
          <w:sz w:val="24"/>
          <w:szCs w:val="24"/>
          <w:lang w:val="en-GB"/>
        </w:rPr>
        <w:t>. They are also concerned about the pressures that impact on teachers’ capacity to be creative, to innovate to inquire.</w:t>
      </w:r>
    </w:p>
    <w:p w:rsidR="00885ED4" w:rsidRPr="002A20CC" w:rsidRDefault="00885ED4" w:rsidP="003D3BD5">
      <w:pPr>
        <w:spacing w:after="120" w:line="360" w:lineRule="auto"/>
        <w:rPr>
          <w:bCs/>
          <w:sz w:val="24"/>
          <w:szCs w:val="24"/>
          <w:lang w:val="en-GB"/>
        </w:rPr>
      </w:pPr>
    </w:p>
    <w:p w:rsidR="00522BBD" w:rsidRPr="002A20CC" w:rsidRDefault="00BA7728" w:rsidP="003D3BD5">
      <w:pPr>
        <w:spacing w:after="120" w:line="360" w:lineRule="auto"/>
        <w:rPr>
          <w:bCs/>
          <w:sz w:val="24"/>
          <w:szCs w:val="24"/>
          <w:lang w:val="en-GB"/>
        </w:rPr>
      </w:pPr>
      <w:r w:rsidRPr="002A20CC">
        <w:rPr>
          <w:bCs/>
          <w:sz w:val="24"/>
          <w:szCs w:val="24"/>
          <w:lang w:val="en-GB"/>
        </w:rPr>
        <w:lastRenderedPageBreak/>
        <w:t>The</w:t>
      </w:r>
      <w:r w:rsidR="00CC32E8" w:rsidRPr="002A20CC">
        <w:rPr>
          <w:bCs/>
          <w:sz w:val="24"/>
          <w:szCs w:val="24"/>
          <w:lang w:val="en-GB"/>
        </w:rPr>
        <w:t>se two influential organisations</w:t>
      </w:r>
      <w:r w:rsidR="00D12F95" w:rsidRPr="002A20CC">
        <w:rPr>
          <w:bCs/>
          <w:sz w:val="24"/>
          <w:szCs w:val="24"/>
          <w:lang w:val="en-GB"/>
        </w:rPr>
        <w:t>, which flag research-informed teaching and evidence-based practice,</w:t>
      </w:r>
      <w:r w:rsidR="00377508" w:rsidRPr="002A20CC">
        <w:rPr>
          <w:bCs/>
          <w:sz w:val="24"/>
          <w:szCs w:val="24"/>
          <w:lang w:val="en-GB"/>
        </w:rPr>
        <w:t xml:space="preserve"> </w:t>
      </w:r>
      <w:r w:rsidRPr="002A20CC">
        <w:rPr>
          <w:bCs/>
          <w:sz w:val="24"/>
          <w:szCs w:val="24"/>
          <w:lang w:val="en-GB"/>
        </w:rPr>
        <w:t xml:space="preserve">may </w:t>
      </w:r>
      <w:r w:rsidR="00CC32E8" w:rsidRPr="002A20CC">
        <w:rPr>
          <w:bCs/>
          <w:sz w:val="24"/>
          <w:szCs w:val="24"/>
          <w:lang w:val="en-GB"/>
        </w:rPr>
        <w:t>we</w:t>
      </w:r>
      <w:r w:rsidRPr="002A20CC">
        <w:rPr>
          <w:bCs/>
          <w:sz w:val="24"/>
          <w:szCs w:val="24"/>
          <w:lang w:val="en-GB"/>
        </w:rPr>
        <w:t xml:space="preserve">ll </w:t>
      </w:r>
      <w:r w:rsidR="00377508" w:rsidRPr="002A20CC">
        <w:rPr>
          <w:bCs/>
          <w:sz w:val="24"/>
          <w:szCs w:val="24"/>
          <w:lang w:val="en-GB"/>
        </w:rPr>
        <w:t>influence the development of better school policy</w:t>
      </w:r>
      <w:r w:rsidR="00D12F95" w:rsidRPr="002A20CC">
        <w:rPr>
          <w:bCs/>
          <w:sz w:val="24"/>
          <w:szCs w:val="24"/>
          <w:lang w:val="en-GB"/>
        </w:rPr>
        <w:t xml:space="preserve"> especially in view of the 2015 UK elections</w:t>
      </w:r>
      <w:r w:rsidR="00377508" w:rsidRPr="002A20CC">
        <w:rPr>
          <w:bCs/>
          <w:sz w:val="24"/>
          <w:szCs w:val="24"/>
          <w:lang w:val="en-GB"/>
        </w:rPr>
        <w:t xml:space="preserve">. </w:t>
      </w:r>
      <w:r w:rsidR="00E419DA" w:rsidRPr="002A20CC">
        <w:rPr>
          <w:bCs/>
          <w:sz w:val="24"/>
          <w:szCs w:val="24"/>
          <w:lang w:val="en-GB"/>
        </w:rPr>
        <w:t>The</w:t>
      </w:r>
      <w:r w:rsidR="00377508" w:rsidRPr="002A20CC">
        <w:rPr>
          <w:bCs/>
          <w:sz w:val="24"/>
          <w:szCs w:val="24"/>
          <w:lang w:val="en-GB"/>
        </w:rPr>
        <w:t>re are precedents for this sort of work</w:t>
      </w:r>
      <w:r w:rsidR="00466769" w:rsidRPr="002A20CC">
        <w:rPr>
          <w:rStyle w:val="FootnoteReference"/>
          <w:bCs/>
          <w:sz w:val="24"/>
          <w:szCs w:val="24"/>
          <w:lang w:val="en-GB"/>
        </w:rPr>
        <w:footnoteReference w:id="4"/>
      </w:r>
      <w:r w:rsidR="00FE4501" w:rsidRPr="002A20CC">
        <w:rPr>
          <w:bCs/>
          <w:sz w:val="24"/>
          <w:szCs w:val="24"/>
          <w:lang w:val="en-GB"/>
        </w:rPr>
        <w:t>, which is why</w:t>
      </w:r>
      <w:r w:rsidR="00377508" w:rsidRPr="002A20CC">
        <w:rPr>
          <w:bCs/>
          <w:sz w:val="24"/>
          <w:szCs w:val="24"/>
          <w:lang w:val="en-GB"/>
        </w:rPr>
        <w:t xml:space="preserve"> the</w:t>
      </w:r>
      <w:r w:rsidR="00E419DA" w:rsidRPr="002A20CC">
        <w:rPr>
          <w:bCs/>
          <w:sz w:val="24"/>
          <w:szCs w:val="24"/>
          <w:lang w:val="en-GB"/>
        </w:rPr>
        <w:t xml:space="preserve"> </w:t>
      </w:r>
      <w:r w:rsidR="00FE4501" w:rsidRPr="002A20CC">
        <w:rPr>
          <w:bCs/>
          <w:sz w:val="24"/>
          <w:szCs w:val="24"/>
          <w:lang w:val="en-GB"/>
        </w:rPr>
        <w:t>teacher</w:t>
      </w:r>
      <w:r w:rsidR="00E419DA" w:rsidRPr="002A20CC">
        <w:rPr>
          <w:bCs/>
          <w:sz w:val="24"/>
          <w:szCs w:val="24"/>
          <w:lang w:val="en-GB"/>
        </w:rPr>
        <w:t>s’ story</w:t>
      </w:r>
      <w:r w:rsidR="008009B7" w:rsidRPr="002A20CC">
        <w:rPr>
          <w:bCs/>
          <w:sz w:val="24"/>
          <w:szCs w:val="24"/>
          <w:lang w:val="en-GB"/>
        </w:rPr>
        <w:t xml:space="preserve"> told here is significant</w:t>
      </w:r>
      <w:r w:rsidR="00377508" w:rsidRPr="002A20CC">
        <w:rPr>
          <w:bCs/>
          <w:sz w:val="24"/>
          <w:szCs w:val="24"/>
          <w:lang w:val="en-GB"/>
        </w:rPr>
        <w:t xml:space="preserve">. It </w:t>
      </w:r>
      <w:r w:rsidR="00E419DA" w:rsidRPr="002A20CC">
        <w:rPr>
          <w:bCs/>
          <w:sz w:val="24"/>
          <w:szCs w:val="24"/>
          <w:lang w:val="en-GB"/>
        </w:rPr>
        <w:t xml:space="preserve">reports on </w:t>
      </w:r>
      <w:r w:rsidR="00661F36" w:rsidRPr="002A20CC">
        <w:rPr>
          <w:bCs/>
          <w:sz w:val="24"/>
          <w:szCs w:val="24"/>
          <w:lang w:val="en-GB"/>
        </w:rPr>
        <w:t xml:space="preserve">a school-university partnership way of working </w:t>
      </w:r>
      <w:r w:rsidR="00377508" w:rsidRPr="002A20CC">
        <w:rPr>
          <w:bCs/>
          <w:sz w:val="24"/>
          <w:szCs w:val="24"/>
          <w:lang w:val="en-GB"/>
        </w:rPr>
        <w:t>initiated</w:t>
      </w:r>
      <w:r w:rsidR="00E419DA" w:rsidRPr="002A20CC">
        <w:rPr>
          <w:bCs/>
          <w:sz w:val="24"/>
          <w:szCs w:val="24"/>
          <w:lang w:val="en-GB"/>
        </w:rPr>
        <w:t xml:space="preserve"> nine years ago </w:t>
      </w:r>
      <w:r w:rsidRPr="002A20CC">
        <w:rPr>
          <w:bCs/>
          <w:sz w:val="24"/>
          <w:szCs w:val="24"/>
          <w:lang w:val="en-GB"/>
        </w:rPr>
        <w:t xml:space="preserve">in this city </w:t>
      </w:r>
      <w:r w:rsidR="00FE4501" w:rsidRPr="002A20CC">
        <w:rPr>
          <w:bCs/>
          <w:sz w:val="24"/>
          <w:szCs w:val="24"/>
          <w:lang w:val="en-GB"/>
        </w:rPr>
        <w:t xml:space="preserve">in the north </w:t>
      </w:r>
      <w:r w:rsidRPr="002A20CC">
        <w:rPr>
          <w:bCs/>
          <w:sz w:val="24"/>
          <w:szCs w:val="24"/>
          <w:lang w:val="en-GB"/>
        </w:rPr>
        <w:t xml:space="preserve">of England </w:t>
      </w:r>
      <w:r w:rsidR="00661F36" w:rsidRPr="002A20CC">
        <w:rPr>
          <w:bCs/>
          <w:sz w:val="24"/>
          <w:szCs w:val="24"/>
          <w:lang w:val="en-GB"/>
        </w:rPr>
        <w:t xml:space="preserve">to encourage </w:t>
      </w:r>
      <w:r w:rsidR="00E419DA" w:rsidRPr="002A20CC">
        <w:rPr>
          <w:bCs/>
          <w:sz w:val="24"/>
          <w:szCs w:val="24"/>
          <w:lang w:val="en-GB"/>
        </w:rPr>
        <w:t>practitioner research</w:t>
      </w:r>
      <w:r w:rsidR="00661F36" w:rsidRPr="002A20CC">
        <w:rPr>
          <w:bCs/>
          <w:sz w:val="24"/>
          <w:szCs w:val="24"/>
          <w:lang w:val="en-GB"/>
        </w:rPr>
        <w:t xml:space="preserve"> into the complexities of </w:t>
      </w:r>
      <w:r w:rsidR="00E9413C" w:rsidRPr="002A20CC">
        <w:rPr>
          <w:bCs/>
          <w:sz w:val="24"/>
          <w:szCs w:val="24"/>
          <w:lang w:val="en-GB"/>
        </w:rPr>
        <w:t>teaching students disadvantaged by</w:t>
      </w:r>
      <w:r w:rsidR="00661F36" w:rsidRPr="002A20CC">
        <w:rPr>
          <w:bCs/>
          <w:sz w:val="24"/>
          <w:szCs w:val="24"/>
          <w:lang w:val="en-GB"/>
        </w:rPr>
        <w:t xml:space="preserve"> poverty and deprivation</w:t>
      </w:r>
      <w:r w:rsidR="000018C6" w:rsidRPr="002A20CC">
        <w:rPr>
          <w:bCs/>
          <w:sz w:val="24"/>
          <w:szCs w:val="24"/>
          <w:lang w:val="en-GB"/>
        </w:rPr>
        <w:t xml:space="preserve"> with a view towards contextualised school improvement (see </w:t>
      </w:r>
      <w:proofErr w:type="spellStart"/>
      <w:r w:rsidR="000018C6" w:rsidRPr="002A20CC">
        <w:rPr>
          <w:bCs/>
          <w:sz w:val="24"/>
          <w:szCs w:val="24"/>
          <w:lang w:val="en-GB"/>
        </w:rPr>
        <w:t>Thrupp</w:t>
      </w:r>
      <w:proofErr w:type="spellEnd"/>
      <w:r w:rsidR="000018C6" w:rsidRPr="002A20CC">
        <w:rPr>
          <w:bCs/>
          <w:sz w:val="24"/>
          <w:szCs w:val="24"/>
          <w:lang w:val="en-GB"/>
        </w:rPr>
        <w:t>, 1999; Lupton, 2004, 2006</w:t>
      </w:r>
      <w:r w:rsidR="00AB053E" w:rsidRPr="002A20CC">
        <w:rPr>
          <w:bCs/>
          <w:sz w:val="24"/>
          <w:szCs w:val="24"/>
          <w:lang w:val="en-GB"/>
        </w:rPr>
        <w:t>; Beckett, 2012</w:t>
      </w:r>
      <w:r w:rsidR="000018C6" w:rsidRPr="002A20CC">
        <w:rPr>
          <w:bCs/>
          <w:sz w:val="24"/>
          <w:szCs w:val="24"/>
          <w:lang w:val="en-GB"/>
        </w:rPr>
        <w:t>)</w:t>
      </w:r>
      <w:r w:rsidR="00E9413C" w:rsidRPr="002A20CC">
        <w:rPr>
          <w:bCs/>
          <w:sz w:val="24"/>
          <w:szCs w:val="24"/>
          <w:lang w:val="en-GB"/>
        </w:rPr>
        <w:t xml:space="preserve">. </w:t>
      </w:r>
      <w:r w:rsidR="00661F36" w:rsidRPr="002A20CC">
        <w:rPr>
          <w:bCs/>
          <w:sz w:val="24"/>
          <w:szCs w:val="24"/>
          <w:lang w:val="en-GB"/>
        </w:rPr>
        <w:t xml:space="preserve"> </w:t>
      </w:r>
      <w:r w:rsidR="00E9413C" w:rsidRPr="002A20CC">
        <w:rPr>
          <w:bCs/>
          <w:sz w:val="24"/>
          <w:szCs w:val="24"/>
          <w:lang w:val="en-GB"/>
        </w:rPr>
        <w:t xml:space="preserve">It began as </w:t>
      </w:r>
      <w:r w:rsidR="00661F36" w:rsidRPr="002A20CC">
        <w:rPr>
          <w:bCs/>
          <w:sz w:val="24"/>
          <w:szCs w:val="24"/>
          <w:lang w:val="en-GB"/>
        </w:rPr>
        <w:t>a pilot study</w:t>
      </w:r>
      <w:r w:rsidR="007F0191" w:rsidRPr="002A20CC">
        <w:rPr>
          <w:rStyle w:val="FootnoteReference"/>
          <w:bCs/>
          <w:sz w:val="24"/>
          <w:szCs w:val="24"/>
          <w:lang w:val="en-GB"/>
        </w:rPr>
        <w:footnoteReference w:id="5"/>
      </w:r>
      <w:r w:rsidR="009F5908" w:rsidRPr="002A20CC">
        <w:rPr>
          <w:bCs/>
          <w:sz w:val="24"/>
          <w:szCs w:val="24"/>
          <w:lang w:val="en-GB"/>
        </w:rPr>
        <w:t xml:space="preserve"> in an inner</w:t>
      </w:r>
      <w:r w:rsidR="00661F36" w:rsidRPr="002A20CC">
        <w:rPr>
          <w:bCs/>
          <w:sz w:val="24"/>
          <w:szCs w:val="24"/>
          <w:lang w:val="en-GB"/>
        </w:rPr>
        <w:t xml:space="preserve">-city </w:t>
      </w:r>
      <w:r w:rsidR="009F5908" w:rsidRPr="002A20CC">
        <w:rPr>
          <w:bCs/>
          <w:sz w:val="24"/>
          <w:szCs w:val="24"/>
          <w:lang w:val="en-GB"/>
        </w:rPr>
        <w:t xml:space="preserve">urban </w:t>
      </w:r>
      <w:r w:rsidR="00661F36" w:rsidRPr="002A20CC">
        <w:rPr>
          <w:bCs/>
          <w:sz w:val="24"/>
          <w:szCs w:val="24"/>
          <w:lang w:val="en-GB"/>
        </w:rPr>
        <w:t>primary school</w:t>
      </w:r>
      <w:r w:rsidR="00E9413C" w:rsidRPr="002A20CC">
        <w:rPr>
          <w:bCs/>
          <w:sz w:val="24"/>
          <w:szCs w:val="24"/>
          <w:lang w:val="en-GB"/>
        </w:rPr>
        <w:t xml:space="preserve">, </w:t>
      </w:r>
      <w:r w:rsidR="00661F36" w:rsidRPr="002A20CC">
        <w:rPr>
          <w:bCs/>
          <w:sz w:val="24"/>
          <w:szCs w:val="24"/>
          <w:lang w:val="en-GB"/>
        </w:rPr>
        <w:t xml:space="preserve">contextually located in a local area that scores </w:t>
      </w:r>
      <w:r w:rsidR="009711D1">
        <w:rPr>
          <w:bCs/>
          <w:sz w:val="24"/>
          <w:szCs w:val="24"/>
          <w:lang w:val="en-GB"/>
        </w:rPr>
        <w:t>high</w:t>
      </w:r>
      <w:r w:rsidR="00661F36" w:rsidRPr="002A20CC">
        <w:rPr>
          <w:bCs/>
          <w:sz w:val="24"/>
          <w:szCs w:val="24"/>
          <w:lang w:val="en-GB"/>
        </w:rPr>
        <w:t xml:space="preserve"> on the Index of Multiple Deprivation</w:t>
      </w:r>
      <w:r w:rsidR="00202097" w:rsidRPr="002A20CC">
        <w:rPr>
          <w:rStyle w:val="FootnoteReference"/>
          <w:bCs/>
          <w:sz w:val="24"/>
          <w:szCs w:val="24"/>
          <w:lang w:val="en-GB"/>
        </w:rPr>
        <w:footnoteReference w:id="6"/>
      </w:r>
      <w:r w:rsidR="00661F36" w:rsidRPr="002A20CC">
        <w:rPr>
          <w:bCs/>
          <w:sz w:val="24"/>
          <w:szCs w:val="24"/>
          <w:lang w:val="en-GB"/>
        </w:rPr>
        <w:t>, where there was very real evidence of differential patterns of student achievement (see Beckett and Wood, 2012). This work was extended into a family of schools</w:t>
      </w:r>
      <w:r w:rsidR="005A7BFD" w:rsidRPr="002A20CC">
        <w:rPr>
          <w:rStyle w:val="FootnoteReference"/>
          <w:bCs/>
          <w:sz w:val="24"/>
          <w:szCs w:val="24"/>
          <w:lang w:val="en-GB"/>
        </w:rPr>
        <w:footnoteReference w:id="7"/>
      </w:r>
      <w:r w:rsidR="00661F36" w:rsidRPr="002A20CC">
        <w:rPr>
          <w:bCs/>
          <w:sz w:val="24"/>
          <w:szCs w:val="24"/>
          <w:lang w:val="en-GB"/>
        </w:rPr>
        <w:t xml:space="preserve"> and resulted in </w:t>
      </w:r>
      <w:r w:rsidR="00914EC3" w:rsidRPr="002A20CC">
        <w:rPr>
          <w:bCs/>
          <w:sz w:val="24"/>
          <w:szCs w:val="24"/>
          <w:lang w:val="en-GB"/>
        </w:rPr>
        <w:t xml:space="preserve">a </w:t>
      </w:r>
      <w:r w:rsidR="00661F36" w:rsidRPr="002A20CC">
        <w:rPr>
          <w:bCs/>
          <w:sz w:val="24"/>
          <w:szCs w:val="24"/>
          <w:lang w:val="en-GB"/>
        </w:rPr>
        <w:t>showcase of teacher inquiry projects that took into account urban schools’ socio-economic circumstances.  The partnership proceeded beyond the life of the funded project, without system support, with an equally small team of academic partners prepared to provide practical-intellectual resources for teacher partners to develop as practitioner-researchers. This ultimately fed into a responsive yet purposeful CPD twin-pack</w:t>
      </w:r>
      <w:r w:rsidR="00EC774E" w:rsidRPr="002A20CC">
        <w:rPr>
          <w:rStyle w:val="FootnoteReference"/>
          <w:bCs/>
          <w:sz w:val="24"/>
          <w:szCs w:val="24"/>
          <w:lang w:val="en-GB"/>
        </w:rPr>
        <w:footnoteReference w:id="8"/>
      </w:r>
      <w:r w:rsidR="00661F36" w:rsidRPr="002A20CC">
        <w:rPr>
          <w:bCs/>
          <w:sz w:val="24"/>
          <w:szCs w:val="24"/>
          <w:lang w:val="en-GB"/>
        </w:rPr>
        <w:t xml:space="preserve"> that consisted of non-accredited and accredited </w:t>
      </w:r>
      <w:r w:rsidR="00C9506A" w:rsidRPr="002A20CC">
        <w:rPr>
          <w:bCs/>
          <w:sz w:val="24"/>
          <w:szCs w:val="24"/>
          <w:lang w:val="en-GB"/>
        </w:rPr>
        <w:t>segments</w:t>
      </w:r>
      <w:r w:rsidR="00661F36" w:rsidRPr="002A20CC">
        <w:rPr>
          <w:bCs/>
          <w:sz w:val="24"/>
          <w:szCs w:val="24"/>
          <w:lang w:val="en-GB"/>
        </w:rPr>
        <w:t xml:space="preserve"> to support and develop </w:t>
      </w:r>
      <w:r w:rsidR="00C9506A" w:rsidRPr="002A20CC">
        <w:rPr>
          <w:bCs/>
          <w:sz w:val="24"/>
          <w:szCs w:val="24"/>
          <w:lang w:val="en-GB"/>
        </w:rPr>
        <w:t xml:space="preserve">teacher inquiry with a view to </w:t>
      </w:r>
      <w:r w:rsidR="00661F36" w:rsidRPr="002A20CC">
        <w:rPr>
          <w:bCs/>
          <w:sz w:val="24"/>
          <w:szCs w:val="24"/>
          <w:lang w:val="en-GB"/>
        </w:rPr>
        <w:t>research -informed teaching</w:t>
      </w:r>
      <w:r w:rsidR="00555E91" w:rsidRPr="002A20CC">
        <w:rPr>
          <w:bCs/>
          <w:sz w:val="24"/>
          <w:szCs w:val="24"/>
          <w:lang w:val="en-GB"/>
        </w:rPr>
        <w:t xml:space="preserve"> and teacher education</w:t>
      </w:r>
      <w:r w:rsidR="00661F36" w:rsidRPr="002A20CC">
        <w:rPr>
          <w:bCs/>
          <w:sz w:val="24"/>
          <w:szCs w:val="24"/>
          <w:lang w:val="en-GB"/>
        </w:rPr>
        <w:t xml:space="preserve">. It survived, </w:t>
      </w:r>
      <w:r w:rsidR="00104179" w:rsidRPr="002A20CC">
        <w:rPr>
          <w:bCs/>
          <w:sz w:val="24"/>
          <w:szCs w:val="24"/>
          <w:lang w:val="en-GB"/>
        </w:rPr>
        <w:t>again</w:t>
      </w:r>
      <w:r w:rsidR="00522BBD" w:rsidRPr="002A20CC">
        <w:rPr>
          <w:bCs/>
          <w:sz w:val="24"/>
          <w:szCs w:val="24"/>
          <w:lang w:val="en-GB"/>
        </w:rPr>
        <w:t xml:space="preserve"> without system support, </w:t>
      </w:r>
      <w:r w:rsidR="00661F36" w:rsidRPr="002A20CC">
        <w:rPr>
          <w:bCs/>
          <w:sz w:val="24"/>
          <w:szCs w:val="24"/>
          <w:lang w:val="en-GB"/>
        </w:rPr>
        <w:t xml:space="preserve">with </w:t>
      </w:r>
      <w:r w:rsidR="00C9506A" w:rsidRPr="002A20CC">
        <w:rPr>
          <w:bCs/>
          <w:sz w:val="24"/>
          <w:szCs w:val="24"/>
          <w:lang w:val="en-GB"/>
        </w:rPr>
        <w:t xml:space="preserve">local urban </w:t>
      </w:r>
      <w:r w:rsidR="00661F36" w:rsidRPr="002A20CC">
        <w:rPr>
          <w:bCs/>
          <w:sz w:val="24"/>
          <w:szCs w:val="24"/>
          <w:lang w:val="en-GB"/>
        </w:rPr>
        <w:t xml:space="preserve">schools willing to sign up </w:t>
      </w:r>
      <w:r w:rsidR="00661F36" w:rsidRPr="002A20CC">
        <w:rPr>
          <w:bCs/>
          <w:sz w:val="24"/>
          <w:szCs w:val="24"/>
          <w:lang w:val="en-GB"/>
        </w:rPr>
        <w:lastRenderedPageBreak/>
        <w:t>and commit a small CPD budget for three years</w:t>
      </w:r>
      <w:r w:rsidR="000018C6" w:rsidRPr="002A20CC">
        <w:rPr>
          <w:bCs/>
          <w:sz w:val="24"/>
          <w:szCs w:val="24"/>
          <w:lang w:val="en-GB"/>
        </w:rPr>
        <w:t xml:space="preserve">. </w:t>
      </w:r>
      <w:r w:rsidR="00522BBD" w:rsidRPr="002A20CC">
        <w:rPr>
          <w:bCs/>
          <w:sz w:val="24"/>
          <w:szCs w:val="24"/>
          <w:lang w:val="en-GB"/>
        </w:rPr>
        <w:t xml:space="preserve"> </w:t>
      </w:r>
      <w:r w:rsidR="00202097" w:rsidRPr="002A20CC">
        <w:rPr>
          <w:bCs/>
          <w:sz w:val="24"/>
          <w:szCs w:val="24"/>
          <w:lang w:val="en-GB"/>
        </w:rPr>
        <w:t>The</w:t>
      </w:r>
      <w:r w:rsidR="000018C6" w:rsidRPr="002A20CC">
        <w:rPr>
          <w:bCs/>
          <w:sz w:val="24"/>
          <w:szCs w:val="24"/>
          <w:lang w:val="en-GB"/>
        </w:rPr>
        <w:t xml:space="preserve"> </w:t>
      </w:r>
      <w:r w:rsidR="00661F36" w:rsidRPr="002A20CC">
        <w:rPr>
          <w:bCs/>
          <w:sz w:val="24"/>
          <w:szCs w:val="24"/>
          <w:lang w:val="en-GB"/>
        </w:rPr>
        <w:t>first cohort</w:t>
      </w:r>
      <w:r w:rsidR="00202097" w:rsidRPr="002A20CC">
        <w:rPr>
          <w:bCs/>
          <w:sz w:val="24"/>
          <w:szCs w:val="24"/>
          <w:lang w:val="en-GB"/>
        </w:rPr>
        <w:t>, who became known as Trailblazers</w:t>
      </w:r>
      <w:r w:rsidR="00202097" w:rsidRPr="002A20CC">
        <w:rPr>
          <w:rStyle w:val="FootnoteReference"/>
          <w:bCs/>
          <w:sz w:val="24"/>
          <w:szCs w:val="24"/>
          <w:lang w:val="en-GB"/>
        </w:rPr>
        <w:footnoteReference w:id="9"/>
      </w:r>
      <w:r w:rsidR="00202097" w:rsidRPr="002A20CC">
        <w:rPr>
          <w:bCs/>
          <w:sz w:val="24"/>
          <w:szCs w:val="24"/>
          <w:lang w:val="en-GB"/>
        </w:rPr>
        <w:t xml:space="preserve">, </w:t>
      </w:r>
      <w:r w:rsidR="00522BBD" w:rsidRPr="002A20CC">
        <w:rPr>
          <w:bCs/>
          <w:sz w:val="24"/>
          <w:szCs w:val="24"/>
          <w:lang w:val="en-GB"/>
        </w:rPr>
        <w:t xml:space="preserve">decided to </w:t>
      </w:r>
      <w:r w:rsidR="00C9506A" w:rsidRPr="002A20CC">
        <w:rPr>
          <w:bCs/>
          <w:sz w:val="24"/>
          <w:szCs w:val="24"/>
          <w:lang w:val="en-GB"/>
        </w:rPr>
        <w:t xml:space="preserve">‘go public’ </w:t>
      </w:r>
      <w:r w:rsidR="00522BBD" w:rsidRPr="002A20CC">
        <w:rPr>
          <w:bCs/>
          <w:sz w:val="24"/>
          <w:szCs w:val="24"/>
          <w:lang w:val="en-GB"/>
        </w:rPr>
        <w:t xml:space="preserve">and </w:t>
      </w:r>
      <w:r w:rsidR="005A7BFD" w:rsidRPr="002A20CC">
        <w:rPr>
          <w:bCs/>
          <w:sz w:val="24"/>
          <w:szCs w:val="24"/>
          <w:lang w:val="en-GB"/>
        </w:rPr>
        <w:t>provided the journal articles</w:t>
      </w:r>
      <w:r w:rsidR="000018C6" w:rsidRPr="002A20CC">
        <w:rPr>
          <w:bCs/>
          <w:sz w:val="24"/>
          <w:szCs w:val="24"/>
          <w:lang w:val="en-GB"/>
        </w:rPr>
        <w:t xml:space="preserve"> </w:t>
      </w:r>
      <w:r w:rsidR="005A7BFD" w:rsidRPr="002A20CC">
        <w:rPr>
          <w:bCs/>
          <w:sz w:val="24"/>
          <w:szCs w:val="24"/>
          <w:lang w:val="en-GB"/>
        </w:rPr>
        <w:t>for this special collection</w:t>
      </w:r>
      <w:r w:rsidR="00661F36" w:rsidRPr="002A20CC">
        <w:rPr>
          <w:bCs/>
          <w:sz w:val="24"/>
          <w:szCs w:val="24"/>
          <w:lang w:val="en-GB"/>
        </w:rPr>
        <w:t xml:space="preserve">. </w:t>
      </w:r>
    </w:p>
    <w:p w:rsidR="00522BBD" w:rsidRPr="002A20CC" w:rsidRDefault="00522BBD" w:rsidP="003D3BD5">
      <w:pPr>
        <w:spacing w:after="120" w:line="360" w:lineRule="auto"/>
        <w:rPr>
          <w:bCs/>
          <w:sz w:val="24"/>
          <w:szCs w:val="24"/>
          <w:lang w:val="en-GB"/>
        </w:rPr>
      </w:pPr>
    </w:p>
    <w:p w:rsidR="00AB053E" w:rsidRPr="002A20CC" w:rsidRDefault="007322A2" w:rsidP="003D3BD5">
      <w:pPr>
        <w:spacing w:after="120" w:line="360" w:lineRule="auto"/>
        <w:rPr>
          <w:bCs/>
          <w:sz w:val="24"/>
          <w:szCs w:val="24"/>
          <w:lang w:val="en-GB"/>
        </w:rPr>
      </w:pPr>
      <w:r w:rsidRPr="002A20CC">
        <w:rPr>
          <w:bCs/>
          <w:sz w:val="24"/>
          <w:szCs w:val="24"/>
          <w:lang w:val="en-GB"/>
        </w:rPr>
        <w:t xml:space="preserve">The </w:t>
      </w:r>
      <w:r w:rsidR="00850EAB" w:rsidRPr="002A20CC">
        <w:rPr>
          <w:bCs/>
          <w:sz w:val="24"/>
          <w:szCs w:val="24"/>
          <w:lang w:val="en-GB"/>
        </w:rPr>
        <w:t xml:space="preserve">primary </w:t>
      </w:r>
      <w:r w:rsidRPr="002A20CC">
        <w:rPr>
          <w:bCs/>
          <w:sz w:val="24"/>
          <w:szCs w:val="24"/>
          <w:lang w:val="en-GB"/>
        </w:rPr>
        <w:t xml:space="preserve">purpose of this editorial is to </w:t>
      </w:r>
      <w:r w:rsidR="000018C6" w:rsidRPr="002A20CC">
        <w:rPr>
          <w:bCs/>
          <w:sz w:val="24"/>
          <w:szCs w:val="24"/>
          <w:lang w:val="en-GB"/>
        </w:rPr>
        <w:t xml:space="preserve">give voice to </w:t>
      </w:r>
      <w:r w:rsidRPr="002A20CC">
        <w:rPr>
          <w:bCs/>
          <w:sz w:val="24"/>
          <w:szCs w:val="24"/>
          <w:lang w:val="en-GB"/>
        </w:rPr>
        <w:t>these Trailblazers and their academic partners</w:t>
      </w:r>
      <w:r w:rsidR="00522BBD" w:rsidRPr="002A20CC">
        <w:rPr>
          <w:bCs/>
          <w:sz w:val="24"/>
          <w:szCs w:val="24"/>
          <w:lang w:val="en-GB"/>
        </w:rPr>
        <w:t>,</w:t>
      </w:r>
      <w:r w:rsidR="00D87507" w:rsidRPr="002A20CC">
        <w:rPr>
          <w:bCs/>
          <w:sz w:val="24"/>
          <w:szCs w:val="24"/>
          <w:lang w:val="en-GB"/>
        </w:rPr>
        <w:t xml:space="preserve"> </w:t>
      </w:r>
      <w:r w:rsidR="000018C6" w:rsidRPr="002A20CC">
        <w:rPr>
          <w:bCs/>
          <w:sz w:val="24"/>
          <w:szCs w:val="24"/>
          <w:lang w:val="en-GB"/>
        </w:rPr>
        <w:t xml:space="preserve">who </w:t>
      </w:r>
      <w:r w:rsidR="00AD4DDF" w:rsidRPr="002A20CC">
        <w:rPr>
          <w:bCs/>
          <w:sz w:val="24"/>
          <w:szCs w:val="24"/>
          <w:lang w:val="en-GB"/>
        </w:rPr>
        <w:t>co-constructed professional knowledge</w:t>
      </w:r>
      <w:r w:rsidR="00522BBD" w:rsidRPr="002A20CC">
        <w:rPr>
          <w:bCs/>
          <w:sz w:val="24"/>
          <w:szCs w:val="24"/>
          <w:lang w:val="en-GB"/>
        </w:rPr>
        <w:t xml:space="preserve"> to learn </w:t>
      </w:r>
      <w:r w:rsidR="000601DD" w:rsidRPr="002A20CC">
        <w:rPr>
          <w:bCs/>
          <w:sz w:val="24"/>
          <w:szCs w:val="24"/>
          <w:lang w:val="en-GB"/>
        </w:rPr>
        <w:t>from each other</w:t>
      </w:r>
      <w:r w:rsidR="00522BBD" w:rsidRPr="002A20CC">
        <w:rPr>
          <w:bCs/>
          <w:sz w:val="24"/>
          <w:szCs w:val="24"/>
          <w:lang w:val="en-GB"/>
        </w:rPr>
        <w:t xml:space="preserve"> about improving disadvantaged students’ learning outcomes, and who </w:t>
      </w:r>
      <w:r w:rsidR="000018C6" w:rsidRPr="002A20CC">
        <w:rPr>
          <w:bCs/>
          <w:sz w:val="24"/>
          <w:szCs w:val="24"/>
          <w:lang w:val="en-GB"/>
        </w:rPr>
        <w:t>co-</w:t>
      </w:r>
      <w:r w:rsidR="00AD4DDF" w:rsidRPr="002A20CC">
        <w:rPr>
          <w:bCs/>
          <w:sz w:val="24"/>
          <w:szCs w:val="24"/>
          <w:lang w:val="en-GB"/>
        </w:rPr>
        <w:t>developed</w:t>
      </w:r>
      <w:r w:rsidR="000018C6" w:rsidRPr="002A20CC">
        <w:rPr>
          <w:bCs/>
          <w:sz w:val="24"/>
          <w:szCs w:val="24"/>
          <w:lang w:val="en-GB"/>
        </w:rPr>
        <w:t xml:space="preserve"> </w:t>
      </w:r>
      <w:r w:rsidR="00C9506A" w:rsidRPr="002A20CC">
        <w:rPr>
          <w:bCs/>
          <w:sz w:val="24"/>
          <w:szCs w:val="24"/>
          <w:lang w:val="en-GB"/>
        </w:rPr>
        <w:t>plans for</w:t>
      </w:r>
      <w:r w:rsidR="00D87507" w:rsidRPr="002A20CC">
        <w:rPr>
          <w:bCs/>
          <w:sz w:val="24"/>
          <w:szCs w:val="24"/>
          <w:lang w:val="en-GB"/>
        </w:rPr>
        <w:t xml:space="preserve"> teacher inquiry projects</w:t>
      </w:r>
      <w:r w:rsidR="00522BBD" w:rsidRPr="002A20CC">
        <w:rPr>
          <w:bCs/>
          <w:sz w:val="24"/>
          <w:szCs w:val="24"/>
          <w:lang w:val="en-GB"/>
        </w:rPr>
        <w:t>. In many respects the</w:t>
      </w:r>
      <w:r w:rsidR="00AD4DDF" w:rsidRPr="002A20CC">
        <w:rPr>
          <w:bCs/>
          <w:sz w:val="24"/>
          <w:szCs w:val="24"/>
          <w:lang w:val="en-GB"/>
        </w:rPr>
        <w:t xml:space="preserve">ir research </w:t>
      </w:r>
      <w:r w:rsidR="00104179" w:rsidRPr="002A20CC">
        <w:rPr>
          <w:bCs/>
          <w:sz w:val="24"/>
          <w:szCs w:val="24"/>
          <w:lang w:val="en-GB"/>
        </w:rPr>
        <w:t xml:space="preserve">activity is </w:t>
      </w:r>
      <w:r w:rsidR="00522BBD" w:rsidRPr="002A20CC">
        <w:rPr>
          <w:bCs/>
          <w:sz w:val="24"/>
          <w:szCs w:val="24"/>
          <w:lang w:val="en-GB"/>
        </w:rPr>
        <w:t>only in the very early stages</w:t>
      </w:r>
      <w:r w:rsidR="00D87507" w:rsidRPr="002A20CC">
        <w:rPr>
          <w:bCs/>
          <w:sz w:val="24"/>
          <w:szCs w:val="24"/>
          <w:lang w:val="en-GB"/>
        </w:rPr>
        <w:t xml:space="preserve">, </w:t>
      </w:r>
      <w:r w:rsidR="00522BBD" w:rsidRPr="002A20CC">
        <w:rPr>
          <w:bCs/>
          <w:sz w:val="24"/>
          <w:szCs w:val="24"/>
          <w:lang w:val="en-GB"/>
        </w:rPr>
        <w:t>not least because they had to work against the odds to engage in professional learning and development, given extant school policy that b</w:t>
      </w:r>
      <w:r w:rsidR="00982A7A" w:rsidRPr="002A20CC">
        <w:rPr>
          <w:bCs/>
          <w:sz w:val="24"/>
          <w:szCs w:val="24"/>
          <w:lang w:val="en-GB"/>
        </w:rPr>
        <w:t>r</w:t>
      </w:r>
      <w:r w:rsidR="00522BBD" w:rsidRPr="002A20CC">
        <w:rPr>
          <w:bCs/>
          <w:sz w:val="24"/>
          <w:szCs w:val="24"/>
          <w:lang w:val="en-GB"/>
        </w:rPr>
        <w:t xml:space="preserve">ought huge pressures to bear, effectively denying any time for professional </w:t>
      </w:r>
      <w:r w:rsidR="00104179" w:rsidRPr="002A20CC">
        <w:rPr>
          <w:bCs/>
          <w:sz w:val="24"/>
          <w:szCs w:val="24"/>
          <w:lang w:val="en-GB"/>
        </w:rPr>
        <w:t>reading and deliberation</w:t>
      </w:r>
      <w:r w:rsidR="00522BBD" w:rsidRPr="002A20CC">
        <w:rPr>
          <w:bCs/>
          <w:sz w:val="24"/>
          <w:szCs w:val="24"/>
          <w:lang w:val="en-GB"/>
        </w:rPr>
        <w:t xml:space="preserve"> much less practitioner research.</w:t>
      </w:r>
      <w:r w:rsidR="00AD4DDF" w:rsidRPr="002A20CC">
        <w:rPr>
          <w:bCs/>
          <w:sz w:val="24"/>
          <w:szCs w:val="24"/>
          <w:lang w:val="en-GB"/>
        </w:rPr>
        <w:t xml:space="preserve"> This special collection has </w:t>
      </w:r>
      <w:r w:rsidR="00D87507" w:rsidRPr="002A20CC">
        <w:rPr>
          <w:bCs/>
          <w:sz w:val="24"/>
          <w:szCs w:val="24"/>
          <w:lang w:val="en-GB"/>
        </w:rPr>
        <w:t>come to fruition only because of</w:t>
      </w:r>
      <w:r w:rsidR="000018C6" w:rsidRPr="002A20CC">
        <w:rPr>
          <w:bCs/>
          <w:sz w:val="24"/>
          <w:szCs w:val="24"/>
          <w:lang w:val="en-GB"/>
        </w:rPr>
        <w:t xml:space="preserve"> their</w:t>
      </w:r>
      <w:r w:rsidR="00D87507" w:rsidRPr="002A20CC">
        <w:rPr>
          <w:bCs/>
          <w:sz w:val="24"/>
          <w:szCs w:val="24"/>
          <w:lang w:val="en-GB"/>
        </w:rPr>
        <w:t xml:space="preserve"> perseverance</w:t>
      </w:r>
      <w:r w:rsidR="000018C6" w:rsidRPr="002A20CC">
        <w:rPr>
          <w:bCs/>
          <w:sz w:val="24"/>
          <w:szCs w:val="24"/>
          <w:lang w:val="en-GB"/>
        </w:rPr>
        <w:t>. The</w:t>
      </w:r>
      <w:r w:rsidR="00AD4DDF" w:rsidRPr="002A20CC">
        <w:rPr>
          <w:bCs/>
          <w:sz w:val="24"/>
          <w:szCs w:val="24"/>
          <w:lang w:val="en-GB"/>
        </w:rPr>
        <w:t xml:space="preserve"> Trailblazers</w:t>
      </w:r>
      <w:r w:rsidR="000018C6" w:rsidRPr="002A20CC">
        <w:rPr>
          <w:bCs/>
          <w:sz w:val="24"/>
          <w:szCs w:val="24"/>
          <w:lang w:val="en-GB"/>
        </w:rPr>
        <w:t xml:space="preserve"> wanted </w:t>
      </w:r>
      <w:r w:rsidR="00D87507" w:rsidRPr="002A20CC">
        <w:rPr>
          <w:bCs/>
          <w:sz w:val="24"/>
          <w:szCs w:val="24"/>
          <w:lang w:val="en-GB"/>
        </w:rPr>
        <w:t>to show the social realities of teachers’ work</w:t>
      </w:r>
      <w:r w:rsidR="007C70E1" w:rsidRPr="002A20CC">
        <w:rPr>
          <w:bCs/>
          <w:sz w:val="24"/>
          <w:szCs w:val="24"/>
          <w:lang w:val="en-GB"/>
        </w:rPr>
        <w:t xml:space="preserve"> in this network of urban schools in the north of England</w:t>
      </w:r>
      <w:r w:rsidR="000018C6" w:rsidRPr="002A20CC">
        <w:rPr>
          <w:bCs/>
          <w:sz w:val="24"/>
          <w:szCs w:val="24"/>
          <w:lang w:val="en-GB"/>
        </w:rPr>
        <w:t xml:space="preserve"> and what is evidently possible</w:t>
      </w:r>
      <w:r w:rsidR="00D87507" w:rsidRPr="002A20CC">
        <w:rPr>
          <w:bCs/>
          <w:sz w:val="24"/>
          <w:szCs w:val="24"/>
          <w:lang w:val="en-GB"/>
        </w:rPr>
        <w:t xml:space="preserve">.  </w:t>
      </w:r>
      <w:r w:rsidR="009F4E56" w:rsidRPr="002A20CC">
        <w:rPr>
          <w:bCs/>
          <w:sz w:val="24"/>
          <w:szCs w:val="24"/>
          <w:lang w:val="en-GB"/>
        </w:rPr>
        <w:t>Their</w:t>
      </w:r>
      <w:r w:rsidRPr="002A20CC">
        <w:rPr>
          <w:bCs/>
          <w:sz w:val="24"/>
          <w:szCs w:val="24"/>
          <w:lang w:val="en-GB"/>
        </w:rPr>
        <w:t xml:space="preserve"> </w:t>
      </w:r>
      <w:r w:rsidR="00D87507" w:rsidRPr="002A20CC">
        <w:rPr>
          <w:bCs/>
          <w:sz w:val="24"/>
          <w:szCs w:val="24"/>
          <w:lang w:val="en-GB"/>
        </w:rPr>
        <w:t xml:space="preserve">resolve </w:t>
      </w:r>
      <w:r w:rsidRPr="002A20CC">
        <w:rPr>
          <w:bCs/>
          <w:sz w:val="24"/>
          <w:szCs w:val="24"/>
          <w:lang w:val="en-GB"/>
        </w:rPr>
        <w:t xml:space="preserve">is </w:t>
      </w:r>
      <w:r w:rsidR="00D87507" w:rsidRPr="002A20CC">
        <w:rPr>
          <w:bCs/>
          <w:sz w:val="24"/>
          <w:szCs w:val="24"/>
          <w:lang w:val="en-GB"/>
        </w:rPr>
        <w:t>driven</w:t>
      </w:r>
      <w:r w:rsidRPr="002A20CC">
        <w:rPr>
          <w:bCs/>
          <w:sz w:val="24"/>
          <w:szCs w:val="24"/>
          <w:lang w:val="en-GB"/>
        </w:rPr>
        <w:t xml:space="preserve"> by a concern that teachers, even with the support of their academic partners who bring expert research knowledge </w:t>
      </w:r>
      <w:r w:rsidR="00F960D9" w:rsidRPr="002A20CC">
        <w:rPr>
          <w:bCs/>
          <w:sz w:val="24"/>
          <w:szCs w:val="24"/>
          <w:lang w:val="en-GB"/>
        </w:rPr>
        <w:t xml:space="preserve">and experience </w:t>
      </w:r>
      <w:r w:rsidRPr="002A20CC">
        <w:rPr>
          <w:bCs/>
          <w:sz w:val="24"/>
          <w:szCs w:val="24"/>
          <w:lang w:val="en-GB"/>
        </w:rPr>
        <w:t xml:space="preserve">to this </w:t>
      </w:r>
      <w:r w:rsidR="007C70E1" w:rsidRPr="002A20CC">
        <w:rPr>
          <w:bCs/>
          <w:sz w:val="24"/>
          <w:szCs w:val="24"/>
          <w:lang w:val="en-GB"/>
        </w:rPr>
        <w:t>partnership</w:t>
      </w:r>
      <w:r w:rsidRPr="002A20CC">
        <w:rPr>
          <w:bCs/>
          <w:sz w:val="24"/>
          <w:szCs w:val="24"/>
          <w:lang w:val="en-GB"/>
        </w:rPr>
        <w:t xml:space="preserve">, can only do so much to meet somewhat unrealistic </w:t>
      </w:r>
      <w:r w:rsidR="007C70E1" w:rsidRPr="002A20CC">
        <w:rPr>
          <w:bCs/>
          <w:sz w:val="24"/>
          <w:szCs w:val="24"/>
          <w:lang w:val="en-GB"/>
        </w:rPr>
        <w:t xml:space="preserve">policy </w:t>
      </w:r>
      <w:r w:rsidRPr="002A20CC">
        <w:rPr>
          <w:bCs/>
          <w:sz w:val="24"/>
          <w:szCs w:val="24"/>
          <w:lang w:val="en-GB"/>
        </w:rPr>
        <w:t xml:space="preserve">expectations to </w:t>
      </w:r>
      <w:r w:rsidR="007E3BA1" w:rsidRPr="002A20CC">
        <w:rPr>
          <w:bCs/>
          <w:sz w:val="24"/>
          <w:szCs w:val="24"/>
          <w:lang w:val="en-GB"/>
        </w:rPr>
        <w:t xml:space="preserve">improve SATs results in </w:t>
      </w:r>
      <w:r w:rsidR="00BF5EF8" w:rsidRPr="002A20CC">
        <w:rPr>
          <w:bCs/>
          <w:sz w:val="24"/>
          <w:szCs w:val="24"/>
          <w:lang w:val="en-GB"/>
        </w:rPr>
        <w:t xml:space="preserve">Key Stages 1, 2 and 3, </w:t>
      </w:r>
      <w:r w:rsidR="007E3BA1" w:rsidRPr="002A20CC">
        <w:rPr>
          <w:bCs/>
          <w:sz w:val="24"/>
          <w:szCs w:val="24"/>
          <w:lang w:val="en-GB"/>
        </w:rPr>
        <w:t>and GCSE examination results in urban high schools</w:t>
      </w:r>
      <w:r w:rsidRPr="002A20CC">
        <w:rPr>
          <w:bCs/>
          <w:sz w:val="24"/>
          <w:szCs w:val="24"/>
          <w:lang w:val="en-GB"/>
        </w:rPr>
        <w:t>.  These Trailblazers are confronted by incredibly complex demands</w:t>
      </w:r>
      <w:r w:rsidR="00B73C97" w:rsidRPr="002A20CC">
        <w:rPr>
          <w:bCs/>
          <w:sz w:val="24"/>
          <w:szCs w:val="24"/>
          <w:lang w:val="en-GB"/>
        </w:rPr>
        <w:t xml:space="preserve"> in </w:t>
      </w:r>
      <w:r w:rsidR="000601DD" w:rsidRPr="002A20CC">
        <w:rPr>
          <w:bCs/>
          <w:sz w:val="24"/>
          <w:szCs w:val="24"/>
          <w:lang w:val="en-GB"/>
        </w:rPr>
        <w:t xml:space="preserve">this network of urban schools in </w:t>
      </w:r>
      <w:r w:rsidR="00B73C97" w:rsidRPr="002A20CC">
        <w:rPr>
          <w:bCs/>
          <w:sz w:val="24"/>
          <w:szCs w:val="24"/>
          <w:lang w:val="en-GB"/>
        </w:rPr>
        <w:t xml:space="preserve">regards teaching </w:t>
      </w:r>
      <w:r w:rsidR="009F4E56" w:rsidRPr="002A20CC">
        <w:rPr>
          <w:bCs/>
          <w:sz w:val="24"/>
          <w:szCs w:val="24"/>
          <w:lang w:val="en-GB"/>
        </w:rPr>
        <w:t xml:space="preserve">disadvantaged </w:t>
      </w:r>
      <w:r w:rsidR="00B73C97" w:rsidRPr="002A20CC">
        <w:rPr>
          <w:bCs/>
          <w:sz w:val="24"/>
          <w:szCs w:val="24"/>
          <w:lang w:val="en-GB"/>
        </w:rPr>
        <w:t xml:space="preserve">students, often from </w:t>
      </w:r>
      <w:r w:rsidRPr="002A20CC">
        <w:rPr>
          <w:rFonts w:cs="Arial"/>
          <w:sz w:val="24"/>
          <w:szCs w:val="24"/>
          <w:lang w:val="en-GB"/>
        </w:rPr>
        <w:t>multi-ethnic and multi-lingual families</w:t>
      </w:r>
      <w:r w:rsidR="00B73C97" w:rsidRPr="002A20CC">
        <w:rPr>
          <w:rFonts w:cs="Arial"/>
          <w:sz w:val="24"/>
          <w:szCs w:val="24"/>
          <w:lang w:val="en-GB"/>
        </w:rPr>
        <w:t xml:space="preserve"> including</w:t>
      </w:r>
      <w:r w:rsidRPr="002A20CC">
        <w:rPr>
          <w:rFonts w:cs="Arial"/>
          <w:sz w:val="24"/>
          <w:szCs w:val="24"/>
          <w:lang w:val="en-GB"/>
        </w:rPr>
        <w:t xml:space="preserve"> immigrants, refugees, and asylum seekers who have </w:t>
      </w:r>
      <w:r w:rsidR="00B73C97" w:rsidRPr="002A20CC">
        <w:rPr>
          <w:rFonts w:cs="Arial"/>
          <w:sz w:val="24"/>
          <w:szCs w:val="24"/>
          <w:lang w:val="en-GB"/>
        </w:rPr>
        <w:t xml:space="preserve">also </w:t>
      </w:r>
      <w:r w:rsidRPr="002A20CC">
        <w:rPr>
          <w:rFonts w:cs="Arial"/>
          <w:sz w:val="24"/>
          <w:szCs w:val="24"/>
          <w:lang w:val="en-GB"/>
        </w:rPr>
        <w:t xml:space="preserve">experienced trauma and dislocation. There are also white British </w:t>
      </w:r>
      <w:r w:rsidR="00B73C97" w:rsidRPr="002A20CC">
        <w:rPr>
          <w:rFonts w:cs="Arial"/>
          <w:sz w:val="24"/>
          <w:szCs w:val="24"/>
          <w:lang w:val="en-GB"/>
        </w:rPr>
        <w:t>students from families</w:t>
      </w:r>
      <w:r w:rsidRPr="002A20CC">
        <w:rPr>
          <w:rFonts w:cs="Arial"/>
          <w:sz w:val="24"/>
          <w:szCs w:val="24"/>
          <w:lang w:val="en-GB"/>
        </w:rPr>
        <w:t xml:space="preserve"> who are the traditional working classes, but with de-industrialisation many have experiences of intergenerational unemployment.</w:t>
      </w:r>
      <w:r w:rsidR="007C70E1" w:rsidRPr="002A20CC">
        <w:rPr>
          <w:rFonts w:cs="Arial"/>
          <w:sz w:val="24"/>
          <w:szCs w:val="24"/>
          <w:lang w:val="en-GB"/>
        </w:rPr>
        <w:t xml:space="preserve"> </w:t>
      </w:r>
    </w:p>
    <w:p w:rsidR="00AB053E" w:rsidRPr="002A20CC" w:rsidRDefault="00AB053E" w:rsidP="003D3BD5">
      <w:pPr>
        <w:spacing w:after="120" w:line="360" w:lineRule="auto"/>
        <w:rPr>
          <w:bCs/>
          <w:sz w:val="24"/>
          <w:szCs w:val="24"/>
          <w:lang w:val="en-GB"/>
        </w:rPr>
      </w:pPr>
    </w:p>
    <w:p w:rsidR="007322A2" w:rsidRPr="002A20CC" w:rsidRDefault="007322A2" w:rsidP="003D3BD5">
      <w:pPr>
        <w:spacing w:after="120" w:line="360" w:lineRule="auto"/>
        <w:rPr>
          <w:b/>
          <w:bCs/>
          <w:sz w:val="24"/>
          <w:szCs w:val="24"/>
          <w:lang w:val="en-GB"/>
        </w:rPr>
      </w:pPr>
      <w:r w:rsidRPr="002A20CC">
        <w:rPr>
          <w:b/>
          <w:bCs/>
          <w:sz w:val="24"/>
          <w:szCs w:val="24"/>
          <w:lang w:val="en-GB"/>
        </w:rPr>
        <w:t>Peculiar English pressures</w:t>
      </w:r>
    </w:p>
    <w:p w:rsidR="00AC256B" w:rsidRPr="002A20CC" w:rsidRDefault="00AC256B" w:rsidP="003D3BD5">
      <w:pPr>
        <w:spacing w:after="120" w:line="360" w:lineRule="auto"/>
        <w:rPr>
          <w:bCs/>
          <w:sz w:val="24"/>
          <w:szCs w:val="24"/>
          <w:lang w:val="en-GB"/>
        </w:rPr>
      </w:pPr>
      <w:r w:rsidRPr="002A20CC">
        <w:rPr>
          <w:bCs/>
          <w:sz w:val="24"/>
          <w:szCs w:val="24"/>
          <w:lang w:val="en-GB"/>
        </w:rPr>
        <w:lastRenderedPageBreak/>
        <w:t>From the outset,</w:t>
      </w:r>
      <w:r w:rsidR="00E33D68" w:rsidRPr="002A20CC">
        <w:rPr>
          <w:bCs/>
          <w:sz w:val="24"/>
          <w:szCs w:val="24"/>
          <w:lang w:val="en-GB"/>
        </w:rPr>
        <w:t xml:space="preserve"> the Trailblazers and academic partners </w:t>
      </w:r>
      <w:r w:rsidR="007322A2" w:rsidRPr="002A20CC">
        <w:rPr>
          <w:bCs/>
          <w:sz w:val="24"/>
          <w:szCs w:val="24"/>
          <w:lang w:val="en-GB"/>
        </w:rPr>
        <w:t xml:space="preserve">shared </w:t>
      </w:r>
      <w:r w:rsidR="00E33D68" w:rsidRPr="002A20CC">
        <w:rPr>
          <w:bCs/>
          <w:sz w:val="24"/>
          <w:szCs w:val="24"/>
          <w:lang w:val="en-GB"/>
        </w:rPr>
        <w:t>some</w:t>
      </w:r>
      <w:r w:rsidR="007322A2" w:rsidRPr="002A20CC">
        <w:rPr>
          <w:bCs/>
          <w:sz w:val="24"/>
          <w:szCs w:val="24"/>
          <w:lang w:val="en-GB"/>
        </w:rPr>
        <w:t xml:space="preserve"> major </w:t>
      </w:r>
      <w:r w:rsidR="00E33D68" w:rsidRPr="002A20CC">
        <w:rPr>
          <w:bCs/>
          <w:sz w:val="24"/>
          <w:szCs w:val="24"/>
          <w:lang w:val="en-GB"/>
        </w:rPr>
        <w:t xml:space="preserve">professional </w:t>
      </w:r>
      <w:r w:rsidR="007322A2" w:rsidRPr="002A20CC">
        <w:rPr>
          <w:bCs/>
          <w:sz w:val="24"/>
          <w:szCs w:val="24"/>
          <w:lang w:val="en-GB"/>
        </w:rPr>
        <w:t>concern</w:t>
      </w:r>
      <w:r w:rsidR="00E33D68" w:rsidRPr="002A20CC">
        <w:rPr>
          <w:bCs/>
          <w:sz w:val="24"/>
          <w:szCs w:val="24"/>
          <w:lang w:val="en-GB"/>
        </w:rPr>
        <w:t>s</w:t>
      </w:r>
      <w:r w:rsidR="007322A2" w:rsidRPr="002A20CC">
        <w:rPr>
          <w:bCs/>
          <w:sz w:val="24"/>
          <w:szCs w:val="24"/>
          <w:lang w:val="en-GB"/>
        </w:rPr>
        <w:t xml:space="preserve"> about the uniformity of policy expectations </w:t>
      </w:r>
      <w:r w:rsidR="00F8224F" w:rsidRPr="002A20CC">
        <w:rPr>
          <w:bCs/>
          <w:sz w:val="24"/>
          <w:szCs w:val="24"/>
          <w:lang w:val="en-GB"/>
        </w:rPr>
        <w:t>about</w:t>
      </w:r>
      <w:r w:rsidR="007E3BA1" w:rsidRPr="002A20CC">
        <w:rPr>
          <w:bCs/>
          <w:sz w:val="24"/>
          <w:szCs w:val="24"/>
          <w:lang w:val="en-GB"/>
        </w:rPr>
        <w:t xml:space="preserve"> ‘raising achievement’ and ‘closing the gap’</w:t>
      </w:r>
      <w:r w:rsidR="00E33D68" w:rsidRPr="002A20CC">
        <w:rPr>
          <w:bCs/>
          <w:sz w:val="24"/>
          <w:szCs w:val="24"/>
          <w:lang w:val="en-GB"/>
        </w:rPr>
        <w:t xml:space="preserve">. </w:t>
      </w:r>
      <w:r w:rsidR="0012080F" w:rsidRPr="002A20CC">
        <w:rPr>
          <w:bCs/>
          <w:sz w:val="24"/>
          <w:szCs w:val="24"/>
          <w:lang w:val="en-GB"/>
        </w:rPr>
        <w:t xml:space="preserve"> </w:t>
      </w:r>
      <w:r w:rsidR="000601DD" w:rsidRPr="002A20CC">
        <w:rPr>
          <w:bCs/>
          <w:sz w:val="24"/>
          <w:szCs w:val="24"/>
          <w:lang w:val="en-GB"/>
        </w:rPr>
        <w:t xml:space="preserve">Together </w:t>
      </w:r>
      <w:r w:rsidR="00BF5EF8" w:rsidRPr="002A20CC">
        <w:rPr>
          <w:bCs/>
          <w:sz w:val="24"/>
          <w:szCs w:val="24"/>
          <w:lang w:val="en-GB"/>
        </w:rPr>
        <w:t>they</w:t>
      </w:r>
      <w:r w:rsidR="000601DD" w:rsidRPr="002A20CC">
        <w:rPr>
          <w:bCs/>
          <w:sz w:val="24"/>
          <w:szCs w:val="24"/>
          <w:lang w:val="en-GB"/>
        </w:rPr>
        <w:t xml:space="preserve"> came to</w:t>
      </w:r>
      <w:r w:rsidR="00E33D68" w:rsidRPr="002A20CC">
        <w:rPr>
          <w:bCs/>
          <w:sz w:val="24"/>
          <w:szCs w:val="24"/>
          <w:lang w:val="en-GB"/>
        </w:rPr>
        <w:t xml:space="preserve"> r</w:t>
      </w:r>
      <w:r w:rsidR="000601DD" w:rsidRPr="002A20CC">
        <w:rPr>
          <w:bCs/>
          <w:sz w:val="24"/>
          <w:szCs w:val="24"/>
          <w:lang w:val="en-GB"/>
        </w:rPr>
        <w:t>ecognise</w:t>
      </w:r>
      <w:r w:rsidR="00E33D68" w:rsidRPr="002A20CC">
        <w:rPr>
          <w:bCs/>
          <w:sz w:val="24"/>
          <w:szCs w:val="24"/>
          <w:lang w:val="en-GB"/>
        </w:rPr>
        <w:t xml:space="preserve"> teachers </w:t>
      </w:r>
      <w:r w:rsidR="00C2764A" w:rsidRPr="002A20CC">
        <w:rPr>
          <w:bCs/>
          <w:sz w:val="24"/>
          <w:szCs w:val="24"/>
          <w:lang w:val="en-GB"/>
        </w:rPr>
        <w:t>are</w:t>
      </w:r>
      <w:r w:rsidR="00E33D68" w:rsidRPr="002A20CC">
        <w:rPr>
          <w:bCs/>
          <w:sz w:val="24"/>
          <w:szCs w:val="24"/>
          <w:lang w:val="en-GB"/>
        </w:rPr>
        <w:t xml:space="preserve"> pushed towards ‘performance pedagogies’ identified by </w:t>
      </w:r>
      <w:proofErr w:type="spellStart"/>
      <w:r w:rsidR="00F553AE">
        <w:rPr>
          <w:bCs/>
          <w:sz w:val="24"/>
          <w:szCs w:val="24"/>
          <w:lang w:val="en-GB"/>
        </w:rPr>
        <w:t>Arnot</w:t>
      </w:r>
      <w:proofErr w:type="spellEnd"/>
      <w:r w:rsidR="00F553AE">
        <w:rPr>
          <w:bCs/>
          <w:sz w:val="24"/>
          <w:szCs w:val="24"/>
          <w:lang w:val="en-GB"/>
        </w:rPr>
        <w:t xml:space="preserve"> and </w:t>
      </w:r>
      <w:proofErr w:type="spellStart"/>
      <w:r w:rsidR="00E33D68" w:rsidRPr="002A20CC">
        <w:rPr>
          <w:bCs/>
          <w:sz w:val="24"/>
          <w:szCs w:val="24"/>
          <w:lang w:val="en-GB"/>
        </w:rPr>
        <w:t>Reay</w:t>
      </w:r>
      <w:proofErr w:type="spellEnd"/>
      <w:r w:rsidR="00E33D68" w:rsidRPr="002A20CC">
        <w:rPr>
          <w:bCs/>
          <w:sz w:val="24"/>
          <w:szCs w:val="24"/>
          <w:lang w:val="en-GB"/>
        </w:rPr>
        <w:t xml:space="preserve"> (</w:t>
      </w:r>
      <w:r w:rsidR="00AD4DDF" w:rsidRPr="002A20CC">
        <w:rPr>
          <w:bCs/>
          <w:sz w:val="24"/>
          <w:szCs w:val="24"/>
          <w:lang w:val="en-GB"/>
        </w:rPr>
        <w:t>2006</w:t>
      </w:r>
      <w:r w:rsidR="00E33D68" w:rsidRPr="002A20CC">
        <w:rPr>
          <w:bCs/>
          <w:sz w:val="24"/>
          <w:szCs w:val="24"/>
          <w:lang w:val="en-GB"/>
        </w:rPr>
        <w:t>) in England and</w:t>
      </w:r>
      <w:r w:rsidR="000601DD" w:rsidRPr="002A20CC">
        <w:rPr>
          <w:bCs/>
          <w:sz w:val="24"/>
          <w:szCs w:val="24"/>
          <w:lang w:val="en-GB"/>
        </w:rPr>
        <w:t>/or</w:t>
      </w:r>
      <w:r w:rsidR="00E33D68" w:rsidRPr="002A20CC">
        <w:rPr>
          <w:bCs/>
          <w:sz w:val="24"/>
          <w:szCs w:val="24"/>
          <w:lang w:val="en-GB"/>
        </w:rPr>
        <w:t xml:space="preserve"> the ‘pedagogies of poverty’ described by </w:t>
      </w:r>
      <w:proofErr w:type="spellStart"/>
      <w:r w:rsidR="00E33D68" w:rsidRPr="002A20CC">
        <w:rPr>
          <w:bCs/>
          <w:sz w:val="24"/>
          <w:szCs w:val="24"/>
          <w:lang w:val="en-GB"/>
        </w:rPr>
        <w:t>Haberman</w:t>
      </w:r>
      <w:proofErr w:type="spellEnd"/>
      <w:r w:rsidR="00E33D68" w:rsidRPr="002A20CC">
        <w:rPr>
          <w:bCs/>
          <w:sz w:val="24"/>
          <w:szCs w:val="24"/>
          <w:lang w:val="en-GB"/>
        </w:rPr>
        <w:t xml:space="preserve"> (1992) in the USA.  </w:t>
      </w:r>
      <w:r w:rsidR="00BF5EF8" w:rsidRPr="002A20CC">
        <w:rPr>
          <w:bCs/>
          <w:sz w:val="24"/>
          <w:szCs w:val="24"/>
          <w:lang w:val="en-GB"/>
        </w:rPr>
        <w:t>They</w:t>
      </w:r>
      <w:r w:rsidR="00E33D68" w:rsidRPr="002A20CC">
        <w:rPr>
          <w:bCs/>
          <w:sz w:val="24"/>
          <w:szCs w:val="24"/>
          <w:lang w:val="en-GB"/>
        </w:rPr>
        <w:t xml:space="preserve"> </w:t>
      </w:r>
      <w:r w:rsidR="00555E91" w:rsidRPr="002A20CC">
        <w:rPr>
          <w:bCs/>
          <w:sz w:val="24"/>
          <w:szCs w:val="24"/>
          <w:lang w:val="en-GB"/>
        </w:rPr>
        <w:t>noted</w:t>
      </w:r>
      <w:r w:rsidR="000601DD" w:rsidRPr="002A20CC">
        <w:rPr>
          <w:bCs/>
          <w:sz w:val="24"/>
          <w:szCs w:val="24"/>
          <w:lang w:val="en-GB"/>
        </w:rPr>
        <w:t xml:space="preserve"> the</w:t>
      </w:r>
      <w:r w:rsidR="00E33D68" w:rsidRPr="002A20CC">
        <w:rPr>
          <w:bCs/>
          <w:sz w:val="24"/>
          <w:szCs w:val="24"/>
          <w:lang w:val="en-GB"/>
        </w:rPr>
        <w:t xml:space="preserve"> Ofsted inspection criteria, revised over time, </w:t>
      </w:r>
      <w:r w:rsidR="00555E91" w:rsidRPr="002A20CC">
        <w:rPr>
          <w:bCs/>
          <w:sz w:val="24"/>
          <w:szCs w:val="24"/>
          <w:lang w:val="en-GB"/>
        </w:rPr>
        <w:t>does not readily</w:t>
      </w:r>
      <w:r w:rsidR="00E33D68" w:rsidRPr="002A20CC">
        <w:rPr>
          <w:bCs/>
          <w:sz w:val="24"/>
          <w:szCs w:val="24"/>
          <w:lang w:val="en-GB"/>
        </w:rPr>
        <w:t xml:space="preserve"> </w:t>
      </w:r>
      <w:r w:rsidR="000601DD" w:rsidRPr="002A20CC">
        <w:rPr>
          <w:bCs/>
          <w:sz w:val="24"/>
          <w:szCs w:val="24"/>
          <w:lang w:val="en-GB"/>
        </w:rPr>
        <w:t>articulate a notion</w:t>
      </w:r>
      <w:r w:rsidR="00E33D68" w:rsidRPr="002A20CC">
        <w:rPr>
          <w:bCs/>
          <w:sz w:val="24"/>
          <w:szCs w:val="24"/>
          <w:lang w:val="en-GB"/>
        </w:rPr>
        <w:t xml:space="preserve"> of quality teaching, described in the research lit</w:t>
      </w:r>
      <w:r w:rsidR="000A6C66" w:rsidRPr="002A20CC">
        <w:rPr>
          <w:bCs/>
          <w:sz w:val="24"/>
          <w:szCs w:val="24"/>
          <w:lang w:val="en-GB"/>
        </w:rPr>
        <w:t>erature as ‘authentic pedagogy</w:t>
      </w:r>
      <w:r w:rsidR="00E33D68" w:rsidRPr="002A20CC">
        <w:rPr>
          <w:bCs/>
          <w:sz w:val="24"/>
          <w:szCs w:val="24"/>
          <w:lang w:val="en-GB"/>
        </w:rPr>
        <w:t>’ in the USA (</w:t>
      </w:r>
      <w:proofErr w:type="spellStart"/>
      <w:r w:rsidR="00E33D68" w:rsidRPr="002A20CC">
        <w:rPr>
          <w:bCs/>
          <w:sz w:val="24"/>
          <w:szCs w:val="24"/>
          <w:lang w:val="en-GB"/>
        </w:rPr>
        <w:t>Newman</w:t>
      </w:r>
      <w:r w:rsidR="006E77EF">
        <w:rPr>
          <w:bCs/>
          <w:sz w:val="24"/>
          <w:szCs w:val="24"/>
          <w:lang w:val="en-GB"/>
        </w:rPr>
        <w:t>n</w:t>
      </w:r>
      <w:proofErr w:type="spellEnd"/>
      <w:r w:rsidR="00E33D68" w:rsidRPr="002A20CC">
        <w:rPr>
          <w:bCs/>
          <w:sz w:val="24"/>
          <w:szCs w:val="24"/>
          <w:lang w:val="en-GB"/>
        </w:rPr>
        <w:t xml:space="preserve"> </w:t>
      </w:r>
      <w:r w:rsidR="006E77EF">
        <w:rPr>
          <w:bCs/>
          <w:sz w:val="24"/>
          <w:szCs w:val="24"/>
          <w:lang w:val="en-GB"/>
        </w:rPr>
        <w:t>and Associates</w:t>
      </w:r>
      <w:r w:rsidR="00E33D68" w:rsidRPr="002A20CC">
        <w:rPr>
          <w:bCs/>
          <w:sz w:val="24"/>
          <w:szCs w:val="24"/>
          <w:lang w:val="en-GB"/>
        </w:rPr>
        <w:t xml:space="preserve">, </w:t>
      </w:r>
      <w:r w:rsidR="00555E91" w:rsidRPr="002A20CC">
        <w:rPr>
          <w:bCs/>
          <w:sz w:val="24"/>
          <w:szCs w:val="24"/>
          <w:lang w:val="en-GB"/>
        </w:rPr>
        <w:t>199</w:t>
      </w:r>
      <w:r w:rsidR="006E77EF">
        <w:rPr>
          <w:bCs/>
          <w:sz w:val="24"/>
          <w:szCs w:val="24"/>
          <w:lang w:val="en-GB"/>
        </w:rPr>
        <w:t>6</w:t>
      </w:r>
      <w:r w:rsidR="00E33D68" w:rsidRPr="002A20CC">
        <w:rPr>
          <w:bCs/>
          <w:sz w:val="24"/>
          <w:szCs w:val="24"/>
          <w:lang w:val="en-GB"/>
        </w:rPr>
        <w:t xml:space="preserve">) and re-worked as ‘productive pedagogies’ in Australia (Hayes et al, 2005).  </w:t>
      </w:r>
      <w:r w:rsidR="00BF5EF8" w:rsidRPr="002A20CC">
        <w:rPr>
          <w:bCs/>
          <w:sz w:val="24"/>
          <w:szCs w:val="24"/>
          <w:lang w:val="en-GB"/>
        </w:rPr>
        <w:t>They</w:t>
      </w:r>
      <w:r w:rsidR="001361DF" w:rsidRPr="002A20CC">
        <w:rPr>
          <w:bCs/>
          <w:sz w:val="24"/>
          <w:szCs w:val="24"/>
          <w:lang w:val="en-GB"/>
        </w:rPr>
        <w:t xml:space="preserve"> expressed professional </w:t>
      </w:r>
      <w:r w:rsidR="000601DD" w:rsidRPr="002A20CC">
        <w:rPr>
          <w:bCs/>
          <w:sz w:val="24"/>
          <w:szCs w:val="24"/>
          <w:lang w:val="en-GB"/>
        </w:rPr>
        <w:t>disquiet</w:t>
      </w:r>
      <w:r w:rsidR="001361DF" w:rsidRPr="002A20CC">
        <w:rPr>
          <w:bCs/>
          <w:sz w:val="24"/>
          <w:szCs w:val="24"/>
          <w:lang w:val="en-GB"/>
        </w:rPr>
        <w:t xml:space="preserve"> about the </w:t>
      </w:r>
      <w:r w:rsidR="007322A2" w:rsidRPr="002A20CC">
        <w:rPr>
          <w:bCs/>
          <w:sz w:val="24"/>
          <w:szCs w:val="24"/>
          <w:lang w:val="en-GB"/>
        </w:rPr>
        <w:t xml:space="preserve">intensified </w:t>
      </w:r>
      <w:r w:rsidR="006A1268" w:rsidRPr="002A20CC">
        <w:rPr>
          <w:bCs/>
          <w:sz w:val="24"/>
          <w:szCs w:val="24"/>
          <w:lang w:val="en-GB"/>
        </w:rPr>
        <w:t>policy- and time-</w:t>
      </w:r>
      <w:r w:rsidR="00F8224F" w:rsidRPr="002A20CC">
        <w:rPr>
          <w:bCs/>
          <w:sz w:val="24"/>
          <w:szCs w:val="24"/>
          <w:lang w:val="en-GB"/>
        </w:rPr>
        <w:t>pressures, which</w:t>
      </w:r>
      <w:r w:rsidR="000A6C66" w:rsidRPr="002A20CC">
        <w:rPr>
          <w:bCs/>
          <w:sz w:val="24"/>
          <w:szCs w:val="24"/>
          <w:lang w:val="en-GB"/>
        </w:rPr>
        <w:t xml:space="preserve"> more</w:t>
      </w:r>
      <w:r w:rsidR="00F8224F" w:rsidRPr="002A20CC">
        <w:rPr>
          <w:bCs/>
          <w:sz w:val="24"/>
          <w:szCs w:val="24"/>
          <w:lang w:val="en-GB"/>
        </w:rPr>
        <w:t xml:space="preserve"> often</w:t>
      </w:r>
      <w:r w:rsidR="000A6C66" w:rsidRPr="002A20CC">
        <w:rPr>
          <w:bCs/>
          <w:sz w:val="24"/>
          <w:szCs w:val="24"/>
          <w:lang w:val="en-GB"/>
        </w:rPr>
        <w:t xml:space="preserve"> than not</w:t>
      </w:r>
      <w:r w:rsidR="00F8224F" w:rsidRPr="002A20CC">
        <w:rPr>
          <w:bCs/>
          <w:sz w:val="24"/>
          <w:szCs w:val="24"/>
          <w:lang w:val="en-GB"/>
        </w:rPr>
        <w:t xml:space="preserve"> provoked the Local Authority to be </w:t>
      </w:r>
      <w:r w:rsidR="000601DD" w:rsidRPr="002A20CC">
        <w:rPr>
          <w:bCs/>
          <w:sz w:val="24"/>
          <w:szCs w:val="24"/>
          <w:lang w:val="en-GB"/>
        </w:rPr>
        <w:t>absent from our workshop-sessions</w:t>
      </w:r>
      <w:r w:rsidR="00D80AA0" w:rsidRPr="002A20CC">
        <w:rPr>
          <w:rStyle w:val="FootnoteReference"/>
          <w:bCs/>
          <w:sz w:val="24"/>
          <w:szCs w:val="24"/>
          <w:lang w:val="en-GB"/>
        </w:rPr>
        <w:footnoteReference w:id="10"/>
      </w:r>
      <w:r w:rsidR="000601DD" w:rsidRPr="002A20CC">
        <w:rPr>
          <w:bCs/>
          <w:sz w:val="24"/>
          <w:szCs w:val="24"/>
          <w:lang w:val="en-GB"/>
        </w:rPr>
        <w:t xml:space="preserve"> </w:t>
      </w:r>
      <w:r w:rsidR="000A6C66" w:rsidRPr="002A20CC">
        <w:rPr>
          <w:bCs/>
          <w:sz w:val="24"/>
          <w:szCs w:val="24"/>
          <w:lang w:val="en-GB"/>
        </w:rPr>
        <w:t>given</w:t>
      </w:r>
      <w:r w:rsidR="000601DD" w:rsidRPr="002A20CC">
        <w:rPr>
          <w:bCs/>
          <w:sz w:val="24"/>
          <w:szCs w:val="24"/>
          <w:lang w:val="en-GB"/>
        </w:rPr>
        <w:t xml:space="preserve"> they </w:t>
      </w:r>
      <w:r w:rsidR="00C2764A" w:rsidRPr="002A20CC">
        <w:rPr>
          <w:bCs/>
          <w:sz w:val="24"/>
          <w:szCs w:val="24"/>
          <w:lang w:val="en-GB"/>
        </w:rPr>
        <w:t>are</w:t>
      </w:r>
      <w:r w:rsidR="000601DD" w:rsidRPr="002A20CC">
        <w:rPr>
          <w:bCs/>
          <w:sz w:val="24"/>
          <w:szCs w:val="24"/>
          <w:lang w:val="en-GB"/>
        </w:rPr>
        <w:t xml:space="preserve"> </w:t>
      </w:r>
      <w:r w:rsidR="000A6C66" w:rsidRPr="002A20CC">
        <w:rPr>
          <w:bCs/>
          <w:sz w:val="24"/>
          <w:szCs w:val="24"/>
          <w:lang w:val="en-GB"/>
        </w:rPr>
        <w:t>pre-occupied with</w:t>
      </w:r>
      <w:r w:rsidR="007322A2" w:rsidRPr="002A20CC">
        <w:rPr>
          <w:bCs/>
          <w:sz w:val="24"/>
          <w:szCs w:val="24"/>
          <w:lang w:val="en-GB"/>
        </w:rPr>
        <w:t xml:space="preserve"> </w:t>
      </w:r>
      <w:r w:rsidR="00F8224F" w:rsidRPr="002A20CC">
        <w:rPr>
          <w:bCs/>
          <w:sz w:val="24"/>
          <w:szCs w:val="24"/>
          <w:lang w:val="en-GB"/>
        </w:rPr>
        <w:t xml:space="preserve">those </w:t>
      </w:r>
      <w:r w:rsidR="00456078" w:rsidRPr="002A20CC">
        <w:rPr>
          <w:bCs/>
          <w:sz w:val="24"/>
          <w:szCs w:val="24"/>
          <w:lang w:val="en-GB"/>
        </w:rPr>
        <w:t xml:space="preserve">urban </w:t>
      </w:r>
      <w:r w:rsidR="007322A2" w:rsidRPr="002A20CC">
        <w:rPr>
          <w:bCs/>
          <w:sz w:val="24"/>
          <w:szCs w:val="24"/>
          <w:lang w:val="en-GB"/>
        </w:rPr>
        <w:t xml:space="preserve">schools </w:t>
      </w:r>
      <w:r w:rsidR="00F8224F" w:rsidRPr="002A20CC">
        <w:rPr>
          <w:bCs/>
          <w:sz w:val="24"/>
          <w:szCs w:val="24"/>
          <w:lang w:val="en-GB"/>
        </w:rPr>
        <w:t>under threat</w:t>
      </w:r>
      <w:r w:rsidR="0012080F" w:rsidRPr="002A20CC">
        <w:rPr>
          <w:bCs/>
          <w:sz w:val="24"/>
          <w:szCs w:val="24"/>
          <w:lang w:val="en-GB"/>
        </w:rPr>
        <w:t xml:space="preserve"> of sanctions</w:t>
      </w:r>
      <w:r w:rsidR="00F8224F" w:rsidRPr="002A20CC">
        <w:rPr>
          <w:bCs/>
          <w:sz w:val="24"/>
          <w:szCs w:val="24"/>
          <w:lang w:val="en-GB"/>
        </w:rPr>
        <w:t xml:space="preserve">. </w:t>
      </w:r>
      <w:r w:rsidR="009D6D87" w:rsidRPr="002A20CC">
        <w:rPr>
          <w:bCs/>
          <w:sz w:val="24"/>
          <w:szCs w:val="24"/>
          <w:lang w:val="en-GB"/>
        </w:rPr>
        <w:t>Trailblazers</w:t>
      </w:r>
      <w:r w:rsidR="00F8224F" w:rsidRPr="002A20CC">
        <w:rPr>
          <w:bCs/>
          <w:sz w:val="24"/>
          <w:szCs w:val="24"/>
          <w:lang w:val="en-GB"/>
        </w:rPr>
        <w:t xml:space="preserve"> </w:t>
      </w:r>
      <w:r w:rsidR="00C2764A" w:rsidRPr="002A20CC">
        <w:rPr>
          <w:bCs/>
          <w:sz w:val="24"/>
          <w:szCs w:val="24"/>
          <w:lang w:val="en-GB"/>
        </w:rPr>
        <w:t>are</w:t>
      </w:r>
      <w:r w:rsidR="00F8224F" w:rsidRPr="002A20CC">
        <w:rPr>
          <w:bCs/>
          <w:sz w:val="24"/>
          <w:szCs w:val="24"/>
          <w:lang w:val="en-GB"/>
        </w:rPr>
        <w:t xml:space="preserve"> </w:t>
      </w:r>
      <w:r w:rsidR="000A6C66" w:rsidRPr="002A20CC">
        <w:rPr>
          <w:bCs/>
          <w:sz w:val="24"/>
          <w:szCs w:val="24"/>
          <w:lang w:val="en-GB"/>
        </w:rPr>
        <w:t>disturbed</w:t>
      </w:r>
      <w:r w:rsidR="00F8224F" w:rsidRPr="002A20CC">
        <w:rPr>
          <w:bCs/>
          <w:sz w:val="24"/>
          <w:szCs w:val="24"/>
          <w:lang w:val="en-GB"/>
        </w:rPr>
        <w:t xml:space="preserve"> by the </w:t>
      </w:r>
      <w:r w:rsidR="0012080F" w:rsidRPr="002A20CC">
        <w:rPr>
          <w:bCs/>
          <w:sz w:val="24"/>
          <w:szCs w:val="24"/>
          <w:lang w:val="en-GB"/>
        </w:rPr>
        <w:t>penaltie</w:t>
      </w:r>
      <w:r w:rsidR="007322A2" w:rsidRPr="002A20CC">
        <w:rPr>
          <w:bCs/>
          <w:sz w:val="24"/>
          <w:szCs w:val="24"/>
          <w:lang w:val="en-GB"/>
        </w:rPr>
        <w:t>s</w:t>
      </w:r>
      <w:r w:rsidR="000A6C66" w:rsidRPr="002A20CC">
        <w:rPr>
          <w:bCs/>
          <w:sz w:val="24"/>
          <w:szCs w:val="24"/>
          <w:lang w:val="en-GB"/>
        </w:rPr>
        <w:t xml:space="preserve"> imposed by this </w:t>
      </w:r>
      <w:r w:rsidR="000D115C">
        <w:rPr>
          <w:bCs/>
          <w:sz w:val="24"/>
          <w:szCs w:val="24"/>
          <w:lang w:val="en-GB"/>
        </w:rPr>
        <w:t>C</w:t>
      </w:r>
      <w:r w:rsidR="000A6C66" w:rsidRPr="002A20CC">
        <w:rPr>
          <w:bCs/>
          <w:sz w:val="24"/>
          <w:szCs w:val="24"/>
          <w:lang w:val="en-GB"/>
        </w:rPr>
        <w:t>onservative-led Coalition government</w:t>
      </w:r>
      <w:r w:rsidR="007322A2" w:rsidRPr="002A20CC">
        <w:rPr>
          <w:bCs/>
          <w:sz w:val="24"/>
          <w:szCs w:val="24"/>
          <w:lang w:val="en-GB"/>
        </w:rPr>
        <w:t>, marked by little or no considerations of the contextual circumstances of teachers’ work and the effects of poverty and deprivation in their particular localities</w:t>
      </w:r>
      <w:r w:rsidR="0012080F" w:rsidRPr="002A20CC">
        <w:rPr>
          <w:bCs/>
          <w:sz w:val="24"/>
          <w:szCs w:val="24"/>
          <w:lang w:val="en-GB"/>
        </w:rPr>
        <w:t>, which resulted in certain patterns of learning</w:t>
      </w:r>
      <w:r w:rsidR="007322A2" w:rsidRPr="002A20CC">
        <w:rPr>
          <w:bCs/>
          <w:sz w:val="24"/>
          <w:szCs w:val="24"/>
          <w:lang w:val="en-GB"/>
        </w:rPr>
        <w:t xml:space="preserve">.  </w:t>
      </w:r>
      <w:r w:rsidR="00BF5EF8" w:rsidRPr="002A20CC">
        <w:rPr>
          <w:bCs/>
          <w:sz w:val="24"/>
          <w:szCs w:val="24"/>
          <w:lang w:val="en-GB"/>
        </w:rPr>
        <w:t>They</w:t>
      </w:r>
      <w:r w:rsidR="001361DF" w:rsidRPr="002A20CC">
        <w:rPr>
          <w:bCs/>
          <w:sz w:val="24"/>
          <w:szCs w:val="24"/>
          <w:lang w:val="en-GB"/>
        </w:rPr>
        <w:t xml:space="preserve"> </w:t>
      </w:r>
      <w:r w:rsidR="00C2764A" w:rsidRPr="002A20CC">
        <w:rPr>
          <w:bCs/>
          <w:sz w:val="24"/>
          <w:szCs w:val="24"/>
          <w:lang w:val="en-GB"/>
        </w:rPr>
        <w:t>can see this couples</w:t>
      </w:r>
      <w:r w:rsidR="001361DF" w:rsidRPr="002A20CC">
        <w:rPr>
          <w:bCs/>
          <w:sz w:val="24"/>
          <w:szCs w:val="24"/>
          <w:lang w:val="en-GB"/>
        </w:rPr>
        <w:t xml:space="preserve"> with the</w:t>
      </w:r>
      <w:r w:rsidR="000A6C66" w:rsidRPr="002A20CC">
        <w:rPr>
          <w:bCs/>
          <w:sz w:val="24"/>
          <w:szCs w:val="24"/>
          <w:lang w:val="en-GB"/>
        </w:rPr>
        <w:t xml:space="preserve"> policy</w:t>
      </w:r>
      <w:r w:rsidR="001361DF" w:rsidRPr="002A20CC">
        <w:rPr>
          <w:bCs/>
          <w:sz w:val="24"/>
          <w:szCs w:val="24"/>
          <w:lang w:val="en-GB"/>
        </w:rPr>
        <w:t xml:space="preserve"> conceptualisation of school improvement that refused to recognise ‘school mix’</w:t>
      </w:r>
      <w:r w:rsidR="001361DF" w:rsidRPr="002A20CC">
        <w:rPr>
          <w:rStyle w:val="FootnoteReference"/>
          <w:bCs/>
          <w:sz w:val="24"/>
          <w:szCs w:val="24"/>
          <w:lang w:val="en-GB"/>
        </w:rPr>
        <w:footnoteReference w:id="11"/>
      </w:r>
      <w:r w:rsidR="001361DF" w:rsidRPr="002A20CC">
        <w:rPr>
          <w:bCs/>
          <w:sz w:val="24"/>
          <w:szCs w:val="24"/>
          <w:lang w:val="en-GB"/>
        </w:rPr>
        <w:t xml:space="preserve"> (</w:t>
      </w:r>
      <w:proofErr w:type="spellStart"/>
      <w:r w:rsidR="001361DF" w:rsidRPr="002A20CC">
        <w:rPr>
          <w:bCs/>
          <w:sz w:val="24"/>
          <w:szCs w:val="24"/>
          <w:lang w:val="en-GB"/>
        </w:rPr>
        <w:t>Thrupp</w:t>
      </w:r>
      <w:proofErr w:type="spellEnd"/>
      <w:r w:rsidR="001361DF" w:rsidRPr="002A20CC">
        <w:rPr>
          <w:bCs/>
          <w:sz w:val="24"/>
          <w:szCs w:val="24"/>
          <w:lang w:val="en-GB"/>
        </w:rPr>
        <w:t xml:space="preserve">, 1999; Lupton, 2004, 2006), and </w:t>
      </w:r>
      <w:r w:rsidR="00D50F5B" w:rsidRPr="002A20CC">
        <w:rPr>
          <w:bCs/>
          <w:sz w:val="24"/>
          <w:szCs w:val="24"/>
          <w:lang w:val="en-GB"/>
        </w:rPr>
        <w:t>that</w:t>
      </w:r>
      <w:r w:rsidR="007322A2" w:rsidRPr="002A20CC">
        <w:rPr>
          <w:bCs/>
          <w:sz w:val="24"/>
          <w:szCs w:val="24"/>
          <w:lang w:val="en-GB"/>
        </w:rPr>
        <w:t xml:space="preserve"> naming</w:t>
      </w:r>
      <w:r w:rsidR="00A03CA4" w:rsidRPr="002A20CC">
        <w:rPr>
          <w:bCs/>
          <w:sz w:val="24"/>
          <w:szCs w:val="24"/>
          <w:lang w:val="en-GB"/>
        </w:rPr>
        <w:t xml:space="preserve"> and shaming</w:t>
      </w:r>
      <w:r w:rsidR="007322A2" w:rsidRPr="002A20CC">
        <w:rPr>
          <w:bCs/>
          <w:sz w:val="24"/>
          <w:szCs w:val="24"/>
          <w:lang w:val="en-GB"/>
        </w:rPr>
        <w:t xml:space="preserve"> ‘failing schools’ </w:t>
      </w:r>
      <w:r w:rsidR="00C2764A" w:rsidRPr="002A20CC">
        <w:rPr>
          <w:bCs/>
          <w:sz w:val="24"/>
          <w:szCs w:val="24"/>
          <w:lang w:val="en-GB"/>
        </w:rPr>
        <w:t>is</w:t>
      </w:r>
      <w:r w:rsidR="00E6714A" w:rsidRPr="002A20CC">
        <w:rPr>
          <w:bCs/>
          <w:sz w:val="24"/>
          <w:szCs w:val="24"/>
          <w:lang w:val="en-GB"/>
        </w:rPr>
        <w:t xml:space="preserve"> </w:t>
      </w:r>
      <w:r w:rsidR="00D50F5B" w:rsidRPr="002A20CC">
        <w:rPr>
          <w:bCs/>
          <w:sz w:val="24"/>
          <w:szCs w:val="24"/>
          <w:lang w:val="en-GB"/>
        </w:rPr>
        <w:t>strategic</w:t>
      </w:r>
      <w:r w:rsidR="00D50F5B" w:rsidRPr="002A20CC">
        <w:rPr>
          <w:rStyle w:val="FootnoteReference"/>
          <w:bCs/>
          <w:sz w:val="24"/>
          <w:szCs w:val="24"/>
          <w:lang w:val="en-GB"/>
        </w:rPr>
        <w:footnoteReference w:id="12"/>
      </w:r>
      <w:r w:rsidR="00E6714A" w:rsidRPr="002A20CC">
        <w:rPr>
          <w:bCs/>
          <w:sz w:val="24"/>
          <w:szCs w:val="24"/>
          <w:lang w:val="en-GB"/>
        </w:rPr>
        <w:t xml:space="preserve">, the result of </w:t>
      </w:r>
      <w:r w:rsidR="007322A2" w:rsidRPr="002A20CC">
        <w:rPr>
          <w:bCs/>
          <w:sz w:val="24"/>
          <w:szCs w:val="24"/>
          <w:lang w:val="en-GB"/>
        </w:rPr>
        <w:t>a particular mix of English schools’ history, politics, global pressures and local aspirations (</w:t>
      </w:r>
      <w:proofErr w:type="spellStart"/>
      <w:r w:rsidR="007322A2" w:rsidRPr="002A20CC">
        <w:rPr>
          <w:bCs/>
          <w:sz w:val="24"/>
          <w:szCs w:val="24"/>
          <w:lang w:val="en-GB"/>
        </w:rPr>
        <w:t>Ozga</w:t>
      </w:r>
      <w:proofErr w:type="spellEnd"/>
      <w:r w:rsidR="007322A2" w:rsidRPr="002A20CC">
        <w:rPr>
          <w:bCs/>
          <w:sz w:val="24"/>
          <w:szCs w:val="24"/>
          <w:lang w:val="en-GB"/>
        </w:rPr>
        <w:t xml:space="preserve"> and </w:t>
      </w:r>
      <w:proofErr w:type="spellStart"/>
      <w:r w:rsidR="007322A2" w:rsidRPr="002A20CC">
        <w:rPr>
          <w:bCs/>
          <w:sz w:val="24"/>
          <w:szCs w:val="24"/>
          <w:lang w:val="en-GB"/>
        </w:rPr>
        <w:t>Lingard</w:t>
      </w:r>
      <w:proofErr w:type="spellEnd"/>
      <w:r w:rsidR="007322A2" w:rsidRPr="002A20CC">
        <w:rPr>
          <w:bCs/>
          <w:sz w:val="24"/>
          <w:szCs w:val="24"/>
          <w:lang w:val="en-GB"/>
        </w:rPr>
        <w:t xml:space="preserve">, 2007). </w:t>
      </w:r>
    </w:p>
    <w:p w:rsidR="00AC256B" w:rsidRPr="002A20CC" w:rsidRDefault="00AC256B" w:rsidP="003D3BD5">
      <w:pPr>
        <w:spacing w:after="120" w:line="360" w:lineRule="auto"/>
        <w:rPr>
          <w:bCs/>
          <w:sz w:val="24"/>
          <w:szCs w:val="24"/>
          <w:lang w:val="en-GB"/>
        </w:rPr>
      </w:pPr>
    </w:p>
    <w:p w:rsidR="00AC256B" w:rsidRPr="002A20CC" w:rsidRDefault="000A6C66" w:rsidP="003D3BD5">
      <w:pPr>
        <w:spacing w:after="120" w:line="360" w:lineRule="auto"/>
        <w:rPr>
          <w:bCs/>
          <w:sz w:val="24"/>
          <w:szCs w:val="24"/>
          <w:lang w:val="en-GB"/>
        </w:rPr>
      </w:pPr>
      <w:r w:rsidRPr="002A20CC">
        <w:rPr>
          <w:bCs/>
          <w:sz w:val="24"/>
          <w:szCs w:val="24"/>
          <w:lang w:val="en-GB"/>
        </w:rPr>
        <w:t>This</w:t>
      </w:r>
      <w:r w:rsidR="00E04252" w:rsidRPr="002A20CC">
        <w:rPr>
          <w:bCs/>
          <w:sz w:val="24"/>
          <w:szCs w:val="24"/>
          <w:lang w:val="en-GB"/>
        </w:rPr>
        <w:t xml:space="preserve"> English form of vernacular globalisation </w:t>
      </w:r>
      <w:r w:rsidR="007322A2" w:rsidRPr="002A20CC">
        <w:rPr>
          <w:bCs/>
          <w:sz w:val="24"/>
          <w:szCs w:val="24"/>
          <w:lang w:val="en-GB"/>
        </w:rPr>
        <w:t xml:space="preserve">presented a correspondingly peculiar challenge to academic partners wanting to </w:t>
      </w:r>
      <w:r w:rsidR="007B4133" w:rsidRPr="002A20CC">
        <w:rPr>
          <w:bCs/>
          <w:sz w:val="24"/>
          <w:szCs w:val="24"/>
          <w:lang w:val="en-GB"/>
        </w:rPr>
        <w:t>forge</w:t>
      </w:r>
      <w:r w:rsidR="005160CD" w:rsidRPr="002A20CC">
        <w:rPr>
          <w:bCs/>
          <w:sz w:val="24"/>
          <w:szCs w:val="24"/>
          <w:lang w:val="en-GB"/>
        </w:rPr>
        <w:t xml:space="preserve"> professional learning communities and engage strategies of professional learning that are continuous (</w:t>
      </w:r>
      <w:r w:rsidR="007B4133" w:rsidRPr="002A20CC">
        <w:rPr>
          <w:bCs/>
          <w:sz w:val="24"/>
          <w:szCs w:val="24"/>
          <w:lang w:val="en-GB"/>
        </w:rPr>
        <w:t xml:space="preserve">see Lieberman and Miller, 2008). </w:t>
      </w:r>
      <w:r w:rsidRPr="002A20CC">
        <w:rPr>
          <w:bCs/>
          <w:sz w:val="24"/>
          <w:szCs w:val="24"/>
          <w:lang w:val="en-GB"/>
        </w:rPr>
        <w:t>The ‘Leading Learning’ CPD segment features</w:t>
      </w:r>
      <w:r w:rsidR="007322A2" w:rsidRPr="002A20CC">
        <w:rPr>
          <w:bCs/>
          <w:sz w:val="24"/>
          <w:szCs w:val="24"/>
          <w:lang w:val="en-GB"/>
        </w:rPr>
        <w:t xml:space="preserve"> </w:t>
      </w:r>
      <w:r w:rsidR="0016355B" w:rsidRPr="002A20CC">
        <w:rPr>
          <w:bCs/>
          <w:sz w:val="24"/>
          <w:szCs w:val="24"/>
          <w:lang w:val="en-GB"/>
        </w:rPr>
        <w:t xml:space="preserve">a sequence of </w:t>
      </w:r>
      <w:r w:rsidR="00AC256B" w:rsidRPr="002A20CC">
        <w:rPr>
          <w:bCs/>
          <w:sz w:val="24"/>
          <w:szCs w:val="24"/>
          <w:lang w:val="en-GB"/>
        </w:rPr>
        <w:t xml:space="preserve">inter-linked </w:t>
      </w:r>
      <w:r w:rsidR="0016355B" w:rsidRPr="002A20CC">
        <w:rPr>
          <w:bCs/>
          <w:sz w:val="24"/>
          <w:szCs w:val="24"/>
          <w:lang w:val="en-GB"/>
        </w:rPr>
        <w:t xml:space="preserve">university campus-based and school-based sessions </w:t>
      </w:r>
      <w:r w:rsidR="00BF5EF8" w:rsidRPr="002A20CC">
        <w:rPr>
          <w:bCs/>
          <w:sz w:val="24"/>
          <w:szCs w:val="24"/>
          <w:lang w:val="en-GB"/>
        </w:rPr>
        <w:t xml:space="preserve">each held </w:t>
      </w:r>
      <w:r w:rsidR="0016355B" w:rsidRPr="002A20CC">
        <w:rPr>
          <w:bCs/>
          <w:sz w:val="24"/>
          <w:szCs w:val="24"/>
          <w:lang w:val="en-GB"/>
        </w:rPr>
        <w:t xml:space="preserve">once every half-school term </w:t>
      </w:r>
      <w:r w:rsidR="00555E91" w:rsidRPr="002A20CC">
        <w:rPr>
          <w:bCs/>
          <w:sz w:val="24"/>
          <w:szCs w:val="24"/>
          <w:lang w:val="en-GB"/>
        </w:rPr>
        <w:t xml:space="preserve">over three years </w:t>
      </w:r>
      <w:r w:rsidR="007322A2" w:rsidRPr="002A20CC">
        <w:rPr>
          <w:bCs/>
          <w:sz w:val="24"/>
          <w:szCs w:val="24"/>
          <w:lang w:val="en-GB"/>
        </w:rPr>
        <w:t xml:space="preserve">to support practitioners </w:t>
      </w:r>
      <w:r w:rsidR="007134D5" w:rsidRPr="002A20CC">
        <w:rPr>
          <w:bCs/>
          <w:sz w:val="24"/>
          <w:szCs w:val="24"/>
          <w:lang w:val="en-GB"/>
        </w:rPr>
        <w:t>grow a professional knowledge base</w:t>
      </w:r>
      <w:r w:rsidR="007322A2" w:rsidRPr="002A20CC">
        <w:rPr>
          <w:bCs/>
          <w:sz w:val="24"/>
          <w:szCs w:val="24"/>
          <w:lang w:val="en-GB"/>
        </w:rPr>
        <w:t xml:space="preserve">. </w:t>
      </w:r>
      <w:r w:rsidR="00F127A7" w:rsidRPr="002A20CC">
        <w:rPr>
          <w:bCs/>
          <w:sz w:val="24"/>
          <w:szCs w:val="24"/>
          <w:lang w:val="en-GB"/>
        </w:rPr>
        <w:t xml:space="preserve"> </w:t>
      </w:r>
      <w:r w:rsidR="00AC256B" w:rsidRPr="002A20CC">
        <w:rPr>
          <w:bCs/>
          <w:sz w:val="24"/>
          <w:szCs w:val="24"/>
          <w:lang w:val="en-GB"/>
        </w:rPr>
        <w:t xml:space="preserve">This </w:t>
      </w:r>
      <w:r w:rsidR="0003583A" w:rsidRPr="002A20CC">
        <w:rPr>
          <w:bCs/>
          <w:sz w:val="24"/>
          <w:szCs w:val="24"/>
          <w:lang w:val="en-GB"/>
        </w:rPr>
        <w:t>meant</w:t>
      </w:r>
      <w:r w:rsidR="00F127A7" w:rsidRPr="002A20CC">
        <w:rPr>
          <w:bCs/>
          <w:sz w:val="24"/>
          <w:szCs w:val="24"/>
          <w:lang w:val="en-GB"/>
        </w:rPr>
        <w:t xml:space="preserve"> </w:t>
      </w:r>
      <w:r w:rsidRPr="002A20CC">
        <w:rPr>
          <w:bCs/>
          <w:sz w:val="24"/>
          <w:szCs w:val="24"/>
          <w:lang w:val="en-GB"/>
        </w:rPr>
        <w:t>academic partners</w:t>
      </w:r>
      <w:r w:rsidR="007134D5" w:rsidRPr="002A20CC">
        <w:rPr>
          <w:bCs/>
          <w:sz w:val="24"/>
          <w:szCs w:val="24"/>
          <w:lang w:val="en-GB"/>
        </w:rPr>
        <w:t xml:space="preserve"> </w:t>
      </w:r>
      <w:r w:rsidR="00C2764A" w:rsidRPr="002A20CC">
        <w:rPr>
          <w:bCs/>
          <w:sz w:val="24"/>
          <w:szCs w:val="24"/>
          <w:lang w:val="en-GB"/>
        </w:rPr>
        <w:t>can</w:t>
      </w:r>
      <w:r w:rsidR="007134D5" w:rsidRPr="002A20CC">
        <w:rPr>
          <w:bCs/>
          <w:sz w:val="24"/>
          <w:szCs w:val="24"/>
          <w:lang w:val="en-GB"/>
        </w:rPr>
        <w:t xml:space="preserve"> provide </w:t>
      </w:r>
      <w:r w:rsidR="007134D5" w:rsidRPr="002A20CC">
        <w:rPr>
          <w:bCs/>
          <w:sz w:val="24"/>
          <w:szCs w:val="24"/>
          <w:lang w:val="en-GB"/>
        </w:rPr>
        <w:lastRenderedPageBreak/>
        <w:t xml:space="preserve">much needed support in the </w:t>
      </w:r>
      <w:r w:rsidRPr="002A20CC">
        <w:rPr>
          <w:bCs/>
          <w:sz w:val="24"/>
          <w:szCs w:val="24"/>
          <w:lang w:val="en-GB"/>
        </w:rPr>
        <w:t>school</w:t>
      </w:r>
      <w:r w:rsidR="007134D5" w:rsidRPr="002A20CC">
        <w:rPr>
          <w:bCs/>
          <w:sz w:val="24"/>
          <w:szCs w:val="24"/>
          <w:lang w:val="en-GB"/>
        </w:rPr>
        <w:t xml:space="preserve"> but simultaneously not add to the strain</w:t>
      </w:r>
      <w:r w:rsidRPr="002A20CC">
        <w:rPr>
          <w:bCs/>
          <w:sz w:val="24"/>
          <w:szCs w:val="24"/>
          <w:lang w:val="en-GB"/>
        </w:rPr>
        <w:t xml:space="preserve"> of teachers’ work in the classroom</w:t>
      </w:r>
      <w:r w:rsidR="007134D5" w:rsidRPr="002A20CC">
        <w:rPr>
          <w:bCs/>
          <w:sz w:val="24"/>
          <w:szCs w:val="24"/>
          <w:lang w:val="en-GB"/>
        </w:rPr>
        <w:t>.</w:t>
      </w:r>
      <w:r w:rsidR="0003583A" w:rsidRPr="002A20CC">
        <w:rPr>
          <w:bCs/>
          <w:sz w:val="24"/>
          <w:szCs w:val="24"/>
          <w:lang w:val="en-GB"/>
        </w:rPr>
        <w:t xml:space="preserve"> I</w:t>
      </w:r>
      <w:r w:rsidR="007322A2" w:rsidRPr="002A20CC">
        <w:rPr>
          <w:bCs/>
          <w:sz w:val="24"/>
          <w:szCs w:val="24"/>
          <w:lang w:val="en-GB"/>
        </w:rPr>
        <w:t xml:space="preserve">n the </w:t>
      </w:r>
      <w:r w:rsidR="00A372BD" w:rsidRPr="002A20CC">
        <w:rPr>
          <w:bCs/>
          <w:sz w:val="24"/>
          <w:szCs w:val="24"/>
          <w:lang w:val="en-GB"/>
        </w:rPr>
        <w:t xml:space="preserve">staged </w:t>
      </w:r>
      <w:r w:rsidR="00962254" w:rsidRPr="002A20CC">
        <w:rPr>
          <w:bCs/>
          <w:sz w:val="24"/>
          <w:szCs w:val="24"/>
          <w:lang w:val="en-GB"/>
        </w:rPr>
        <w:t>development of the programme</w:t>
      </w:r>
      <w:r w:rsidR="00F127A7" w:rsidRPr="002A20CC">
        <w:rPr>
          <w:bCs/>
          <w:sz w:val="24"/>
          <w:szCs w:val="24"/>
          <w:lang w:val="en-GB"/>
        </w:rPr>
        <w:t xml:space="preserve">, which </w:t>
      </w:r>
      <w:r w:rsidR="00AC256B" w:rsidRPr="002A20CC">
        <w:rPr>
          <w:bCs/>
          <w:sz w:val="24"/>
          <w:szCs w:val="24"/>
          <w:lang w:val="en-GB"/>
        </w:rPr>
        <w:t>took a cue from critical reflections</w:t>
      </w:r>
      <w:r w:rsidR="00A372BD" w:rsidRPr="002A20CC">
        <w:rPr>
          <w:bCs/>
          <w:sz w:val="24"/>
          <w:szCs w:val="24"/>
          <w:lang w:val="en-GB"/>
        </w:rPr>
        <w:t xml:space="preserve"> on sessions as they happened</w:t>
      </w:r>
      <w:r w:rsidR="00F127A7" w:rsidRPr="002A20CC">
        <w:rPr>
          <w:bCs/>
          <w:sz w:val="24"/>
          <w:szCs w:val="24"/>
          <w:lang w:val="en-GB"/>
        </w:rPr>
        <w:t>,</w:t>
      </w:r>
      <w:r w:rsidR="007322A2" w:rsidRPr="002A20CC">
        <w:rPr>
          <w:bCs/>
          <w:sz w:val="24"/>
          <w:szCs w:val="24"/>
          <w:lang w:val="en-GB"/>
        </w:rPr>
        <w:t xml:space="preserve"> </w:t>
      </w:r>
      <w:r w:rsidRPr="002A20CC">
        <w:rPr>
          <w:bCs/>
          <w:sz w:val="24"/>
          <w:szCs w:val="24"/>
          <w:lang w:val="en-GB"/>
        </w:rPr>
        <w:t>academic partners</w:t>
      </w:r>
      <w:r w:rsidR="0003583A" w:rsidRPr="002A20CC">
        <w:rPr>
          <w:bCs/>
          <w:sz w:val="24"/>
          <w:szCs w:val="24"/>
          <w:lang w:val="en-GB"/>
        </w:rPr>
        <w:t xml:space="preserve"> had </w:t>
      </w:r>
      <w:r w:rsidR="007322A2" w:rsidRPr="002A20CC">
        <w:rPr>
          <w:bCs/>
          <w:sz w:val="24"/>
          <w:szCs w:val="24"/>
          <w:lang w:val="en-GB"/>
        </w:rPr>
        <w:t>to find the middle path bet</w:t>
      </w:r>
      <w:r w:rsidR="00BF5EF8" w:rsidRPr="002A20CC">
        <w:rPr>
          <w:bCs/>
          <w:sz w:val="24"/>
          <w:szCs w:val="24"/>
          <w:lang w:val="en-GB"/>
        </w:rPr>
        <w:t>we</w:t>
      </w:r>
      <w:r w:rsidR="007322A2" w:rsidRPr="002A20CC">
        <w:rPr>
          <w:bCs/>
          <w:sz w:val="24"/>
          <w:szCs w:val="24"/>
          <w:lang w:val="en-GB"/>
        </w:rPr>
        <w:t xml:space="preserve">en the ‘policy-oriented’ research with ‘practice-oriented’ research described by Ball (1997) </w:t>
      </w:r>
      <w:r w:rsidR="00F127A7" w:rsidRPr="002A20CC">
        <w:rPr>
          <w:bCs/>
          <w:sz w:val="24"/>
          <w:szCs w:val="24"/>
          <w:lang w:val="en-GB"/>
        </w:rPr>
        <w:t>so that policy on achievement was</w:t>
      </w:r>
      <w:r w:rsidR="007322A2" w:rsidRPr="002A20CC">
        <w:rPr>
          <w:bCs/>
          <w:sz w:val="24"/>
          <w:szCs w:val="24"/>
          <w:lang w:val="en-GB"/>
        </w:rPr>
        <w:t xml:space="preserve"> not ignored and theorised ‘out of the picture’. </w:t>
      </w:r>
      <w:r w:rsidR="00456078" w:rsidRPr="002A20CC">
        <w:rPr>
          <w:bCs/>
          <w:sz w:val="24"/>
          <w:szCs w:val="24"/>
          <w:lang w:val="en-GB"/>
        </w:rPr>
        <w:t xml:space="preserve"> </w:t>
      </w:r>
    </w:p>
    <w:p w:rsidR="00AC256B" w:rsidRPr="002A20CC" w:rsidRDefault="00AC256B" w:rsidP="003D3BD5">
      <w:pPr>
        <w:spacing w:after="120" w:line="360" w:lineRule="auto"/>
        <w:rPr>
          <w:bCs/>
          <w:sz w:val="24"/>
          <w:szCs w:val="24"/>
          <w:lang w:val="en-GB"/>
        </w:rPr>
      </w:pPr>
    </w:p>
    <w:p w:rsidR="007322A2" w:rsidRPr="002A20CC" w:rsidRDefault="00456078" w:rsidP="003D3BD5">
      <w:pPr>
        <w:spacing w:after="120" w:line="360" w:lineRule="auto"/>
        <w:rPr>
          <w:bCs/>
          <w:sz w:val="24"/>
          <w:szCs w:val="24"/>
          <w:lang w:val="en-GB"/>
        </w:rPr>
      </w:pPr>
      <w:r w:rsidRPr="002A20CC">
        <w:rPr>
          <w:bCs/>
          <w:sz w:val="24"/>
          <w:szCs w:val="24"/>
          <w:lang w:val="en-GB"/>
        </w:rPr>
        <w:t>A case in point is t</w:t>
      </w:r>
      <w:r w:rsidR="00D90B18" w:rsidRPr="002A20CC">
        <w:rPr>
          <w:bCs/>
          <w:sz w:val="24"/>
          <w:szCs w:val="24"/>
          <w:lang w:val="en-GB"/>
        </w:rPr>
        <w:t>he Ofsted inspection criteria</w:t>
      </w:r>
      <w:r w:rsidR="00973B7B" w:rsidRPr="002A20CC">
        <w:rPr>
          <w:bCs/>
          <w:sz w:val="24"/>
          <w:szCs w:val="24"/>
          <w:lang w:val="en-GB"/>
        </w:rPr>
        <w:t xml:space="preserve">, </w:t>
      </w:r>
      <w:r w:rsidRPr="002A20CC">
        <w:rPr>
          <w:bCs/>
          <w:sz w:val="24"/>
          <w:szCs w:val="24"/>
          <w:lang w:val="en-GB"/>
        </w:rPr>
        <w:t xml:space="preserve">given changes </w:t>
      </w:r>
      <w:r w:rsidR="00D50F5B" w:rsidRPr="002A20CC">
        <w:rPr>
          <w:bCs/>
          <w:sz w:val="24"/>
          <w:szCs w:val="24"/>
          <w:lang w:val="en-GB"/>
        </w:rPr>
        <w:t>instituted in 2012, the first year of work with this cohort of Trailblazers.</w:t>
      </w:r>
      <w:r w:rsidR="007322A2" w:rsidRPr="002A20CC">
        <w:rPr>
          <w:bCs/>
          <w:sz w:val="24"/>
          <w:szCs w:val="24"/>
          <w:lang w:val="en-GB"/>
        </w:rPr>
        <w:t xml:space="preserve"> </w:t>
      </w:r>
      <w:r w:rsidR="00D50F5B" w:rsidRPr="002A20CC">
        <w:rPr>
          <w:bCs/>
          <w:sz w:val="24"/>
          <w:szCs w:val="24"/>
          <w:lang w:val="en-GB"/>
        </w:rPr>
        <w:t>The criteria</w:t>
      </w:r>
      <w:r w:rsidRPr="002A20CC">
        <w:rPr>
          <w:bCs/>
          <w:sz w:val="24"/>
          <w:szCs w:val="24"/>
          <w:lang w:val="en-GB"/>
        </w:rPr>
        <w:t xml:space="preserve"> </w:t>
      </w:r>
      <w:r w:rsidR="005151BB" w:rsidRPr="002A20CC">
        <w:rPr>
          <w:bCs/>
          <w:sz w:val="24"/>
          <w:szCs w:val="24"/>
          <w:lang w:val="en-GB"/>
        </w:rPr>
        <w:t xml:space="preserve">drive school improvement but more </w:t>
      </w:r>
      <w:r w:rsidR="006B097F" w:rsidRPr="002A20CC">
        <w:rPr>
          <w:bCs/>
          <w:sz w:val="24"/>
          <w:szCs w:val="24"/>
          <w:lang w:val="en-GB"/>
        </w:rPr>
        <w:t>frenetically</w:t>
      </w:r>
      <w:r w:rsidR="005151BB" w:rsidRPr="002A20CC">
        <w:rPr>
          <w:bCs/>
          <w:sz w:val="24"/>
          <w:szCs w:val="24"/>
          <w:lang w:val="en-GB"/>
        </w:rPr>
        <w:t xml:space="preserve"> in</w:t>
      </w:r>
      <w:r w:rsidRPr="002A20CC">
        <w:rPr>
          <w:bCs/>
          <w:sz w:val="24"/>
          <w:szCs w:val="24"/>
          <w:lang w:val="en-GB"/>
        </w:rPr>
        <w:t xml:space="preserve"> </w:t>
      </w:r>
      <w:r w:rsidR="000D115C">
        <w:rPr>
          <w:bCs/>
          <w:sz w:val="24"/>
          <w:szCs w:val="24"/>
          <w:lang w:val="en-GB"/>
        </w:rPr>
        <w:t>urban School</w:t>
      </w:r>
      <w:r w:rsidR="005151BB" w:rsidRPr="002A20CC">
        <w:rPr>
          <w:bCs/>
          <w:sz w:val="24"/>
          <w:szCs w:val="24"/>
          <w:lang w:val="en-GB"/>
        </w:rPr>
        <w:t xml:space="preserve"> </w:t>
      </w:r>
      <w:r w:rsidR="000D115C">
        <w:rPr>
          <w:bCs/>
          <w:sz w:val="24"/>
          <w:szCs w:val="24"/>
          <w:lang w:val="en-GB"/>
        </w:rPr>
        <w:t>D</w:t>
      </w:r>
      <w:r w:rsidR="005151BB" w:rsidRPr="002A20CC">
        <w:rPr>
          <w:bCs/>
          <w:sz w:val="24"/>
          <w:szCs w:val="24"/>
          <w:lang w:val="en-GB"/>
        </w:rPr>
        <w:t xml:space="preserve">evelopment </w:t>
      </w:r>
      <w:r w:rsidR="000D115C">
        <w:rPr>
          <w:bCs/>
          <w:sz w:val="24"/>
          <w:szCs w:val="24"/>
          <w:lang w:val="en-GB"/>
        </w:rPr>
        <w:t>P</w:t>
      </w:r>
      <w:r w:rsidR="005151BB" w:rsidRPr="002A20CC">
        <w:rPr>
          <w:bCs/>
          <w:sz w:val="24"/>
          <w:szCs w:val="24"/>
          <w:lang w:val="en-GB"/>
        </w:rPr>
        <w:t>lans</w:t>
      </w:r>
      <w:r w:rsidR="007E26C2" w:rsidRPr="002A20CC">
        <w:rPr>
          <w:bCs/>
          <w:sz w:val="24"/>
          <w:szCs w:val="24"/>
          <w:lang w:val="en-GB"/>
        </w:rPr>
        <w:t xml:space="preserve">. </w:t>
      </w:r>
      <w:r w:rsidR="00AC256B" w:rsidRPr="002A20CC">
        <w:rPr>
          <w:bCs/>
          <w:sz w:val="24"/>
          <w:szCs w:val="24"/>
          <w:lang w:val="en-GB"/>
        </w:rPr>
        <w:t xml:space="preserve">In a very early campus-based session, </w:t>
      </w:r>
      <w:r w:rsidR="00555E91" w:rsidRPr="002A20CC">
        <w:rPr>
          <w:bCs/>
          <w:sz w:val="24"/>
          <w:szCs w:val="24"/>
          <w:lang w:val="en-GB"/>
        </w:rPr>
        <w:t>a professional learning activity</w:t>
      </w:r>
      <w:r w:rsidR="00122450" w:rsidRPr="002A20CC">
        <w:rPr>
          <w:bCs/>
          <w:sz w:val="24"/>
          <w:szCs w:val="24"/>
          <w:lang w:val="en-GB"/>
        </w:rPr>
        <w:t xml:space="preserve"> to mobilize teachers’ knowledge about wha</w:t>
      </w:r>
      <w:r w:rsidR="00555E91" w:rsidRPr="002A20CC">
        <w:rPr>
          <w:bCs/>
          <w:sz w:val="24"/>
          <w:szCs w:val="24"/>
          <w:lang w:val="en-GB"/>
        </w:rPr>
        <w:t xml:space="preserve">t they needed to teach </w:t>
      </w:r>
      <w:r w:rsidR="00BF5EF8" w:rsidRPr="002A20CC">
        <w:rPr>
          <w:bCs/>
          <w:sz w:val="24"/>
          <w:szCs w:val="24"/>
          <w:lang w:val="en-GB"/>
        </w:rPr>
        <w:t>we</w:t>
      </w:r>
      <w:r w:rsidR="00555E91" w:rsidRPr="002A20CC">
        <w:rPr>
          <w:bCs/>
          <w:sz w:val="24"/>
          <w:szCs w:val="24"/>
          <w:lang w:val="en-GB"/>
        </w:rPr>
        <w:t>ll and</w:t>
      </w:r>
      <w:r w:rsidR="00122450" w:rsidRPr="002A20CC">
        <w:rPr>
          <w:bCs/>
          <w:sz w:val="24"/>
          <w:szCs w:val="24"/>
          <w:lang w:val="en-GB"/>
        </w:rPr>
        <w:t xml:space="preserve"> to </w:t>
      </w:r>
      <w:r w:rsidR="00C2764A" w:rsidRPr="002A20CC">
        <w:rPr>
          <w:bCs/>
          <w:sz w:val="24"/>
          <w:szCs w:val="24"/>
          <w:lang w:val="en-GB"/>
        </w:rPr>
        <w:t>provide insightful explanations</w:t>
      </w:r>
      <w:r w:rsidR="00122450" w:rsidRPr="002A20CC">
        <w:rPr>
          <w:bCs/>
          <w:sz w:val="24"/>
          <w:szCs w:val="24"/>
          <w:lang w:val="en-GB"/>
        </w:rPr>
        <w:t xml:space="preserve"> </w:t>
      </w:r>
      <w:r w:rsidR="00882DD9" w:rsidRPr="002A20CC">
        <w:rPr>
          <w:bCs/>
          <w:sz w:val="24"/>
          <w:szCs w:val="24"/>
          <w:lang w:val="en-GB"/>
        </w:rPr>
        <w:t xml:space="preserve">indicated the need for </w:t>
      </w:r>
      <w:r w:rsidR="00122450" w:rsidRPr="002A20CC">
        <w:rPr>
          <w:bCs/>
          <w:sz w:val="24"/>
          <w:szCs w:val="24"/>
          <w:lang w:val="en-GB"/>
        </w:rPr>
        <w:t xml:space="preserve">evidence about their </w:t>
      </w:r>
      <w:r w:rsidR="000F6985" w:rsidRPr="002A20CC">
        <w:rPr>
          <w:bCs/>
          <w:sz w:val="24"/>
          <w:szCs w:val="24"/>
          <w:lang w:val="en-GB"/>
        </w:rPr>
        <w:t>work</w:t>
      </w:r>
      <w:r w:rsidR="00122450" w:rsidRPr="002A20CC">
        <w:rPr>
          <w:bCs/>
          <w:sz w:val="24"/>
          <w:szCs w:val="24"/>
          <w:lang w:val="en-GB"/>
        </w:rPr>
        <w:t xml:space="preserve"> in regard </w:t>
      </w:r>
      <w:r w:rsidRPr="002A20CC">
        <w:rPr>
          <w:bCs/>
          <w:sz w:val="24"/>
          <w:szCs w:val="24"/>
          <w:lang w:val="en-GB"/>
        </w:rPr>
        <w:t>each of these Ofsted criteria</w:t>
      </w:r>
      <w:r w:rsidR="00122450" w:rsidRPr="002A20CC">
        <w:rPr>
          <w:bCs/>
          <w:sz w:val="24"/>
          <w:szCs w:val="24"/>
          <w:lang w:val="en-GB"/>
        </w:rPr>
        <w:t xml:space="preserve">. </w:t>
      </w:r>
      <w:r w:rsidR="005A039A" w:rsidRPr="002A20CC">
        <w:rPr>
          <w:bCs/>
          <w:sz w:val="24"/>
          <w:szCs w:val="24"/>
          <w:lang w:val="en-GB"/>
        </w:rPr>
        <w:t xml:space="preserve">This provided a platform for critical discussion of </w:t>
      </w:r>
      <w:r w:rsidR="00973B7B" w:rsidRPr="002A20CC">
        <w:rPr>
          <w:bCs/>
          <w:sz w:val="24"/>
          <w:szCs w:val="24"/>
          <w:lang w:val="en-GB"/>
        </w:rPr>
        <w:t xml:space="preserve">more stringent </w:t>
      </w:r>
      <w:r w:rsidR="007E26C2" w:rsidRPr="002A20CC">
        <w:rPr>
          <w:bCs/>
          <w:sz w:val="24"/>
          <w:szCs w:val="24"/>
          <w:lang w:val="en-GB"/>
        </w:rPr>
        <w:t>school inspection</w:t>
      </w:r>
      <w:r w:rsidR="00CE620C" w:rsidRPr="002A20CC">
        <w:rPr>
          <w:bCs/>
          <w:sz w:val="24"/>
          <w:szCs w:val="24"/>
          <w:lang w:val="en-GB"/>
        </w:rPr>
        <w:t>s</w:t>
      </w:r>
      <w:r w:rsidR="005A039A" w:rsidRPr="002A20CC">
        <w:rPr>
          <w:bCs/>
          <w:sz w:val="24"/>
          <w:szCs w:val="24"/>
          <w:lang w:val="en-GB"/>
        </w:rPr>
        <w:t xml:space="preserve">. </w:t>
      </w:r>
      <w:r w:rsidR="00BF5EF8" w:rsidRPr="002A20CC">
        <w:rPr>
          <w:bCs/>
          <w:sz w:val="24"/>
          <w:szCs w:val="24"/>
          <w:lang w:val="en-GB"/>
        </w:rPr>
        <w:t>They</w:t>
      </w:r>
      <w:r w:rsidR="005A039A" w:rsidRPr="002A20CC">
        <w:rPr>
          <w:bCs/>
          <w:sz w:val="24"/>
          <w:szCs w:val="24"/>
          <w:lang w:val="en-GB"/>
        </w:rPr>
        <w:t xml:space="preserve"> came to question this tactic</w:t>
      </w:r>
      <w:r w:rsidR="00ED7605" w:rsidRPr="002A20CC">
        <w:rPr>
          <w:bCs/>
          <w:sz w:val="24"/>
          <w:szCs w:val="24"/>
          <w:lang w:val="en-GB"/>
        </w:rPr>
        <w:t xml:space="preserve"> as </w:t>
      </w:r>
      <w:r w:rsidR="005A039A" w:rsidRPr="002A20CC">
        <w:rPr>
          <w:bCs/>
          <w:sz w:val="24"/>
          <w:szCs w:val="24"/>
          <w:lang w:val="en-GB"/>
        </w:rPr>
        <w:t xml:space="preserve">a given </w:t>
      </w:r>
      <w:r w:rsidR="00ED7605" w:rsidRPr="002A20CC">
        <w:rPr>
          <w:bCs/>
          <w:sz w:val="24"/>
          <w:szCs w:val="24"/>
          <w:lang w:val="en-GB"/>
        </w:rPr>
        <w:t xml:space="preserve">part of the solution to </w:t>
      </w:r>
      <w:r w:rsidR="00A37324" w:rsidRPr="002A20CC">
        <w:rPr>
          <w:bCs/>
          <w:sz w:val="24"/>
          <w:szCs w:val="24"/>
          <w:lang w:val="en-GB"/>
        </w:rPr>
        <w:t>improving the learning outcomes of disadvantaged students, and</w:t>
      </w:r>
      <w:r w:rsidR="005A039A" w:rsidRPr="002A20CC">
        <w:rPr>
          <w:bCs/>
          <w:sz w:val="24"/>
          <w:szCs w:val="24"/>
          <w:lang w:val="en-GB"/>
        </w:rPr>
        <w:t xml:space="preserve"> came to recognise school inspection policy is</w:t>
      </w:r>
      <w:r w:rsidR="00431561" w:rsidRPr="002A20CC">
        <w:rPr>
          <w:bCs/>
          <w:sz w:val="24"/>
          <w:szCs w:val="24"/>
          <w:lang w:val="en-GB"/>
        </w:rPr>
        <w:t xml:space="preserve"> very often</w:t>
      </w:r>
      <w:r w:rsidR="005A039A" w:rsidRPr="002A20CC">
        <w:rPr>
          <w:bCs/>
          <w:sz w:val="24"/>
          <w:szCs w:val="24"/>
          <w:lang w:val="en-GB"/>
        </w:rPr>
        <w:t xml:space="preserve"> part of the problem. Inspectors, which include school management, can ignore</w:t>
      </w:r>
      <w:r w:rsidR="007E26C2" w:rsidRPr="002A20CC">
        <w:rPr>
          <w:bCs/>
          <w:sz w:val="24"/>
          <w:szCs w:val="24"/>
          <w:lang w:val="en-GB"/>
        </w:rPr>
        <w:t xml:space="preserve"> teachers’ professional judgement about </w:t>
      </w:r>
      <w:r w:rsidR="00A37324" w:rsidRPr="002A20CC">
        <w:rPr>
          <w:bCs/>
          <w:sz w:val="24"/>
          <w:szCs w:val="24"/>
          <w:lang w:val="en-GB"/>
        </w:rPr>
        <w:t xml:space="preserve">meeting disadvantaged students’ learning needs, which are mostly lost </w:t>
      </w:r>
      <w:r w:rsidR="00A37324" w:rsidRPr="002A20CC">
        <w:rPr>
          <w:rFonts w:cs="Arial"/>
          <w:color w:val="000000" w:themeColor="text1"/>
          <w:sz w:val="24"/>
          <w:szCs w:val="24"/>
        </w:rPr>
        <w:t>in the invariable use of conventional strategies like ‘teaching to the test’(</w:t>
      </w:r>
      <w:proofErr w:type="spellStart"/>
      <w:r w:rsidR="00A37324" w:rsidRPr="002A20CC">
        <w:rPr>
          <w:rFonts w:cs="Arial"/>
          <w:color w:val="000000" w:themeColor="text1"/>
          <w:sz w:val="24"/>
          <w:szCs w:val="24"/>
        </w:rPr>
        <w:t>Haberman</w:t>
      </w:r>
      <w:proofErr w:type="spellEnd"/>
      <w:r w:rsidR="00A37324" w:rsidRPr="002A20CC">
        <w:rPr>
          <w:rFonts w:cs="Arial"/>
          <w:color w:val="000000" w:themeColor="text1"/>
          <w:sz w:val="24"/>
          <w:szCs w:val="24"/>
        </w:rPr>
        <w:t>, 199</w:t>
      </w:r>
      <w:r w:rsidR="00DD0367">
        <w:rPr>
          <w:rFonts w:cs="Arial"/>
          <w:color w:val="000000" w:themeColor="text1"/>
          <w:sz w:val="24"/>
          <w:szCs w:val="24"/>
        </w:rPr>
        <w:t>2</w:t>
      </w:r>
      <w:r w:rsidR="00A37324" w:rsidRPr="002A20CC">
        <w:rPr>
          <w:rFonts w:cs="Arial"/>
          <w:color w:val="000000" w:themeColor="text1"/>
          <w:sz w:val="24"/>
          <w:szCs w:val="24"/>
        </w:rPr>
        <w:t>)</w:t>
      </w:r>
      <w:r w:rsidR="005A039A" w:rsidRPr="002A20CC">
        <w:rPr>
          <w:bCs/>
          <w:sz w:val="24"/>
          <w:szCs w:val="24"/>
          <w:lang w:val="en-GB"/>
        </w:rPr>
        <w:t xml:space="preserve">. </w:t>
      </w:r>
      <w:r w:rsidR="00A37324" w:rsidRPr="002A20CC">
        <w:rPr>
          <w:bCs/>
          <w:sz w:val="24"/>
          <w:szCs w:val="24"/>
          <w:lang w:val="en-GB"/>
        </w:rPr>
        <w:t>These Trailblazers</w:t>
      </w:r>
      <w:r w:rsidR="00D50F5B" w:rsidRPr="002A20CC">
        <w:rPr>
          <w:bCs/>
          <w:sz w:val="24"/>
          <w:szCs w:val="24"/>
          <w:lang w:val="en-GB"/>
        </w:rPr>
        <w:t xml:space="preserve"> </w:t>
      </w:r>
      <w:r w:rsidR="00A37324" w:rsidRPr="002A20CC">
        <w:rPr>
          <w:bCs/>
          <w:sz w:val="24"/>
          <w:szCs w:val="24"/>
          <w:lang w:val="en-GB"/>
        </w:rPr>
        <w:t xml:space="preserve">and their academic partners </w:t>
      </w:r>
      <w:r w:rsidR="00D50F5B" w:rsidRPr="002A20CC">
        <w:rPr>
          <w:bCs/>
          <w:sz w:val="24"/>
          <w:szCs w:val="24"/>
          <w:lang w:val="en-GB"/>
        </w:rPr>
        <w:t>are wont to see</w:t>
      </w:r>
      <w:r w:rsidR="005A039A" w:rsidRPr="002A20CC">
        <w:rPr>
          <w:bCs/>
          <w:sz w:val="24"/>
          <w:szCs w:val="24"/>
          <w:lang w:val="en-GB"/>
        </w:rPr>
        <w:t xml:space="preserve"> student learning needs as both academic and social (see Hayes et al, 2005) and </w:t>
      </w:r>
      <w:r w:rsidR="00D50F5B" w:rsidRPr="002A20CC">
        <w:rPr>
          <w:bCs/>
          <w:sz w:val="24"/>
          <w:szCs w:val="24"/>
          <w:lang w:val="en-GB"/>
        </w:rPr>
        <w:t>engage</w:t>
      </w:r>
      <w:r w:rsidR="005A039A" w:rsidRPr="002A20CC">
        <w:rPr>
          <w:bCs/>
          <w:sz w:val="24"/>
          <w:szCs w:val="24"/>
          <w:lang w:val="en-GB"/>
        </w:rPr>
        <w:t xml:space="preserve"> more responsive curriculum and pedagogical practices</w:t>
      </w:r>
      <w:r w:rsidR="00385C44" w:rsidRPr="002A20CC">
        <w:rPr>
          <w:bCs/>
          <w:sz w:val="24"/>
          <w:szCs w:val="24"/>
          <w:lang w:val="en-GB"/>
        </w:rPr>
        <w:t xml:space="preserve">. In fact, </w:t>
      </w:r>
      <w:r w:rsidR="00A37324" w:rsidRPr="002A20CC">
        <w:rPr>
          <w:bCs/>
          <w:sz w:val="24"/>
          <w:szCs w:val="24"/>
          <w:lang w:val="en-GB"/>
        </w:rPr>
        <w:t>they</w:t>
      </w:r>
      <w:r w:rsidR="005A039A" w:rsidRPr="002A20CC">
        <w:rPr>
          <w:bCs/>
          <w:sz w:val="24"/>
          <w:szCs w:val="24"/>
          <w:lang w:val="en-GB"/>
        </w:rPr>
        <w:t xml:space="preserve"> </w:t>
      </w:r>
      <w:r w:rsidR="007322A2" w:rsidRPr="002A20CC">
        <w:rPr>
          <w:bCs/>
          <w:sz w:val="24"/>
          <w:szCs w:val="24"/>
          <w:lang w:val="en-GB"/>
        </w:rPr>
        <w:t xml:space="preserve">all side with Ball </w:t>
      </w:r>
      <w:r w:rsidR="0088461C" w:rsidRPr="002A20CC">
        <w:rPr>
          <w:bCs/>
          <w:sz w:val="24"/>
          <w:szCs w:val="24"/>
          <w:lang w:val="en-GB"/>
        </w:rPr>
        <w:t xml:space="preserve">(1997) </w:t>
      </w:r>
      <w:r w:rsidR="007322A2" w:rsidRPr="002A20CC">
        <w:rPr>
          <w:bCs/>
          <w:sz w:val="24"/>
          <w:szCs w:val="24"/>
          <w:lang w:val="en-GB"/>
        </w:rPr>
        <w:t xml:space="preserve">when he questions the problem is ‘in’ the school or ‘in’ the teacher but never ‘in’ policies. </w:t>
      </w:r>
    </w:p>
    <w:p w:rsidR="00973B7B" w:rsidRPr="002A20CC" w:rsidRDefault="00973B7B" w:rsidP="003D3BD5">
      <w:pPr>
        <w:spacing w:after="120" w:line="360" w:lineRule="auto"/>
        <w:rPr>
          <w:bCs/>
          <w:sz w:val="24"/>
          <w:szCs w:val="24"/>
          <w:lang w:val="en-GB"/>
        </w:rPr>
      </w:pPr>
    </w:p>
    <w:p w:rsidR="00973B7B" w:rsidRPr="002A20CC" w:rsidRDefault="00385C44" w:rsidP="003D3BD5">
      <w:pPr>
        <w:spacing w:after="120" w:line="360" w:lineRule="auto"/>
        <w:rPr>
          <w:bCs/>
          <w:sz w:val="24"/>
          <w:szCs w:val="24"/>
          <w:lang w:val="en-GB"/>
        </w:rPr>
      </w:pPr>
      <w:r w:rsidRPr="002A20CC">
        <w:rPr>
          <w:bCs/>
          <w:sz w:val="24"/>
          <w:szCs w:val="24"/>
          <w:lang w:val="en-GB"/>
        </w:rPr>
        <w:t>There is certainly some agreement</w:t>
      </w:r>
      <w:r w:rsidR="007322A2" w:rsidRPr="002A20CC">
        <w:rPr>
          <w:bCs/>
          <w:sz w:val="24"/>
          <w:szCs w:val="24"/>
          <w:lang w:val="en-GB"/>
        </w:rPr>
        <w:t xml:space="preserve"> </w:t>
      </w:r>
      <w:r w:rsidR="007E3BA1" w:rsidRPr="002A20CC">
        <w:rPr>
          <w:bCs/>
          <w:sz w:val="24"/>
          <w:szCs w:val="24"/>
          <w:lang w:val="en-GB"/>
        </w:rPr>
        <w:t>bet</w:t>
      </w:r>
      <w:r w:rsidR="00BF5EF8" w:rsidRPr="002A20CC">
        <w:rPr>
          <w:bCs/>
          <w:sz w:val="24"/>
          <w:szCs w:val="24"/>
          <w:lang w:val="en-GB"/>
        </w:rPr>
        <w:t>we</w:t>
      </w:r>
      <w:r w:rsidR="007E3BA1" w:rsidRPr="002A20CC">
        <w:rPr>
          <w:bCs/>
          <w:sz w:val="24"/>
          <w:szCs w:val="24"/>
          <w:lang w:val="en-GB"/>
        </w:rPr>
        <w:t xml:space="preserve">en </w:t>
      </w:r>
      <w:r w:rsidR="007322A2" w:rsidRPr="002A20CC">
        <w:rPr>
          <w:bCs/>
          <w:sz w:val="24"/>
          <w:szCs w:val="24"/>
          <w:lang w:val="en-GB"/>
        </w:rPr>
        <w:t xml:space="preserve">those of us who attempt </w:t>
      </w:r>
      <w:r w:rsidR="00D50F5B" w:rsidRPr="002A20CC">
        <w:rPr>
          <w:bCs/>
          <w:sz w:val="24"/>
          <w:szCs w:val="24"/>
          <w:lang w:val="en-GB"/>
        </w:rPr>
        <w:t>to question extant school policy, which is akin to critical policy analysis,</w:t>
      </w:r>
      <w:r w:rsidR="007322A2" w:rsidRPr="002A20CC">
        <w:rPr>
          <w:bCs/>
          <w:sz w:val="24"/>
          <w:szCs w:val="24"/>
          <w:lang w:val="en-GB"/>
        </w:rPr>
        <w:t xml:space="preserve"> </w:t>
      </w:r>
      <w:r w:rsidR="007E3BA1" w:rsidRPr="002A20CC">
        <w:rPr>
          <w:bCs/>
          <w:sz w:val="24"/>
          <w:szCs w:val="24"/>
          <w:lang w:val="en-GB"/>
        </w:rPr>
        <w:t xml:space="preserve">and Cochran-Smith et al (2013) who </w:t>
      </w:r>
      <w:r w:rsidR="007322A2" w:rsidRPr="002A20CC">
        <w:rPr>
          <w:bCs/>
          <w:sz w:val="24"/>
          <w:szCs w:val="24"/>
          <w:lang w:val="en-GB"/>
        </w:rPr>
        <w:t>acknowledge</w:t>
      </w:r>
      <w:r w:rsidR="00BF5EF8" w:rsidRPr="002A20CC">
        <w:rPr>
          <w:bCs/>
          <w:sz w:val="24"/>
          <w:szCs w:val="24"/>
          <w:lang w:val="en-GB"/>
        </w:rPr>
        <w:t>d</w:t>
      </w:r>
      <w:r w:rsidR="007322A2" w:rsidRPr="002A20CC">
        <w:rPr>
          <w:bCs/>
          <w:sz w:val="24"/>
          <w:szCs w:val="24"/>
          <w:lang w:val="en-GB"/>
        </w:rPr>
        <w:t xml:space="preserve"> that framing policy in terms of problems and solution is ‘not innocent’ </w:t>
      </w:r>
      <w:r w:rsidR="007E3BA1" w:rsidRPr="002A20CC">
        <w:rPr>
          <w:bCs/>
          <w:sz w:val="24"/>
          <w:szCs w:val="24"/>
          <w:lang w:val="en-GB"/>
        </w:rPr>
        <w:t xml:space="preserve">of values and politics </w:t>
      </w:r>
      <w:r w:rsidR="007322A2" w:rsidRPr="002A20CC">
        <w:rPr>
          <w:bCs/>
          <w:sz w:val="24"/>
          <w:szCs w:val="24"/>
          <w:lang w:val="en-GB"/>
        </w:rPr>
        <w:t>(</w:t>
      </w:r>
      <w:proofErr w:type="spellStart"/>
      <w:r w:rsidR="007322A2" w:rsidRPr="002A20CC">
        <w:rPr>
          <w:bCs/>
          <w:sz w:val="24"/>
          <w:szCs w:val="24"/>
          <w:lang w:val="en-GB"/>
        </w:rPr>
        <w:t>Bachi</w:t>
      </w:r>
      <w:proofErr w:type="spellEnd"/>
      <w:r w:rsidR="007322A2" w:rsidRPr="002A20CC">
        <w:rPr>
          <w:bCs/>
          <w:sz w:val="24"/>
          <w:szCs w:val="24"/>
          <w:lang w:val="en-GB"/>
        </w:rPr>
        <w:t>, 2000 cited by Cochran et al, 2013)</w:t>
      </w:r>
      <w:r w:rsidR="00D50F5B" w:rsidRPr="002A20CC">
        <w:rPr>
          <w:bCs/>
          <w:sz w:val="24"/>
          <w:szCs w:val="24"/>
          <w:lang w:val="en-GB"/>
        </w:rPr>
        <w:t xml:space="preserve">. </w:t>
      </w:r>
      <w:r w:rsidR="00C620FD" w:rsidRPr="002A20CC">
        <w:rPr>
          <w:bCs/>
          <w:sz w:val="24"/>
          <w:szCs w:val="24"/>
          <w:lang w:val="en-GB"/>
        </w:rPr>
        <w:t>T</w:t>
      </w:r>
      <w:r w:rsidR="00944675" w:rsidRPr="002A20CC">
        <w:rPr>
          <w:bCs/>
          <w:sz w:val="24"/>
          <w:szCs w:val="24"/>
          <w:lang w:val="en-GB"/>
        </w:rPr>
        <w:t xml:space="preserve">his apparent </w:t>
      </w:r>
      <w:r w:rsidR="007322A2" w:rsidRPr="002A20CC">
        <w:rPr>
          <w:bCs/>
          <w:sz w:val="24"/>
          <w:szCs w:val="24"/>
          <w:lang w:val="en-GB"/>
        </w:rPr>
        <w:t xml:space="preserve">lack of innocence </w:t>
      </w:r>
      <w:r w:rsidR="00C620FD" w:rsidRPr="002A20CC">
        <w:rPr>
          <w:bCs/>
          <w:sz w:val="24"/>
          <w:szCs w:val="24"/>
          <w:lang w:val="en-GB"/>
        </w:rPr>
        <w:t xml:space="preserve">can be seen </w:t>
      </w:r>
      <w:r w:rsidR="007322A2" w:rsidRPr="002A20CC">
        <w:rPr>
          <w:bCs/>
          <w:sz w:val="24"/>
          <w:szCs w:val="24"/>
          <w:lang w:val="en-GB"/>
        </w:rPr>
        <w:t xml:space="preserve">in contemporary English politicians’ and policy-makers’ refusals to engage with material </w:t>
      </w:r>
      <w:r w:rsidR="007322A2" w:rsidRPr="002A20CC">
        <w:rPr>
          <w:bCs/>
          <w:sz w:val="24"/>
          <w:szCs w:val="24"/>
          <w:lang w:val="en-GB"/>
        </w:rPr>
        <w:lastRenderedPageBreak/>
        <w:t xml:space="preserve">poverty and questions about </w:t>
      </w:r>
      <w:r w:rsidR="00B53466" w:rsidRPr="002A20CC">
        <w:rPr>
          <w:bCs/>
          <w:sz w:val="24"/>
          <w:szCs w:val="24"/>
          <w:lang w:val="en-GB"/>
        </w:rPr>
        <w:t>circumstances</w:t>
      </w:r>
      <w:r w:rsidR="007322A2" w:rsidRPr="002A20CC">
        <w:rPr>
          <w:bCs/>
          <w:sz w:val="24"/>
          <w:szCs w:val="24"/>
          <w:lang w:val="en-GB"/>
        </w:rPr>
        <w:t xml:space="preserve"> and social organisation in regards teach</w:t>
      </w:r>
      <w:r w:rsidR="00B53466" w:rsidRPr="002A20CC">
        <w:rPr>
          <w:bCs/>
          <w:sz w:val="24"/>
          <w:szCs w:val="24"/>
          <w:lang w:val="en-GB"/>
        </w:rPr>
        <w:t xml:space="preserve">ing and teacher education. </w:t>
      </w:r>
      <w:r w:rsidR="00973B7B" w:rsidRPr="002A20CC">
        <w:rPr>
          <w:rFonts w:cs="Arial"/>
          <w:sz w:val="24"/>
          <w:szCs w:val="24"/>
          <w:lang w:val="en-GB"/>
        </w:rPr>
        <w:t xml:space="preserve">There seems to be </w:t>
      </w:r>
      <w:r w:rsidR="00A37324" w:rsidRPr="002A20CC">
        <w:rPr>
          <w:rFonts w:cs="Arial"/>
          <w:sz w:val="24"/>
          <w:szCs w:val="24"/>
          <w:lang w:val="en-GB"/>
        </w:rPr>
        <w:t>an insistence</w:t>
      </w:r>
      <w:r w:rsidRPr="002A20CC">
        <w:rPr>
          <w:rFonts w:cs="Arial"/>
          <w:sz w:val="24"/>
          <w:szCs w:val="24"/>
          <w:lang w:val="en-GB"/>
        </w:rPr>
        <w:t xml:space="preserve"> that teaching </w:t>
      </w:r>
      <w:r w:rsidR="00973B7B" w:rsidRPr="002A20CC">
        <w:rPr>
          <w:rFonts w:cs="Arial"/>
          <w:sz w:val="24"/>
          <w:szCs w:val="24"/>
          <w:lang w:val="en-GB"/>
        </w:rPr>
        <w:t xml:space="preserve">disadvantaged </w:t>
      </w:r>
      <w:r w:rsidRPr="002A20CC">
        <w:rPr>
          <w:rFonts w:cs="Arial"/>
          <w:sz w:val="24"/>
          <w:szCs w:val="24"/>
          <w:lang w:val="en-GB"/>
        </w:rPr>
        <w:t xml:space="preserve">students marked by poverty and deprivation in urban </w:t>
      </w:r>
      <w:r w:rsidR="00973B7B" w:rsidRPr="002A20CC">
        <w:rPr>
          <w:rFonts w:cs="Arial"/>
          <w:sz w:val="24"/>
          <w:szCs w:val="24"/>
          <w:lang w:val="en-GB"/>
        </w:rPr>
        <w:t xml:space="preserve">schools </w:t>
      </w:r>
      <w:r w:rsidR="00A37324" w:rsidRPr="002A20CC">
        <w:rPr>
          <w:rFonts w:cs="Arial"/>
          <w:sz w:val="24"/>
          <w:szCs w:val="24"/>
          <w:lang w:val="en-GB"/>
        </w:rPr>
        <w:t xml:space="preserve">simply </w:t>
      </w:r>
      <w:r w:rsidR="00973B7B" w:rsidRPr="002A20CC">
        <w:rPr>
          <w:rFonts w:cs="Arial"/>
          <w:sz w:val="24"/>
          <w:szCs w:val="24"/>
          <w:lang w:val="en-GB"/>
        </w:rPr>
        <w:t xml:space="preserve">requires incessant policy demands for </w:t>
      </w:r>
      <w:r w:rsidR="007E3BA1" w:rsidRPr="002A20CC">
        <w:rPr>
          <w:rFonts w:cs="Arial"/>
          <w:sz w:val="24"/>
          <w:szCs w:val="24"/>
          <w:lang w:val="en-GB"/>
        </w:rPr>
        <w:t>improved results</w:t>
      </w:r>
      <w:r w:rsidR="000E658B" w:rsidRPr="002A20CC">
        <w:rPr>
          <w:rFonts w:cs="Arial"/>
          <w:sz w:val="24"/>
          <w:szCs w:val="24"/>
          <w:lang w:val="en-GB"/>
        </w:rPr>
        <w:t xml:space="preserve"> and hounding of teachers, </w:t>
      </w:r>
      <w:r w:rsidR="00973B7B" w:rsidRPr="002A20CC">
        <w:rPr>
          <w:rFonts w:cs="Arial"/>
          <w:sz w:val="24"/>
          <w:szCs w:val="24"/>
          <w:lang w:val="en-GB"/>
        </w:rPr>
        <w:t>students</w:t>
      </w:r>
      <w:r w:rsidR="0088461C" w:rsidRPr="002A20CC">
        <w:rPr>
          <w:rFonts w:cs="Arial"/>
          <w:sz w:val="24"/>
          <w:szCs w:val="24"/>
          <w:lang w:val="en-GB"/>
        </w:rPr>
        <w:t xml:space="preserve"> and their families</w:t>
      </w:r>
      <w:r w:rsidR="00973B7B" w:rsidRPr="002A20CC">
        <w:rPr>
          <w:rFonts w:cs="Arial"/>
          <w:sz w:val="24"/>
          <w:szCs w:val="24"/>
          <w:lang w:val="en-GB"/>
        </w:rPr>
        <w:t xml:space="preserve">.  </w:t>
      </w:r>
      <w:r w:rsidR="00944675" w:rsidRPr="002A20CC">
        <w:rPr>
          <w:rFonts w:cs="Arial"/>
          <w:sz w:val="24"/>
          <w:szCs w:val="24"/>
          <w:lang w:val="en-GB"/>
        </w:rPr>
        <w:t xml:space="preserve">The Trailblazers and </w:t>
      </w:r>
      <w:r w:rsidR="007E3BA1" w:rsidRPr="002A20CC">
        <w:rPr>
          <w:rFonts w:cs="Arial"/>
          <w:sz w:val="24"/>
          <w:szCs w:val="24"/>
          <w:lang w:val="en-GB"/>
        </w:rPr>
        <w:t>their academic partners identify</w:t>
      </w:r>
      <w:r w:rsidR="00944675" w:rsidRPr="002A20CC">
        <w:rPr>
          <w:rFonts w:cs="Arial"/>
          <w:sz w:val="24"/>
          <w:szCs w:val="24"/>
          <w:lang w:val="en-GB"/>
        </w:rPr>
        <w:t xml:space="preserve"> with the </w:t>
      </w:r>
      <w:r w:rsidR="000F6985" w:rsidRPr="002A20CC">
        <w:rPr>
          <w:rFonts w:cs="Arial"/>
          <w:sz w:val="24"/>
          <w:szCs w:val="24"/>
          <w:lang w:val="en-GB"/>
        </w:rPr>
        <w:t>precept that t</w:t>
      </w:r>
      <w:r w:rsidR="00973B7B" w:rsidRPr="002A20CC">
        <w:rPr>
          <w:rFonts w:cs="Arial"/>
          <w:sz w:val="24"/>
          <w:szCs w:val="24"/>
          <w:lang w:val="en-GB"/>
        </w:rPr>
        <w:t>eaching</w:t>
      </w:r>
      <w:r w:rsidR="00973B7B" w:rsidRPr="002A20CC">
        <w:rPr>
          <w:rFonts w:cs="Arial"/>
          <w:color w:val="000000"/>
          <w:sz w:val="24"/>
          <w:szCs w:val="24"/>
        </w:rPr>
        <w:t xml:space="preserve"> is much more than training to deliver pre-determined content to be tested and graded. It is a considered intellectual activity that should be research-informed and evidence-based, which requires system support</w:t>
      </w:r>
      <w:r w:rsidR="00944675" w:rsidRPr="002A20CC">
        <w:rPr>
          <w:rFonts w:cs="Arial"/>
          <w:color w:val="000000"/>
          <w:sz w:val="24"/>
          <w:szCs w:val="24"/>
        </w:rPr>
        <w:t xml:space="preserve"> and proper resourcing</w:t>
      </w:r>
      <w:r w:rsidR="00973B7B" w:rsidRPr="002A20CC">
        <w:rPr>
          <w:rFonts w:cs="Arial"/>
          <w:color w:val="000000"/>
          <w:sz w:val="24"/>
          <w:szCs w:val="24"/>
        </w:rPr>
        <w:t xml:space="preserve">. </w:t>
      </w:r>
      <w:r w:rsidR="00944675" w:rsidRPr="002A20CC">
        <w:rPr>
          <w:rFonts w:cs="Arial"/>
          <w:sz w:val="24"/>
          <w:szCs w:val="24"/>
          <w:lang w:val="en-GB"/>
        </w:rPr>
        <w:t>A</w:t>
      </w:r>
      <w:r w:rsidR="007E3BA1" w:rsidRPr="002A20CC">
        <w:rPr>
          <w:rFonts w:cs="Arial"/>
          <w:sz w:val="24"/>
          <w:szCs w:val="24"/>
          <w:lang w:val="en-GB"/>
        </w:rPr>
        <w:t>nother early</w:t>
      </w:r>
      <w:r w:rsidR="00944675" w:rsidRPr="002A20CC">
        <w:rPr>
          <w:rFonts w:cs="Arial"/>
          <w:sz w:val="24"/>
          <w:szCs w:val="24"/>
          <w:lang w:val="en-GB"/>
        </w:rPr>
        <w:t xml:space="preserve"> </w:t>
      </w:r>
      <w:r w:rsidR="0092183C" w:rsidRPr="002A20CC">
        <w:rPr>
          <w:rFonts w:cs="Arial"/>
          <w:sz w:val="24"/>
          <w:szCs w:val="24"/>
          <w:lang w:val="en-GB"/>
        </w:rPr>
        <w:t>orientation exercise</w:t>
      </w:r>
      <w:r w:rsidR="00944675" w:rsidRPr="002A20CC">
        <w:rPr>
          <w:rFonts w:cs="Arial"/>
          <w:sz w:val="24"/>
          <w:szCs w:val="24"/>
          <w:lang w:val="en-GB"/>
        </w:rPr>
        <w:t xml:space="preserve"> was to identify and name</w:t>
      </w:r>
      <w:r w:rsidR="00973B7B" w:rsidRPr="002A20CC">
        <w:rPr>
          <w:rFonts w:cs="Arial"/>
          <w:sz w:val="24"/>
          <w:szCs w:val="24"/>
          <w:lang w:val="en-GB"/>
        </w:rPr>
        <w:t xml:space="preserve"> the complexities in teachers’ work with disadvantaged students</w:t>
      </w:r>
      <w:r w:rsidR="00944675" w:rsidRPr="002A20CC">
        <w:rPr>
          <w:rFonts w:cs="Arial"/>
          <w:sz w:val="24"/>
          <w:szCs w:val="24"/>
          <w:lang w:val="en-GB"/>
        </w:rPr>
        <w:t xml:space="preserve"> in urban schools</w:t>
      </w:r>
      <w:r w:rsidR="00973B7B" w:rsidRPr="002A20CC">
        <w:rPr>
          <w:rFonts w:cs="Arial"/>
          <w:sz w:val="24"/>
          <w:szCs w:val="24"/>
          <w:lang w:val="en-GB"/>
        </w:rPr>
        <w:t xml:space="preserve">, which </w:t>
      </w:r>
      <w:r w:rsidR="00944675" w:rsidRPr="002A20CC">
        <w:rPr>
          <w:rFonts w:cs="Arial"/>
          <w:sz w:val="24"/>
          <w:szCs w:val="24"/>
          <w:lang w:val="en-GB"/>
        </w:rPr>
        <w:t>of necessity must</w:t>
      </w:r>
      <w:r w:rsidR="00973B7B" w:rsidRPr="002A20CC">
        <w:rPr>
          <w:rFonts w:cs="Arial"/>
          <w:sz w:val="24"/>
          <w:szCs w:val="24"/>
          <w:lang w:val="en-GB"/>
        </w:rPr>
        <w:t xml:space="preserve"> call into play some nuanced thinking about social markers like poverty, deprivation and social class. </w:t>
      </w:r>
      <w:r w:rsidR="00BF5EF8" w:rsidRPr="002A20CC">
        <w:rPr>
          <w:rFonts w:cs="Arial"/>
          <w:sz w:val="24"/>
          <w:szCs w:val="24"/>
          <w:lang w:val="en-GB"/>
        </w:rPr>
        <w:t>They</w:t>
      </w:r>
      <w:r w:rsidR="00944675" w:rsidRPr="002A20CC">
        <w:rPr>
          <w:rFonts w:cs="Arial"/>
          <w:sz w:val="24"/>
          <w:szCs w:val="24"/>
          <w:lang w:val="en-GB"/>
        </w:rPr>
        <w:t xml:space="preserve"> agreed this would entail </w:t>
      </w:r>
      <w:r w:rsidR="00973B7B" w:rsidRPr="002A20CC">
        <w:rPr>
          <w:rFonts w:cs="Arial"/>
          <w:sz w:val="24"/>
          <w:szCs w:val="24"/>
          <w:lang w:val="en-GB"/>
        </w:rPr>
        <w:t>a detailed interrogation of the meanings of ‘closing the gap’ and the ways this is inextricably intertwined with social and educational inequalities</w:t>
      </w:r>
      <w:r w:rsidR="009F1CD8" w:rsidRPr="002A20CC">
        <w:rPr>
          <w:rFonts w:cs="Arial"/>
          <w:sz w:val="24"/>
          <w:szCs w:val="24"/>
          <w:lang w:val="en-GB"/>
        </w:rPr>
        <w:t xml:space="preserve"> (see Beckett, 2013 for NUT)</w:t>
      </w:r>
      <w:r w:rsidR="00973B7B" w:rsidRPr="002A20CC">
        <w:rPr>
          <w:rFonts w:cs="Arial"/>
          <w:sz w:val="24"/>
          <w:szCs w:val="24"/>
          <w:lang w:val="en-GB"/>
        </w:rPr>
        <w:t>.</w:t>
      </w:r>
      <w:r w:rsidR="007322A2" w:rsidRPr="002A20CC">
        <w:rPr>
          <w:bCs/>
          <w:sz w:val="24"/>
          <w:szCs w:val="24"/>
          <w:lang w:val="en-GB"/>
        </w:rPr>
        <w:t xml:space="preserve"> </w:t>
      </w:r>
    </w:p>
    <w:p w:rsidR="00973B7B" w:rsidRPr="002A20CC" w:rsidRDefault="00973B7B" w:rsidP="003D3BD5">
      <w:pPr>
        <w:spacing w:after="120" w:line="360" w:lineRule="auto"/>
        <w:rPr>
          <w:bCs/>
          <w:sz w:val="24"/>
          <w:szCs w:val="24"/>
          <w:lang w:val="en-GB"/>
        </w:rPr>
      </w:pPr>
    </w:p>
    <w:p w:rsidR="00D85734" w:rsidRPr="002A20CC" w:rsidRDefault="00C620FD" w:rsidP="003D3BD5">
      <w:pPr>
        <w:spacing w:after="120" w:line="360" w:lineRule="auto"/>
        <w:rPr>
          <w:bCs/>
          <w:sz w:val="24"/>
          <w:szCs w:val="24"/>
          <w:lang w:val="en-GB"/>
        </w:rPr>
      </w:pPr>
      <w:r w:rsidRPr="002A20CC">
        <w:rPr>
          <w:rFonts w:cs="Arial"/>
          <w:sz w:val="24"/>
          <w:szCs w:val="24"/>
          <w:lang w:val="en-GB"/>
        </w:rPr>
        <w:t xml:space="preserve">The Trailblazers </w:t>
      </w:r>
      <w:r w:rsidR="00D50F5B" w:rsidRPr="002A20CC">
        <w:rPr>
          <w:bCs/>
          <w:sz w:val="24"/>
          <w:szCs w:val="24"/>
          <w:lang w:val="en-GB"/>
        </w:rPr>
        <w:t xml:space="preserve">came to see that likewise </w:t>
      </w:r>
      <w:r w:rsidRPr="002A20CC">
        <w:rPr>
          <w:bCs/>
          <w:sz w:val="24"/>
          <w:szCs w:val="24"/>
          <w:lang w:val="en-GB"/>
        </w:rPr>
        <w:t>they</w:t>
      </w:r>
      <w:r w:rsidR="00D50F5B" w:rsidRPr="002A20CC">
        <w:rPr>
          <w:bCs/>
          <w:sz w:val="24"/>
          <w:szCs w:val="24"/>
          <w:lang w:val="en-GB"/>
        </w:rPr>
        <w:t xml:space="preserve"> do not stand outside </w:t>
      </w:r>
      <w:r w:rsidR="007E3BA1" w:rsidRPr="002A20CC">
        <w:rPr>
          <w:bCs/>
          <w:sz w:val="24"/>
          <w:szCs w:val="24"/>
          <w:lang w:val="en-GB"/>
        </w:rPr>
        <w:t xml:space="preserve">of what Cochran-Smith et al (2013) call </w:t>
      </w:r>
      <w:r w:rsidR="00D50F5B" w:rsidRPr="002A20CC">
        <w:rPr>
          <w:bCs/>
          <w:sz w:val="24"/>
          <w:szCs w:val="24"/>
          <w:lang w:val="en-GB"/>
        </w:rPr>
        <w:t xml:space="preserve">the ‘politics of policy’. </w:t>
      </w:r>
      <w:r w:rsidRPr="002A20CC">
        <w:rPr>
          <w:bCs/>
          <w:sz w:val="24"/>
          <w:szCs w:val="24"/>
          <w:lang w:val="en-GB"/>
        </w:rPr>
        <w:t>They</w:t>
      </w:r>
      <w:r w:rsidR="00944675" w:rsidRPr="002A20CC">
        <w:rPr>
          <w:bCs/>
          <w:sz w:val="24"/>
          <w:szCs w:val="24"/>
          <w:lang w:val="en-GB"/>
        </w:rPr>
        <w:t xml:space="preserve"> came to acknowledge </w:t>
      </w:r>
      <w:r w:rsidR="009F1CD8" w:rsidRPr="002A20CC">
        <w:rPr>
          <w:bCs/>
          <w:sz w:val="24"/>
          <w:szCs w:val="24"/>
          <w:lang w:val="en-GB"/>
        </w:rPr>
        <w:t>conservatism</w:t>
      </w:r>
      <w:r w:rsidR="00D50F5B" w:rsidRPr="002A20CC">
        <w:rPr>
          <w:bCs/>
          <w:sz w:val="24"/>
          <w:szCs w:val="24"/>
          <w:lang w:val="en-GB"/>
        </w:rPr>
        <w:t xml:space="preserve"> in the current conjuncture</w:t>
      </w:r>
      <w:r w:rsidR="009F1CD8" w:rsidRPr="002A20CC">
        <w:rPr>
          <w:bCs/>
          <w:sz w:val="24"/>
          <w:szCs w:val="24"/>
          <w:lang w:val="en-GB"/>
        </w:rPr>
        <w:t xml:space="preserve"> </w:t>
      </w:r>
      <w:r w:rsidR="00924BFA" w:rsidRPr="002A20CC">
        <w:rPr>
          <w:bCs/>
          <w:sz w:val="24"/>
          <w:szCs w:val="24"/>
          <w:lang w:val="en-GB"/>
        </w:rPr>
        <w:t xml:space="preserve">in England </w:t>
      </w:r>
      <w:r w:rsidR="007322A2" w:rsidRPr="002A20CC">
        <w:rPr>
          <w:bCs/>
          <w:sz w:val="24"/>
          <w:szCs w:val="24"/>
          <w:lang w:val="en-GB"/>
        </w:rPr>
        <w:t xml:space="preserve">is only to be expected, given the larger political and economic conditions, agendas, ideologies and global influences and trends that shape policy identified by Cochran-Smith et al (2013). These combined discourses and influences, notably neoliberalism and human capital, are one of the four aspects of their idea of the ‘politics of policy’. </w:t>
      </w:r>
      <w:r w:rsidR="009F1CD8" w:rsidRPr="002A20CC">
        <w:rPr>
          <w:bCs/>
          <w:sz w:val="24"/>
          <w:szCs w:val="24"/>
          <w:lang w:val="en-GB"/>
        </w:rPr>
        <w:t>While they articulate the</w:t>
      </w:r>
      <w:r w:rsidR="007322A2" w:rsidRPr="002A20CC">
        <w:rPr>
          <w:bCs/>
          <w:sz w:val="24"/>
          <w:szCs w:val="24"/>
          <w:lang w:val="en-GB"/>
        </w:rPr>
        <w:t xml:space="preserve"> </w:t>
      </w:r>
      <w:r w:rsidR="005144A0" w:rsidRPr="002A20CC">
        <w:rPr>
          <w:bCs/>
          <w:sz w:val="24"/>
          <w:szCs w:val="24"/>
          <w:lang w:val="en-GB"/>
        </w:rPr>
        <w:t xml:space="preserve">vernacular </w:t>
      </w:r>
      <w:r w:rsidR="007322A2" w:rsidRPr="002A20CC">
        <w:rPr>
          <w:bCs/>
          <w:sz w:val="24"/>
          <w:szCs w:val="24"/>
          <w:lang w:val="en-GB"/>
        </w:rPr>
        <w:t>constructions of the problem, policy in practice</w:t>
      </w:r>
      <w:r w:rsidR="009F1CD8" w:rsidRPr="002A20CC">
        <w:rPr>
          <w:bCs/>
          <w:sz w:val="24"/>
          <w:szCs w:val="24"/>
          <w:lang w:val="en-GB"/>
        </w:rPr>
        <w:t>, and impact and implementation in the USA, this is played out differently</w:t>
      </w:r>
      <w:r w:rsidR="007322A2" w:rsidRPr="002A20CC">
        <w:rPr>
          <w:bCs/>
          <w:sz w:val="24"/>
          <w:szCs w:val="24"/>
          <w:lang w:val="en-GB"/>
        </w:rPr>
        <w:t xml:space="preserve"> in England</w:t>
      </w:r>
      <w:r w:rsidR="00D50F5B" w:rsidRPr="002A20CC">
        <w:rPr>
          <w:bCs/>
          <w:sz w:val="24"/>
          <w:szCs w:val="24"/>
          <w:lang w:val="en-GB"/>
        </w:rPr>
        <w:t xml:space="preserve">. </w:t>
      </w:r>
      <w:r w:rsidR="00351256" w:rsidRPr="002A20CC">
        <w:rPr>
          <w:bCs/>
          <w:sz w:val="24"/>
          <w:szCs w:val="24"/>
          <w:lang w:val="en-GB"/>
        </w:rPr>
        <w:t>Park’s (2013) insights about toxic forms of school accountability</w:t>
      </w:r>
      <w:r w:rsidR="0092183C" w:rsidRPr="002A20CC">
        <w:rPr>
          <w:bCs/>
          <w:sz w:val="24"/>
          <w:szCs w:val="24"/>
          <w:lang w:val="en-GB"/>
        </w:rPr>
        <w:t xml:space="preserve"> and </w:t>
      </w:r>
      <w:proofErr w:type="spellStart"/>
      <w:r w:rsidR="0092183C" w:rsidRPr="002A20CC">
        <w:rPr>
          <w:bCs/>
          <w:sz w:val="24"/>
          <w:szCs w:val="24"/>
          <w:lang w:val="en-GB"/>
        </w:rPr>
        <w:t>Lingard’s</w:t>
      </w:r>
      <w:proofErr w:type="spellEnd"/>
      <w:r w:rsidR="0092183C" w:rsidRPr="002A20CC">
        <w:rPr>
          <w:bCs/>
          <w:sz w:val="24"/>
          <w:szCs w:val="24"/>
          <w:lang w:val="en-GB"/>
        </w:rPr>
        <w:t xml:space="preserve"> (2009) advice that England should be taken as a warning not a system from which to learn</w:t>
      </w:r>
      <w:r w:rsidR="00C71B51" w:rsidRPr="002A20CC">
        <w:rPr>
          <w:bCs/>
          <w:sz w:val="24"/>
          <w:szCs w:val="24"/>
          <w:lang w:val="en-GB"/>
        </w:rPr>
        <w:t xml:space="preserve"> are telling</w:t>
      </w:r>
      <w:r w:rsidR="003734DF" w:rsidRPr="002A20CC">
        <w:rPr>
          <w:bCs/>
          <w:sz w:val="24"/>
          <w:szCs w:val="24"/>
          <w:lang w:val="en-GB"/>
        </w:rPr>
        <w:t>.</w:t>
      </w:r>
      <w:r w:rsidR="007322A2" w:rsidRPr="002A20CC">
        <w:rPr>
          <w:bCs/>
          <w:sz w:val="24"/>
          <w:szCs w:val="24"/>
          <w:lang w:val="en-GB"/>
        </w:rPr>
        <w:t xml:space="preserve">  </w:t>
      </w:r>
      <w:r w:rsidR="00351256" w:rsidRPr="002A20CC">
        <w:rPr>
          <w:bCs/>
          <w:sz w:val="24"/>
          <w:szCs w:val="24"/>
          <w:lang w:val="en-GB"/>
        </w:rPr>
        <w:t>Accordingly</w:t>
      </w:r>
      <w:r w:rsidR="007322A2" w:rsidRPr="002A20CC">
        <w:rPr>
          <w:bCs/>
          <w:sz w:val="24"/>
          <w:szCs w:val="24"/>
          <w:lang w:val="en-GB"/>
        </w:rPr>
        <w:t>, a lack of in</w:t>
      </w:r>
      <w:r w:rsidR="00473654" w:rsidRPr="002A20CC">
        <w:rPr>
          <w:bCs/>
          <w:sz w:val="24"/>
          <w:szCs w:val="24"/>
          <w:lang w:val="en-GB"/>
        </w:rPr>
        <w:t xml:space="preserve">nocence is quite apparent in </w:t>
      </w:r>
      <w:r w:rsidR="00944675" w:rsidRPr="002A20CC">
        <w:rPr>
          <w:bCs/>
          <w:sz w:val="24"/>
          <w:szCs w:val="24"/>
          <w:lang w:val="en-GB"/>
        </w:rPr>
        <w:t>the</w:t>
      </w:r>
      <w:r w:rsidR="000F6985" w:rsidRPr="002A20CC">
        <w:rPr>
          <w:bCs/>
          <w:sz w:val="24"/>
          <w:szCs w:val="24"/>
          <w:lang w:val="en-GB"/>
        </w:rPr>
        <w:t xml:space="preserve"> </w:t>
      </w:r>
      <w:r w:rsidR="00473654" w:rsidRPr="002A20CC">
        <w:rPr>
          <w:bCs/>
          <w:sz w:val="24"/>
          <w:szCs w:val="24"/>
          <w:lang w:val="en-GB"/>
        </w:rPr>
        <w:t>academic partners’</w:t>
      </w:r>
      <w:r w:rsidR="007322A2" w:rsidRPr="002A20CC">
        <w:rPr>
          <w:bCs/>
          <w:sz w:val="24"/>
          <w:szCs w:val="24"/>
          <w:lang w:val="en-GB"/>
        </w:rPr>
        <w:t xml:space="preserve"> own values and educati</w:t>
      </w:r>
      <w:r w:rsidR="00473654" w:rsidRPr="002A20CC">
        <w:rPr>
          <w:bCs/>
          <w:sz w:val="24"/>
          <w:szCs w:val="24"/>
          <w:lang w:val="en-GB"/>
        </w:rPr>
        <w:t xml:space="preserve">onal politics and evident in </w:t>
      </w:r>
      <w:r w:rsidR="00351256" w:rsidRPr="002A20CC">
        <w:rPr>
          <w:bCs/>
          <w:sz w:val="24"/>
          <w:szCs w:val="24"/>
          <w:lang w:val="en-GB"/>
        </w:rPr>
        <w:t>the CPD twin-pack</w:t>
      </w:r>
      <w:r w:rsidR="007322A2" w:rsidRPr="002A20CC">
        <w:rPr>
          <w:bCs/>
          <w:sz w:val="24"/>
          <w:szCs w:val="24"/>
          <w:lang w:val="en-GB"/>
        </w:rPr>
        <w:t xml:space="preserve"> design and teachi</w:t>
      </w:r>
      <w:r w:rsidR="00D65A81">
        <w:rPr>
          <w:bCs/>
          <w:sz w:val="24"/>
          <w:szCs w:val="24"/>
          <w:lang w:val="en-GB"/>
        </w:rPr>
        <w:t>ng materials (see Beckett, 2015</w:t>
      </w:r>
      <w:r w:rsidR="007322A2" w:rsidRPr="002A20CC">
        <w:rPr>
          <w:bCs/>
          <w:sz w:val="24"/>
          <w:szCs w:val="24"/>
          <w:lang w:val="en-GB"/>
        </w:rPr>
        <w:t>)</w:t>
      </w:r>
      <w:r w:rsidR="00944675" w:rsidRPr="002A20CC">
        <w:rPr>
          <w:bCs/>
          <w:sz w:val="24"/>
          <w:szCs w:val="24"/>
          <w:lang w:val="en-GB"/>
        </w:rPr>
        <w:t xml:space="preserve">, which </w:t>
      </w:r>
      <w:r w:rsidR="00BF5EF8" w:rsidRPr="002A20CC">
        <w:rPr>
          <w:bCs/>
          <w:sz w:val="24"/>
          <w:szCs w:val="24"/>
          <w:lang w:val="en-GB"/>
        </w:rPr>
        <w:t>were well</w:t>
      </w:r>
      <w:r w:rsidR="00944675" w:rsidRPr="002A20CC">
        <w:rPr>
          <w:bCs/>
          <w:sz w:val="24"/>
          <w:szCs w:val="24"/>
          <w:lang w:val="en-GB"/>
        </w:rPr>
        <w:t xml:space="preserve"> received by Trailblazers</w:t>
      </w:r>
      <w:r w:rsidR="007322A2" w:rsidRPr="002A20CC">
        <w:rPr>
          <w:bCs/>
          <w:sz w:val="24"/>
          <w:szCs w:val="24"/>
          <w:lang w:val="en-GB"/>
        </w:rPr>
        <w:t xml:space="preserve">. </w:t>
      </w:r>
    </w:p>
    <w:p w:rsidR="00D85734" w:rsidRPr="002A20CC" w:rsidRDefault="00D85734" w:rsidP="003D3BD5">
      <w:pPr>
        <w:spacing w:after="120" w:line="360" w:lineRule="auto"/>
        <w:rPr>
          <w:bCs/>
          <w:sz w:val="24"/>
          <w:szCs w:val="24"/>
          <w:lang w:val="en-GB"/>
        </w:rPr>
      </w:pPr>
    </w:p>
    <w:p w:rsidR="007322A2" w:rsidRPr="002A20CC" w:rsidRDefault="007322A2" w:rsidP="003D3BD5">
      <w:pPr>
        <w:spacing w:after="120" w:line="360" w:lineRule="auto"/>
        <w:rPr>
          <w:bCs/>
          <w:sz w:val="24"/>
          <w:szCs w:val="24"/>
          <w:lang w:val="en-GB"/>
        </w:rPr>
      </w:pPr>
      <w:r w:rsidRPr="002A20CC">
        <w:rPr>
          <w:bCs/>
          <w:sz w:val="24"/>
          <w:szCs w:val="24"/>
          <w:lang w:val="en-GB"/>
        </w:rPr>
        <w:lastRenderedPageBreak/>
        <w:t xml:space="preserve">For me, one of the most striking encounters with a young teacher partner very early in our work together was when she confronted me to ask a question about the date of </w:t>
      </w:r>
      <w:proofErr w:type="spellStart"/>
      <w:r w:rsidRPr="002A20CC">
        <w:rPr>
          <w:bCs/>
          <w:sz w:val="24"/>
          <w:szCs w:val="24"/>
          <w:lang w:val="en-GB"/>
        </w:rPr>
        <w:t>Mortimore</w:t>
      </w:r>
      <w:proofErr w:type="spellEnd"/>
      <w:r w:rsidRPr="002A20CC">
        <w:rPr>
          <w:bCs/>
          <w:sz w:val="24"/>
          <w:szCs w:val="24"/>
          <w:lang w:val="en-GB"/>
        </w:rPr>
        <w:t xml:space="preserve"> and </w:t>
      </w:r>
      <w:proofErr w:type="spellStart"/>
      <w:r w:rsidRPr="002A20CC">
        <w:rPr>
          <w:bCs/>
          <w:sz w:val="24"/>
          <w:szCs w:val="24"/>
          <w:lang w:val="en-GB"/>
        </w:rPr>
        <w:t>Whitty’s</w:t>
      </w:r>
      <w:proofErr w:type="spellEnd"/>
      <w:r w:rsidRPr="002A20CC">
        <w:rPr>
          <w:bCs/>
          <w:sz w:val="24"/>
          <w:szCs w:val="24"/>
          <w:lang w:val="en-GB"/>
        </w:rPr>
        <w:t xml:space="preserve"> (2000) handbook, </w:t>
      </w:r>
      <w:r w:rsidRPr="002A20CC">
        <w:rPr>
          <w:bCs/>
          <w:i/>
          <w:sz w:val="24"/>
          <w:szCs w:val="24"/>
          <w:lang w:val="en-GB"/>
        </w:rPr>
        <w:t>Can school improvement overcome the effects of disadvantage?</w:t>
      </w:r>
      <w:r w:rsidRPr="002A20CC">
        <w:rPr>
          <w:bCs/>
          <w:sz w:val="24"/>
          <w:szCs w:val="24"/>
          <w:lang w:val="en-GB"/>
        </w:rPr>
        <w:t xml:space="preserve">, provided as a reading in </w:t>
      </w:r>
      <w:r w:rsidR="000D115C">
        <w:rPr>
          <w:bCs/>
          <w:sz w:val="24"/>
          <w:szCs w:val="24"/>
          <w:lang w:val="en-GB"/>
        </w:rPr>
        <w:t xml:space="preserve">the </w:t>
      </w:r>
      <w:r w:rsidRPr="002A20CC">
        <w:rPr>
          <w:bCs/>
          <w:sz w:val="24"/>
          <w:szCs w:val="24"/>
          <w:lang w:val="en-GB"/>
        </w:rPr>
        <w:t>first session. I anticipated a challenge on its age, prepared to ans</w:t>
      </w:r>
      <w:r w:rsidR="00BF5EF8" w:rsidRPr="002A20CC">
        <w:rPr>
          <w:bCs/>
          <w:sz w:val="24"/>
          <w:szCs w:val="24"/>
          <w:lang w:val="en-GB"/>
        </w:rPr>
        <w:t>we</w:t>
      </w:r>
      <w:r w:rsidRPr="002A20CC">
        <w:rPr>
          <w:bCs/>
          <w:sz w:val="24"/>
          <w:szCs w:val="24"/>
          <w:lang w:val="en-GB"/>
        </w:rPr>
        <w:t xml:space="preserve">r that this was a seminal text, but I paused to listen to her concern, which framed a question. At the time of publication, she was a school student and </w:t>
      </w:r>
      <w:r w:rsidR="000D115C">
        <w:rPr>
          <w:bCs/>
          <w:sz w:val="24"/>
          <w:szCs w:val="24"/>
          <w:lang w:val="en-GB"/>
        </w:rPr>
        <w:t>now</w:t>
      </w:r>
      <w:r w:rsidRPr="002A20CC">
        <w:rPr>
          <w:bCs/>
          <w:sz w:val="24"/>
          <w:szCs w:val="24"/>
          <w:lang w:val="en-GB"/>
        </w:rPr>
        <w:t xml:space="preserve"> many years later as a teacher in an urban school she was struck by the same problems to do with the persistence of low achievement for students who experience disadvantage and deprivation.  Why then, if the profession has the knowledge of the links bet</w:t>
      </w:r>
      <w:r w:rsidR="00BF5EF8" w:rsidRPr="002A20CC">
        <w:rPr>
          <w:bCs/>
          <w:sz w:val="24"/>
          <w:szCs w:val="24"/>
          <w:lang w:val="en-GB"/>
        </w:rPr>
        <w:t>we</w:t>
      </w:r>
      <w:r w:rsidRPr="002A20CC">
        <w:rPr>
          <w:bCs/>
          <w:sz w:val="24"/>
          <w:szCs w:val="24"/>
          <w:lang w:val="en-GB"/>
        </w:rPr>
        <w:t xml:space="preserve">en achievement and social disadvantage with sensible directions on ways to deal with them, do they remain?  I responded with a quip: “It’s called the politics of education”, but I knew this young teacher’s question required an </w:t>
      </w:r>
      <w:r w:rsidR="00431561" w:rsidRPr="002A20CC">
        <w:rPr>
          <w:bCs/>
          <w:sz w:val="24"/>
          <w:szCs w:val="24"/>
          <w:lang w:val="en-GB"/>
        </w:rPr>
        <w:t>informative</w:t>
      </w:r>
      <w:r w:rsidRPr="002A20CC">
        <w:rPr>
          <w:bCs/>
          <w:sz w:val="24"/>
          <w:szCs w:val="24"/>
          <w:lang w:val="en-GB"/>
        </w:rPr>
        <w:t xml:space="preserve"> ans</w:t>
      </w:r>
      <w:r w:rsidR="00BF5EF8" w:rsidRPr="002A20CC">
        <w:rPr>
          <w:bCs/>
          <w:sz w:val="24"/>
          <w:szCs w:val="24"/>
          <w:lang w:val="en-GB"/>
        </w:rPr>
        <w:t>we</w:t>
      </w:r>
      <w:r w:rsidRPr="002A20CC">
        <w:rPr>
          <w:bCs/>
          <w:sz w:val="24"/>
          <w:szCs w:val="24"/>
          <w:lang w:val="en-GB"/>
        </w:rPr>
        <w:t xml:space="preserve">r.  A </w:t>
      </w:r>
      <w:r w:rsidR="00431561" w:rsidRPr="002A20CC">
        <w:rPr>
          <w:bCs/>
          <w:sz w:val="24"/>
          <w:szCs w:val="24"/>
          <w:lang w:val="en-GB"/>
        </w:rPr>
        <w:t xml:space="preserve">professional and </w:t>
      </w:r>
      <w:r w:rsidRPr="002A20CC">
        <w:rPr>
          <w:bCs/>
          <w:sz w:val="24"/>
          <w:szCs w:val="24"/>
          <w:lang w:val="en-GB"/>
        </w:rPr>
        <w:t>politicised dialogue with teacher partners about research-informed policy and practice to ‘raise achievement’ and ‘close the gap’ was built into our CPD twin-pack</w:t>
      </w:r>
      <w:r w:rsidR="00473654" w:rsidRPr="002A20CC">
        <w:rPr>
          <w:bCs/>
          <w:sz w:val="24"/>
          <w:szCs w:val="24"/>
          <w:lang w:val="en-GB"/>
        </w:rPr>
        <w:t>, which is</w:t>
      </w:r>
      <w:r w:rsidRPr="002A20CC">
        <w:rPr>
          <w:bCs/>
          <w:sz w:val="24"/>
          <w:szCs w:val="24"/>
          <w:lang w:val="en-GB"/>
        </w:rPr>
        <w:t xml:space="preserve"> sensitive to their needs in a </w:t>
      </w:r>
      <w:proofErr w:type="spellStart"/>
      <w:r w:rsidRPr="002A20CC">
        <w:rPr>
          <w:bCs/>
          <w:sz w:val="24"/>
          <w:szCs w:val="24"/>
          <w:lang w:val="en-GB"/>
        </w:rPr>
        <w:t>performative</w:t>
      </w:r>
      <w:proofErr w:type="spellEnd"/>
      <w:r w:rsidRPr="002A20CC">
        <w:rPr>
          <w:bCs/>
          <w:sz w:val="24"/>
          <w:szCs w:val="24"/>
          <w:lang w:val="en-GB"/>
        </w:rPr>
        <w:t xml:space="preserve"> culture (see Ball, </w:t>
      </w:r>
      <w:r w:rsidR="00BF5EF8" w:rsidRPr="002A20CC">
        <w:rPr>
          <w:bCs/>
          <w:sz w:val="24"/>
          <w:szCs w:val="24"/>
          <w:lang w:val="en-GB"/>
        </w:rPr>
        <w:t xml:space="preserve">2003, </w:t>
      </w:r>
      <w:r w:rsidRPr="002A20CC">
        <w:rPr>
          <w:bCs/>
          <w:sz w:val="24"/>
          <w:szCs w:val="24"/>
          <w:lang w:val="en-GB"/>
        </w:rPr>
        <w:t xml:space="preserve">2013; </w:t>
      </w:r>
      <w:proofErr w:type="spellStart"/>
      <w:r w:rsidRPr="002A20CC">
        <w:rPr>
          <w:bCs/>
          <w:sz w:val="24"/>
          <w:szCs w:val="24"/>
          <w:lang w:val="en-GB"/>
        </w:rPr>
        <w:t>Ghale</w:t>
      </w:r>
      <w:proofErr w:type="spellEnd"/>
      <w:r w:rsidRPr="002A20CC">
        <w:rPr>
          <w:bCs/>
          <w:sz w:val="24"/>
          <w:szCs w:val="24"/>
          <w:lang w:val="en-GB"/>
        </w:rPr>
        <w:t xml:space="preserve"> and Beckett, 2013).</w:t>
      </w:r>
    </w:p>
    <w:p w:rsidR="007322A2" w:rsidRPr="002A20CC" w:rsidRDefault="007322A2" w:rsidP="003D3BD5">
      <w:pPr>
        <w:spacing w:after="120" w:line="360" w:lineRule="auto"/>
        <w:rPr>
          <w:bCs/>
          <w:sz w:val="24"/>
          <w:szCs w:val="24"/>
          <w:lang w:val="en-GB"/>
        </w:rPr>
      </w:pPr>
    </w:p>
    <w:p w:rsidR="007322A2" w:rsidRPr="002A20CC" w:rsidRDefault="007322A2" w:rsidP="003D3BD5">
      <w:pPr>
        <w:spacing w:after="120" w:line="360" w:lineRule="auto"/>
        <w:rPr>
          <w:b/>
          <w:bCs/>
          <w:sz w:val="24"/>
          <w:szCs w:val="24"/>
          <w:lang w:val="en-GB"/>
        </w:rPr>
      </w:pPr>
      <w:r w:rsidRPr="002A20CC">
        <w:rPr>
          <w:b/>
          <w:bCs/>
          <w:sz w:val="24"/>
          <w:szCs w:val="24"/>
          <w:lang w:val="en-GB"/>
        </w:rPr>
        <w:t xml:space="preserve">Working at the chalk-face </w:t>
      </w:r>
    </w:p>
    <w:p w:rsidR="00F5617F" w:rsidRPr="002A20CC" w:rsidRDefault="0092183C" w:rsidP="003D3BD5">
      <w:pPr>
        <w:spacing w:after="120" w:line="360" w:lineRule="auto"/>
        <w:rPr>
          <w:bCs/>
          <w:sz w:val="24"/>
          <w:szCs w:val="24"/>
          <w:lang w:val="en-GB"/>
        </w:rPr>
      </w:pPr>
      <w:r w:rsidRPr="002A20CC">
        <w:rPr>
          <w:bCs/>
          <w:sz w:val="24"/>
          <w:szCs w:val="24"/>
          <w:lang w:val="en-GB"/>
        </w:rPr>
        <w:t>The</w:t>
      </w:r>
      <w:r w:rsidR="007322A2" w:rsidRPr="002A20CC">
        <w:rPr>
          <w:bCs/>
          <w:sz w:val="24"/>
          <w:szCs w:val="24"/>
          <w:lang w:val="en-GB"/>
        </w:rPr>
        <w:t xml:space="preserve"> ‘Leading Learning’ segment of the CPD programme</w:t>
      </w:r>
      <w:r w:rsidRPr="002A20CC">
        <w:rPr>
          <w:bCs/>
          <w:sz w:val="24"/>
          <w:szCs w:val="24"/>
          <w:lang w:val="en-GB"/>
        </w:rPr>
        <w:t xml:space="preserve"> was designed to develop </w:t>
      </w:r>
      <w:r w:rsidR="00046644" w:rsidRPr="002A20CC">
        <w:rPr>
          <w:bCs/>
          <w:sz w:val="24"/>
          <w:szCs w:val="24"/>
          <w:lang w:val="en-GB"/>
        </w:rPr>
        <w:t>a</w:t>
      </w:r>
      <w:r w:rsidR="00D04329" w:rsidRPr="002A20CC">
        <w:rPr>
          <w:bCs/>
          <w:sz w:val="24"/>
          <w:szCs w:val="24"/>
          <w:lang w:val="en-GB"/>
        </w:rPr>
        <w:t xml:space="preserve"> </w:t>
      </w:r>
      <w:r w:rsidRPr="002A20CC">
        <w:rPr>
          <w:bCs/>
          <w:sz w:val="24"/>
          <w:szCs w:val="24"/>
          <w:lang w:val="en-GB"/>
        </w:rPr>
        <w:t xml:space="preserve">critical perspective on </w:t>
      </w:r>
      <w:r w:rsidR="0045287A" w:rsidRPr="002A20CC">
        <w:rPr>
          <w:bCs/>
          <w:sz w:val="24"/>
          <w:szCs w:val="24"/>
          <w:lang w:val="en-GB"/>
        </w:rPr>
        <w:t>extant school</w:t>
      </w:r>
      <w:r w:rsidRPr="002A20CC">
        <w:rPr>
          <w:bCs/>
          <w:sz w:val="24"/>
          <w:szCs w:val="24"/>
          <w:lang w:val="en-GB"/>
        </w:rPr>
        <w:t xml:space="preserve"> policy</w:t>
      </w:r>
      <w:r w:rsidR="00653B4B" w:rsidRPr="002A20CC">
        <w:rPr>
          <w:bCs/>
          <w:sz w:val="24"/>
          <w:szCs w:val="24"/>
          <w:lang w:val="en-GB"/>
        </w:rPr>
        <w:t xml:space="preserve"> and its links to classroom p</w:t>
      </w:r>
      <w:r w:rsidRPr="002A20CC">
        <w:rPr>
          <w:bCs/>
          <w:sz w:val="24"/>
          <w:szCs w:val="24"/>
          <w:lang w:val="en-GB"/>
        </w:rPr>
        <w:t>ractice</w:t>
      </w:r>
      <w:r w:rsidR="00653B4B" w:rsidRPr="002A20CC">
        <w:rPr>
          <w:bCs/>
          <w:sz w:val="24"/>
          <w:szCs w:val="24"/>
          <w:lang w:val="en-GB"/>
        </w:rPr>
        <w:t>s</w:t>
      </w:r>
      <w:r w:rsidR="007322A2" w:rsidRPr="002A20CC">
        <w:rPr>
          <w:bCs/>
          <w:sz w:val="24"/>
          <w:szCs w:val="24"/>
          <w:lang w:val="en-GB"/>
        </w:rPr>
        <w:t xml:space="preserve">, </w:t>
      </w:r>
      <w:r w:rsidR="00B113C0" w:rsidRPr="002A20CC">
        <w:rPr>
          <w:bCs/>
          <w:sz w:val="24"/>
          <w:szCs w:val="24"/>
          <w:lang w:val="en-GB"/>
        </w:rPr>
        <w:t>which are mired in what seems to be co</w:t>
      </w:r>
      <w:r w:rsidR="008F3BD3" w:rsidRPr="002A20CC">
        <w:rPr>
          <w:bCs/>
          <w:sz w:val="24"/>
          <w:szCs w:val="24"/>
          <w:lang w:val="en-GB"/>
        </w:rPr>
        <w:t>n</w:t>
      </w:r>
      <w:r w:rsidR="00B113C0" w:rsidRPr="002A20CC">
        <w:rPr>
          <w:bCs/>
          <w:sz w:val="24"/>
          <w:szCs w:val="24"/>
          <w:lang w:val="en-GB"/>
        </w:rPr>
        <w:t>fusing and contradictor</w:t>
      </w:r>
      <w:r w:rsidR="00653B4B" w:rsidRPr="002A20CC">
        <w:rPr>
          <w:bCs/>
          <w:sz w:val="24"/>
          <w:szCs w:val="24"/>
          <w:lang w:val="en-GB"/>
        </w:rPr>
        <w:t>y demands on urban schools. Any</w:t>
      </w:r>
      <w:r w:rsidR="00B113C0" w:rsidRPr="002A20CC">
        <w:rPr>
          <w:bCs/>
          <w:sz w:val="24"/>
          <w:szCs w:val="24"/>
          <w:lang w:val="en-GB"/>
        </w:rPr>
        <w:t xml:space="preserve"> </w:t>
      </w:r>
      <w:r w:rsidR="00653B4B" w:rsidRPr="002A20CC">
        <w:rPr>
          <w:bCs/>
          <w:sz w:val="24"/>
          <w:szCs w:val="24"/>
          <w:lang w:val="en-GB"/>
        </w:rPr>
        <w:t xml:space="preserve">criticality </w:t>
      </w:r>
      <w:r w:rsidR="00B113C0" w:rsidRPr="002A20CC">
        <w:rPr>
          <w:bCs/>
          <w:sz w:val="24"/>
          <w:szCs w:val="24"/>
          <w:lang w:val="en-GB"/>
        </w:rPr>
        <w:t>relied on the need</w:t>
      </w:r>
      <w:r w:rsidR="00D04329" w:rsidRPr="002A20CC">
        <w:rPr>
          <w:bCs/>
          <w:sz w:val="24"/>
          <w:szCs w:val="24"/>
          <w:lang w:val="en-GB"/>
        </w:rPr>
        <w:t xml:space="preserve"> </w:t>
      </w:r>
      <w:r w:rsidR="004703E2" w:rsidRPr="002A20CC">
        <w:rPr>
          <w:sz w:val="24"/>
          <w:szCs w:val="24"/>
        </w:rPr>
        <w:t xml:space="preserve">to win </w:t>
      </w:r>
      <w:r w:rsidR="000A1B4C" w:rsidRPr="002A20CC">
        <w:rPr>
          <w:sz w:val="24"/>
          <w:szCs w:val="24"/>
        </w:rPr>
        <w:t>the Trailblazer</w:t>
      </w:r>
      <w:r w:rsidR="004703E2" w:rsidRPr="002A20CC">
        <w:rPr>
          <w:sz w:val="24"/>
          <w:szCs w:val="24"/>
        </w:rPr>
        <w:t>s’ trust</w:t>
      </w:r>
      <w:r w:rsidR="00B113C0" w:rsidRPr="002A20CC">
        <w:rPr>
          <w:bCs/>
          <w:sz w:val="24"/>
          <w:szCs w:val="24"/>
          <w:lang w:val="en-GB"/>
        </w:rPr>
        <w:t>, and a</w:t>
      </w:r>
      <w:r w:rsidR="004703E2" w:rsidRPr="002A20CC">
        <w:rPr>
          <w:bCs/>
          <w:sz w:val="24"/>
          <w:szCs w:val="24"/>
          <w:lang w:val="en-GB"/>
        </w:rPr>
        <w:t>cademic partners tentatively led by example</w:t>
      </w:r>
      <w:r w:rsidR="00B113C0" w:rsidRPr="002A20CC">
        <w:rPr>
          <w:bCs/>
          <w:sz w:val="24"/>
          <w:szCs w:val="24"/>
          <w:lang w:val="en-GB"/>
        </w:rPr>
        <w:t xml:space="preserve"> </w:t>
      </w:r>
      <w:r w:rsidR="0045287A" w:rsidRPr="002A20CC">
        <w:rPr>
          <w:bCs/>
          <w:sz w:val="24"/>
          <w:szCs w:val="24"/>
          <w:lang w:val="en-GB"/>
        </w:rPr>
        <w:t>with an acknowledgement of</w:t>
      </w:r>
      <w:r w:rsidR="007322A2" w:rsidRPr="002A20CC">
        <w:rPr>
          <w:bCs/>
          <w:sz w:val="24"/>
          <w:szCs w:val="24"/>
          <w:lang w:val="en-GB"/>
        </w:rPr>
        <w:t xml:space="preserve"> their own ethical commitments to equity and social justice in order to state </w:t>
      </w:r>
      <w:r w:rsidR="000F6985" w:rsidRPr="002A20CC">
        <w:rPr>
          <w:bCs/>
          <w:sz w:val="24"/>
          <w:szCs w:val="24"/>
          <w:lang w:val="en-GB"/>
        </w:rPr>
        <w:t>a</w:t>
      </w:r>
      <w:r w:rsidR="007322A2" w:rsidRPr="002A20CC">
        <w:rPr>
          <w:bCs/>
          <w:sz w:val="24"/>
          <w:szCs w:val="24"/>
          <w:lang w:val="en-GB"/>
        </w:rPr>
        <w:t xml:space="preserve"> preference for a school system that wo</w:t>
      </w:r>
      <w:r w:rsidR="0045287A" w:rsidRPr="002A20CC">
        <w:rPr>
          <w:bCs/>
          <w:sz w:val="24"/>
          <w:szCs w:val="24"/>
          <w:lang w:val="en-GB"/>
        </w:rPr>
        <w:t xml:space="preserve">uld contribute to </w:t>
      </w:r>
      <w:r w:rsidR="007322A2" w:rsidRPr="002A20CC">
        <w:rPr>
          <w:bCs/>
          <w:sz w:val="24"/>
          <w:szCs w:val="24"/>
          <w:lang w:val="en-GB"/>
        </w:rPr>
        <w:t>more egalitarian English if not global society (</w:t>
      </w:r>
      <w:r w:rsidR="00456078" w:rsidRPr="002A20CC">
        <w:rPr>
          <w:bCs/>
          <w:sz w:val="24"/>
          <w:szCs w:val="24"/>
          <w:lang w:val="en-GB"/>
        </w:rPr>
        <w:t xml:space="preserve">see </w:t>
      </w:r>
      <w:r w:rsidR="007322A2" w:rsidRPr="002A20CC">
        <w:rPr>
          <w:bCs/>
          <w:sz w:val="24"/>
          <w:szCs w:val="24"/>
          <w:lang w:val="en-GB"/>
        </w:rPr>
        <w:t>Beckett, 2013;</w:t>
      </w:r>
      <w:r w:rsidR="00A47B4F" w:rsidRPr="002A20CC">
        <w:rPr>
          <w:bCs/>
          <w:sz w:val="24"/>
          <w:szCs w:val="24"/>
          <w:lang w:val="en-GB"/>
        </w:rPr>
        <w:t xml:space="preserve"> Benjamin and Wrigley, 2013).  In </w:t>
      </w:r>
      <w:r w:rsidRPr="002A20CC">
        <w:rPr>
          <w:bCs/>
          <w:sz w:val="24"/>
          <w:szCs w:val="24"/>
          <w:lang w:val="en-GB"/>
        </w:rPr>
        <w:t>yet another</w:t>
      </w:r>
      <w:r w:rsidR="00A47B4F" w:rsidRPr="002A20CC">
        <w:rPr>
          <w:bCs/>
          <w:sz w:val="24"/>
          <w:szCs w:val="24"/>
          <w:lang w:val="en-GB"/>
        </w:rPr>
        <w:t xml:space="preserve"> early orientation exercise, t</w:t>
      </w:r>
      <w:r w:rsidR="007322A2" w:rsidRPr="002A20CC">
        <w:rPr>
          <w:bCs/>
          <w:sz w:val="24"/>
          <w:szCs w:val="24"/>
          <w:lang w:val="en-GB"/>
        </w:rPr>
        <w:t xml:space="preserve">hey engaged </w:t>
      </w:r>
      <w:r w:rsidR="000A1B4C" w:rsidRPr="002A20CC">
        <w:rPr>
          <w:bCs/>
          <w:sz w:val="24"/>
          <w:szCs w:val="24"/>
          <w:lang w:val="en-GB"/>
        </w:rPr>
        <w:t>Trailblazers</w:t>
      </w:r>
      <w:r w:rsidR="007322A2" w:rsidRPr="002A20CC">
        <w:rPr>
          <w:bCs/>
          <w:sz w:val="24"/>
          <w:szCs w:val="24"/>
          <w:lang w:val="en-GB"/>
        </w:rPr>
        <w:t xml:space="preserve"> in naming their ethical </w:t>
      </w:r>
      <w:r w:rsidR="00F1142C" w:rsidRPr="002A20CC">
        <w:rPr>
          <w:bCs/>
          <w:sz w:val="24"/>
          <w:szCs w:val="24"/>
          <w:lang w:val="en-GB"/>
        </w:rPr>
        <w:t xml:space="preserve">commitments and values, </w:t>
      </w:r>
      <w:r w:rsidR="00B113C0" w:rsidRPr="002A20CC">
        <w:rPr>
          <w:bCs/>
          <w:sz w:val="24"/>
          <w:szCs w:val="24"/>
          <w:lang w:val="en-GB"/>
        </w:rPr>
        <w:t>facilitated by a discussion of</w:t>
      </w:r>
      <w:r w:rsidR="007322A2" w:rsidRPr="002A20CC">
        <w:rPr>
          <w:bCs/>
          <w:sz w:val="24"/>
          <w:szCs w:val="24"/>
          <w:lang w:val="en-GB"/>
        </w:rPr>
        <w:t xml:space="preserve"> </w:t>
      </w:r>
      <w:r w:rsidR="00B82AB9" w:rsidRPr="002A20CC">
        <w:rPr>
          <w:bCs/>
          <w:sz w:val="24"/>
          <w:szCs w:val="24"/>
          <w:lang w:val="en-GB"/>
        </w:rPr>
        <w:t>some</w:t>
      </w:r>
      <w:r w:rsidR="007322A2" w:rsidRPr="002A20CC">
        <w:rPr>
          <w:bCs/>
          <w:sz w:val="24"/>
          <w:szCs w:val="24"/>
          <w:lang w:val="en-GB"/>
        </w:rPr>
        <w:t xml:space="preserve"> </w:t>
      </w:r>
      <w:r w:rsidR="00B113C0" w:rsidRPr="002A20CC">
        <w:rPr>
          <w:bCs/>
          <w:sz w:val="24"/>
          <w:szCs w:val="24"/>
          <w:lang w:val="en-GB"/>
        </w:rPr>
        <w:t xml:space="preserve">draft </w:t>
      </w:r>
      <w:r w:rsidR="007322A2" w:rsidRPr="002A20CC">
        <w:rPr>
          <w:bCs/>
          <w:sz w:val="24"/>
          <w:szCs w:val="24"/>
          <w:lang w:val="en-GB"/>
        </w:rPr>
        <w:t xml:space="preserve">principles of procedure </w:t>
      </w:r>
      <w:r w:rsidR="00456078" w:rsidRPr="002A20CC">
        <w:rPr>
          <w:bCs/>
          <w:sz w:val="24"/>
          <w:szCs w:val="24"/>
          <w:lang w:val="en-GB"/>
        </w:rPr>
        <w:t xml:space="preserve">to </w:t>
      </w:r>
      <w:r w:rsidR="0056414A" w:rsidRPr="002A20CC">
        <w:rPr>
          <w:bCs/>
          <w:sz w:val="24"/>
          <w:szCs w:val="24"/>
          <w:lang w:val="en-GB"/>
        </w:rPr>
        <w:t>guide</w:t>
      </w:r>
      <w:r w:rsidR="00473654" w:rsidRPr="002A20CC">
        <w:rPr>
          <w:bCs/>
          <w:sz w:val="24"/>
          <w:szCs w:val="24"/>
          <w:lang w:val="en-GB"/>
        </w:rPr>
        <w:t xml:space="preserve"> this school-university</w:t>
      </w:r>
      <w:r w:rsidR="00456078" w:rsidRPr="002A20CC">
        <w:rPr>
          <w:bCs/>
          <w:sz w:val="24"/>
          <w:szCs w:val="24"/>
          <w:lang w:val="en-GB"/>
        </w:rPr>
        <w:t xml:space="preserve"> partnership work</w:t>
      </w:r>
      <w:r w:rsidR="00473654" w:rsidRPr="002A20CC">
        <w:rPr>
          <w:bCs/>
          <w:sz w:val="24"/>
          <w:szCs w:val="24"/>
          <w:lang w:val="en-GB"/>
        </w:rPr>
        <w:t xml:space="preserve">. </w:t>
      </w:r>
      <w:r w:rsidR="00F5617F" w:rsidRPr="002A20CC">
        <w:rPr>
          <w:bCs/>
          <w:sz w:val="24"/>
          <w:szCs w:val="24"/>
          <w:lang w:val="en-GB"/>
        </w:rPr>
        <w:t xml:space="preserve"> </w:t>
      </w:r>
      <w:r w:rsidR="00B113C0" w:rsidRPr="002A20CC">
        <w:rPr>
          <w:bCs/>
          <w:sz w:val="24"/>
          <w:szCs w:val="24"/>
          <w:lang w:val="en-GB"/>
        </w:rPr>
        <w:t xml:space="preserve">They </w:t>
      </w:r>
      <w:r w:rsidR="008202F4" w:rsidRPr="002A20CC">
        <w:rPr>
          <w:bCs/>
          <w:sz w:val="24"/>
          <w:szCs w:val="24"/>
          <w:lang w:val="en-GB"/>
        </w:rPr>
        <w:t>we</w:t>
      </w:r>
      <w:r w:rsidR="00B113C0" w:rsidRPr="002A20CC">
        <w:rPr>
          <w:bCs/>
          <w:sz w:val="24"/>
          <w:szCs w:val="24"/>
          <w:lang w:val="en-GB"/>
        </w:rPr>
        <w:t>re</w:t>
      </w:r>
      <w:r w:rsidR="00F1142C" w:rsidRPr="002A20CC">
        <w:rPr>
          <w:sz w:val="24"/>
          <w:szCs w:val="24"/>
        </w:rPr>
        <w:t xml:space="preserve"> </w:t>
      </w:r>
      <w:r w:rsidR="00473654" w:rsidRPr="002A20CC">
        <w:rPr>
          <w:sz w:val="24"/>
          <w:szCs w:val="24"/>
        </w:rPr>
        <w:t xml:space="preserve">invited </w:t>
      </w:r>
      <w:r w:rsidR="000A1B4C" w:rsidRPr="002A20CC">
        <w:rPr>
          <w:sz w:val="24"/>
          <w:szCs w:val="24"/>
        </w:rPr>
        <w:t>to</w:t>
      </w:r>
      <w:r w:rsidR="00473654" w:rsidRPr="002A20CC">
        <w:rPr>
          <w:sz w:val="24"/>
          <w:szCs w:val="24"/>
        </w:rPr>
        <w:t xml:space="preserve"> comment on whether or not they agreed with </w:t>
      </w:r>
      <w:proofErr w:type="spellStart"/>
      <w:r w:rsidR="00B113C0" w:rsidRPr="002A20CC">
        <w:rPr>
          <w:bCs/>
          <w:sz w:val="24"/>
          <w:szCs w:val="24"/>
          <w:lang w:val="en-GB"/>
        </w:rPr>
        <w:t>Kemmis</w:t>
      </w:r>
      <w:proofErr w:type="spellEnd"/>
      <w:r w:rsidR="00B113C0" w:rsidRPr="002A20CC">
        <w:rPr>
          <w:bCs/>
          <w:sz w:val="24"/>
          <w:szCs w:val="24"/>
          <w:lang w:val="en-GB"/>
        </w:rPr>
        <w:t xml:space="preserve"> and </w:t>
      </w:r>
      <w:proofErr w:type="spellStart"/>
      <w:r w:rsidR="00B113C0" w:rsidRPr="002A20CC">
        <w:rPr>
          <w:bCs/>
          <w:sz w:val="24"/>
          <w:szCs w:val="24"/>
          <w:lang w:val="en-GB"/>
        </w:rPr>
        <w:t>Robottom’s</w:t>
      </w:r>
      <w:proofErr w:type="spellEnd"/>
      <w:r w:rsidR="00B113C0" w:rsidRPr="002A20CC">
        <w:rPr>
          <w:bCs/>
          <w:sz w:val="24"/>
          <w:szCs w:val="24"/>
          <w:lang w:val="en-GB"/>
        </w:rPr>
        <w:t xml:space="preserve"> (1989) speculative list</w:t>
      </w:r>
      <w:r w:rsidR="0045287A" w:rsidRPr="002A20CC">
        <w:rPr>
          <w:sz w:val="24"/>
          <w:szCs w:val="24"/>
        </w:rPr>
        <w:t>. T</w:t>
      </w:r>
      <w:r w:rsidR="00F1142C" w:rsidRPr="002A20CC">
        <w:rPr>
          <w:sz w:val="24"/>
          <w:szCs w:val="24"/>
        </w:rPr>
        <w:t xml:space="preserve">wo are </w:t>
      </w:r>
      <w:r w:rsidR="0045287A" w:rsidRPr="002A20CC">
        <w:rPr>
          <w:sz w:val="24"/>
          <w:szCs w:val="24"/>
        </w:rPr>
        <w:t>cited</w:t>
      </w:r>
      <w:r w:rsidR="00F1142C" w:rsidRPr="002A20CC">
        <w:rPr>
          <w:sz w:val="24"/>
          <w:szCs w:val="24"/>
        </w:rPr>
        <w:t xml:space="preserve"> here to </w:t>
      </w:r>
      <w:r w:rsidR="00B865AD" w:rsidRPr="002A20CC">
        <w:rPr>
          <w:sz w:val="24"/>
          <w:szCs w:val="24"/>
        </w:rPr>
        <w:t xml:space="preserve">underline </w:t>
      </w:r>
      <w:r w:rsidR="00F1142C" w:rsidRPr="002A20CC">
        <w:rPr>
          <w:sz w:val="24"/>
          <w:szCs w:val="24"/>
        </w:rPr>
        <w:t>the point. Firstly,</w:t>
      </w:r>
      <w:r w:rsidR="00473654" w:rsidRPr="002A20CC">
        <w:rPr>
          <w:sz w:val="24"/>
          <w:szCs w:val="24"/>
        </w:rPr>
        <w:t xml:space="preserve"> that </w:t>
      </w:r>
      <w:r w:rsidR="00B82AB9" w:rsidRPr="002A20CC">
        <w:rPr>
          <w:sz w:val="24"/>
          <w:szCs w:val="24"/>
        </w:rPr>
        <w:t xml:space="preserve">a school’s context is complex and important, that it can change over time and that a multitude of </w:t>
      </w:r>
      <w:r w:rsidR="00B82AB9" w:rsidRPr="002A20CC">
        <w:rPr>
          <w:sz w:val="24"/>
          <w:szCs w:val="24"/>
        </w:rPr>
        <w:lastRenderedPageBreak/>
        <w:t>variables interact at any one time to impact on practice and</w:t>
      </w:r>
      <w:r w:rsidR="00473654" w:rsidRPr="002A20CC">
        <w:rPr>
          <w:sz w:val="24"/>
          <w:szCs w:val="24"/>
        </w:rPr>
        <w:t xml:space="preserve"> efforts to raise achievement</w:t>
      </w:r>
      <w:r w:rsidR="00F1142C" w:rsidRPr="002A20CC">
        <w:rPr>
          <w:sz w:val="24"/>
          <w:szCs w:val="24"/>
        </w:rPr>
        <w:t>. S</w:t>
      </w:r>
      <w:r w:rsidR="00473654" w:rsidRPr="002A20CC">
        <w:rPr>
          <w:sz w:val="24"/>
          <w:szCs w:val="24"/>
        </w:rPr>
        <w:t>econdly,</w:t>
      </w:r>
      <w:r w:rsidR="00B82AB9" w:rsidRPr="002A20CC">
        <w:rPr>
          <w:sz w:val="24"/>
          <w:szCs w:val="24"/>
        </w:rPr>
        <w:t xml:space="preserve"> it is imperative that any professional discussion about the school and different classroom practices acknowledge a need for negotiation, deliberation and diplomacy, especially when it comes to putting the case on accountability with evidence.</w:t>
      </w:r>
      <w:r w:rsidR="0045287A" w:rsidRPr="002A20CC">
        <w:rPr>
          <w:sz w:val="24"/>
          <w:szCs w:val="24"/>
        </w:rPr>
        <w:t xml:space="preserve"> </w:t>
      </w:r>
    </w:p>
    <w:p w:rsidR="00F5617F" w:rsidRPr="002A20CC" w:rsidRDefault="00F5617F" w:rsidP="003D3BD5">
      <w:pPr>
        <w:spacing w:after="120" w:line="360" w:lineRule="auto"/>
        <w:rPr>
          <w:sz w:val="24"/>
          <w:szCs w:val="24"/>
        </w:rPr>
      </w:pPr>
    </w:p>
    <w:p w:rsidR="00F5617F" w:rsidRPr="002A20CC" w:rsidRDefault="0045287A" w:rsidP="003D3BD5">
      <w:pPr>
        <w:spacing w:after="120" w:line="360" w:lineRule="auto"/>
        <w:rPr>
          <w:bCs/>
          <w:sz w:val="24"/>
          <w:szCs w:val="24"/>
          <w:lang w:val="en-GB"/>
        </w:rPr>
      </w:pPr>
      <w:r w:rsidRPr="002A20CC">
        <w:rPr>
          <w:sz w:val="24"/>
          <w:szCs w:val="24"/>
        </w:rPr>
        <w:t xml:space="preserve">This sort of activity </w:t>
      </w:r>
      <w:r w:rsidR="00F5617F" w:rsidRPr="002A20CC">
        <w:rPr>
          <w:bCs/>
          <w:sz w:val="24"/>
          <w:szCs w:val="24"/>
          <w:lang w:val="en-GB"/>
        </w:rPr>
        <w:t>was purposeful because academic partners needed to declare the</w:t>
      </w:r>
      <w:r w:rsidR="008202F4" w:rsidRPr="002A20CC">
        <w:rPr>
          <w:bCs/>
          <w:sz w:val="24"/>
          <w:szCs w:val="24"/>
          <w:lang w:val="en-GB"/>
        </w:rPr>
        <w:t xml:space="preserve"> ‘L</w:t>
      </w:r>
      <w:r w:rsidR="00653B4B" w:rsidRPr="002A20CC">
        <w:rPr>
          <w:bCs/>
          <w:sz w:val="24"/>
          <w:szCs w:val="24"/>
          <w:lang w:val="en-GB"/>
        </w:rPr>
        <w:t>eading Learning’ CPD</w:t>
      </w:r>
      <w:r w:rsidR="00F5617F" w:rsidRPr="002A20CC">
        <w:rPr>
          <w:bCs/>
          <w:sz w:val="24"/>
          <w:szCs w:val="24"/>
          <w:lang w:val="en-GB"/>
        </w:rPr>
        <w:t xml:space="preserve"> work was not designed for the evaluation of teachers’ work in urban schools</w:t>
      </w:r>
      <w:r w:rsidR="000A1B4C" w:rsidRPr="002A20CC">
        <w:rPr>
          <w:bCs/>
          <w:sz w:val="24"/>
          <w:szCs w:val="24"/>
          <w:lang w:val="en-GB"/>
        </w:rPr>
        <w:t xml:space="preserve"> but r</w:t>
      </w:r>
      <w:r w:rsidR="00F5617F" w:rsidRPr="002A20CC">
        <w:rPr>
          <w:bCs/>
          <w:sz w:val="24"/>
          <w:szCs w:val="24"/>
          <w:lang w:val="en-GB"/>
        </w:rPr>
        <w:t>ather</w:t>
      </w:r>
      <w:r w:rsidR="00F5617F" w:rsidRPr="002A20CC">
        <w:rPr>
          <w:sz w:val="24"/>
          <w:szCs w:val="24"/>
        </w:rPr>
        <w:t xml:space="preserve"> concerned to co-develop</w:t>
      </w:r>
      <w:r w:rsidR="000A1B4C" w:rsidRPr="002A20CC">
        <w:rPr>
          <w:sz w:val="24"/>
          <w:szCs w:val="24"/>
        </w:rPr>
        <w:t xml:space="preserve"> teacher inquiry projects</w:t>
      </w:r>
      <w:r w:rsidR="00653B4B" w:rsidRPr="002A20CC">
        <w:rPr>
          <w:sz w:val="24"/>
          <w:szCs w:val="24"/>
        </w:rPr>
        <w:t xml:space="preserve"> and contextualized school improvement</w:t>
      </w:r>
      <w:r w:rsidR="000A1B4C" w:rsidRPr="002A20CC">
        <w:rPr>
          <w:sz w:val="24"/>
          <w:szCs w:val="24"/>
        </w:rPr>
        <w:t xml:space="preserve">. It helped shore up Trailblazers’ trust, which is hard to come by in a </w:t>
      </w:r>
      <w:proofErr w:type="spellStart"/>
      <w:r w:rsidR="000A1B4C" w:rsidRPr="002A20CC">
        <w:rPr>
          <w:sz w:val="24"/>
          <w:szCs w:val="24"/>
        </w:rPr>
        <w:t>perfor</w:t>
      </w:r>
      <w:r w:rsidR="00653B4B" w:rsidRPr="002A20CC">
        <w:rPr>
          <w:sz w:val="24"/>
          <w:szCs w:val="24"/>
        </w:rPr>
        <w:t>mative</w:t>
      </w:r>
      <w:proofErr w:type="spellEnd"/>
      <w:r w:rsidR="00653B4B" w:rsidRPr="002A20CC">
        <w:rPr>
          <w:sz w:val="24"/>
          <w:szCs w:val="24"/>
        </w:rPr>
        <w:t xml:space="preserve"> culture (see Ball, 2003)</w:t>
      </w:r>
      <w:r w:rsidR="000A1B4C" w:rsidRPr="002A20CC">
        <w:rPr>
          <w:sz w:val="24"/>
          <w:szCs w:val="24"/>
        </w:rPr>
        <w:t xml:space="preserve"> and laid some crucial foundati</w:t>
      </w:r>
      <w:r w:rsidR="00653B4B" w:rsidRPr="002A20CC">
        <w:rPr>
          <w:sz w:val="24"/>
          <w:szCs w:val="24"/>
        </w:rPr>
        <w:t>ons to develop their critical perspectives</w:t>
      </w:r>
      <w:r w:rsidR="000A1B4C" w:rsidRPr="002A20CC">
        <w:rPr>
          <w:sz w:val="24"/>
          <w:szCs w:val="24"/>
        </w:rPr>
        <w:t>.</w:t>
      </w:r>
      <w:r w:rsidR="000A1B4C" w:rsidRPr="002A20CC">
        <w:rPr>
          <w:bCs/>
          <w:sz w:val="24"/>
          <w:szCs w:val="24"/>
          <w:lang w:val="en-GB"/>
        </w:rPr>
        <w:t xml:space="preserve"> </w:t>
      </w:r>
      <w:r w:rsidR="000A1B4C" w:rsidRPr="002A20CC">
        <w:rPr>
          <w:sz w:val="24"/>
          <w:szCs w:val="24"/>
        </w:rPr>
        <w:t xml:space="preserve">It </w:t>
      </w:r>
      <w:r w:rsidR="00C47DF7" w:rsidRPr="002A20CC">
        <w:rPr>
          <w:sz w:val="24"/>
          <w:szCs w:val="24"/>
        </w:rPr>
        <w:t xml:space="preserve">too </w:t>
      </w:r>
      <w:r w:rsidR="000A1B4C" w:rsidRPr="002A20CC">
        <w:rPr>
          <w:sz w:val="24"/>
          <w:szCs w:val="24"/>
        </w:rPr>
        <w:t xml:space="preserve">was </w:t>
      </w:r>
      <w:r w:rsidR="007616A7" w:rsidRPr="002A20CC">
        <w:rPr>
          <w:sz w:val="24"/>
          <w:szCs w:val="24"/>
        </w:rPr>
        <w:t>we</w:t>
      </w:r>
      <w:r w:rsidR="000A1B4C" w:rsidRPr="002A20CC">
        <w:rPr>
          <w:sz w:val="24"/>
          <w:szCs w:val="24"/>
        </w:rPr>
        <w:t xml:space="preserve">ll received </w:t>
      </w:r>
      <w:r w:rsidR="00F5617F" w:rsidRPr="002A20CC">
        <w:rPr>
          <w:sz w:val="24"/>
          <w:szCs w:val="24"/>
        </w:rPr>
        <w:t>be</w:t>
      </w:r>
      <w:r w:rsidR="000A1B4C" w:rsidRPr="002A20CC">
        <w:rPr>
          <w:sz w:val="24"/>
          <w:szCs w:val="24"/>
        </w:rPr>
        <w:t>cause Trailblazers could see it might be</w:t>
      </w:r>
      <w:r w:rsidR="00F5617F" w:rsidRPr="002A20CC">
        <w:rPr>
          <w:sz w:val="24"/>
          <w:szCs w:val="24"/>
        </w:rPr>
        <w:t xml:space="preserve"> useful </w:t>
      </w:r>
      <w:r w:rsidR="000A1B4C" w:rsidRPr="002A20CC">
        <w:rPr>
          <w:sz w:val="24"/>
          <w:szCs w:val="24"/>
        </w:rPr>
        <w:t xml:space="preserve">when it came to </w:t>
      </w:r>
      <w:proofErr w:type="spellStart"/>
      <w:r w:rsidR="000A1B4C" w:rsidRPr="002A20CC">
        <w:rPr>
          <w:sz w:val="24"/>
          <w:szCs w:val="24"/>
        </w:rPr>
        <w:t>Ofsted</w:t>
      </w:r>
      <w:proofErr w:type="spellEnd"/>
      <w:r w:rsidR="000A1B4C" w:rsidRPr="002A20CC">
        <w:rPr>
          <w:sz w:val="24"/>
          <w:szCs w:val="24"/>
        </w:rPr>
        <w:t xml:space="preserve"> inspections given</w:t>
      </w:r>
      <w:r w:rsidR="00F5617F" w:rsidRPr="002A20CC">
        <w:rPr>
          <w:sz w:val="24"/>
          <w:szCs w:val="24"/>
        </w:rPr>
        <w:t xml:space="preserve"> they could </w:t>
      </w:r>
      <w:r w:rsidR="000A1B4C" w:rsidRPr="002A20CC">
        <w:rPr>
          <w:sz w:val="24"/>
          <w:szCs w:val="24"/>
        </w:rPr>
        <w:t xml:space="preserve">share </w:t>
      </w:r>
      <w:r w:rsidR="00F5617F" w:rsidRPr="002A20CC">
        <w:rPr>
          <w:sz w:val="24"/>
          <w:szCs w:val="24"/>
        </w:rPr>
        <w:t xml:space="preserve">their professional learning and eventually </w:t>
      </w:r>
      <w:r w:rsidR="000A1B4C" w:rsidRPr="002A20CC">
        <w:rPr>
          <w:sz w:val="24"/>
          <w:szCs w:val="24"/>
        </w:rPr>
        <w:t xml:space="preserve">showcase </w:t>
      </w:r>
      <w:r w:rsidR="00F5617F" w:rsidRPr="002A20CC">
        <w:rPr>
          <w:sz w:val="24"/>
          <w:szCs w:val="24"/>
        </w:rPr>
        <w:t xml:space="preserve">their banks of data/evidence. </w:t>
      </w:r>
    </w:p>
    <w:p w:rsidR="00473654" w:rsidRPr="002A20CC" w:rsidRDefault="00473654" w:rsidP="003D3BD5">
      <w:pPr>
        <w:spacing w:after="120" w:line="360" w:lineRule="auto"/>
        <w:rPr>
          <w:bCs/>
          <w:sz w:val="24"/>
          <w:szCs w:val="24"/>
          <w:lang w:val="en-GB"/>
        </w:rPr>
      </w:pPr>
    </w:p>
    <w:p w:rsidR="00D10428" w:rsidRPr="002A20CC" w:rsidRDefault="000A1B4C" w:rsidP="003D3BD5">
      <w:pPr>
        <w:spacing w:after="120" w:line="360" w:lineRule="auto"/>
        <w:rPr>
          <w:bCs/>
          <w:sz w:val="24"/>
          <w:szCs w:val="24"/>
          <w:lang w:val="en-GB"/>
        </w:rPr>
      </w:pPr>
      <w:r w:rsidRPr="002A20CC">
        <w:rPr>
          <w:bCs/>
          <w:sz w:val="24"/>
          <w:szCs w:val="24"/>
          <w:lang w:val="en-GB"/>
        </w:rPr>
        <w:t>To this end, a</w:t>
      </w:r>
      <w:r w:rsidR="00B82AB9" w:rsidRPr="002A20CC">
        <w:rPr>
          <w:bCs/>
          <w:sz w:val="24"/>
          <w:szCs w:val="24"/>
          <w:lang w:val="en-GB"/>
        </w:rPr>
        <w:t xml:space="preserve">cademic partners </w:t>
      </w:r>
      <w:r w:rsidR="007322A2" w:rsidRPr="002A20CC">
        <w:rPr>
          <w:bCs/>
          <w:sz w:val="24"/>
          <w:szCs w:val="24"/>
          <w:lang w:val="en-GB"/>
        </w:rPr>
        <w:t xml:space="preserve">also had to </w:t>
      </w:r>
      <w:r w:rsidR="0045287A" w:rsidRPr="002A20CC">
        <w:rPr>
          <w:bCs/>
          <w:sz w:val="24"/>
          <w:szCs w:val="24"/>
          <w:lang w:val="en-GB"/>
        </w:rPr>
        <w:t xml:space="preserve">mentor and support </w:t>
      </w:r>
      <w:r w:rsidR="007322A2" w:rsidRPr="002A20CC">
        <w:rPr>
          <w:bCs/>
          <w:sz w:val="24"/>
          <w:szCs w:val="24"/>
          <w:lang w:val="en-GB"/>
        </w:rPr>
        <w:t xml:space="preserve">teacher partners </w:t>
      </w:r>
      <w:r w:rsidR="00003E0D" w:rsidRPr="002A20CC">
        <w:rPr>
          <w:bCs/>
          <w:sz w:val="24"/>
          <w:szCs w:val="24"/>
          <w:lang w:val="en-GB"/>
        </w:rPr>
        <w:t xml:space="preserve">to </w:t>
      </w:r>
      <w:r w:rsidRPr="002A20CC">
        <w:rPr>
          <w:bCs/>
          <w:sz w:val="24"/>
          <w:szCs w:val="24"/>
          <w:lang w:val="en-GB"/>
        </w:rPr>
        <w:t>embrace</w:t>
      </w:r>
      <w:r w:rsidR="0045287A" w:rsidRPr="002A20CC">
        <w:rPr>
          <w:bCs/>
          <w:sz w:val="24"/>
          <w:szCs w:val="24"/>
          <w:lang w:val="en-GB"/>
        </w:rPr>
        <w:t xml:space="preserve"> practitioner research, and </w:t>
      </w:r>
      <w:r w:rsidRPr="002A20CC">
        <w:rPr>
          <w:bCs/>
          <w:sz w:val="24"/>
          <w:szCs w:val="24"/>
          <w:lang w:val="en-GB"/>
        </w:rPr>
        <w:t xml:space="preserve">again this was done </w:t>
      </w:r>
      <w:r w:rsidR="0045287A" w:rsidRPr="002A20CC">
        <w:rPr>
          <w:bCs/>
          <w:sz w:val="24"/>
          <w:szCs w:val="24"/>
          <w:lang w:val="en-GB"/>
        </w:rPr>
        <w:t xml:space="preserve">by example.  </w:t>
      </w:r>
      <w:r w:rsidR="00BF5EF8" w:rsidRPr="002A20CC">
        <w:rPr>
          <w:bCs/>
          <w:sz w:val="24"/>
          <w:szCs w:val="24"/>
          <w:lang w:val="en-GB"/>
        </w:rPr>
        <w:t>They</w:t>
      </w:r>
      <w:r w:rsidRPr="002A20CC">
        <w:rPr>
          <w:bCs/>
          <w:sz w:val="24"/>
          <w:szCs w:val="24"/>
          <w:lang w:val="en-GB"/>
        </w:rPr>
        <w:t xml:space="preserve"> identified </w:t>
      </w:r>
      <w:r w:rsidR="007616A7" w:rsidRPr="002A20CC">
        <w:rPr>
          <w:bCs/>
          <w:sz w:val="24"/>
          <w:szCs w:val="24"/>
          <w:lang w:val="en-GB"/>
        </w:rPr>
        <w:t xml:space="preserve">with </w:t>
      </w:r>
      <w:r w:rsidRPr="002A20CC">
        <w:rPr>
          <w:bCs/>
          <w:sz w:val="24"/>
          <w:szCs w:val="24"/>
          <w:lang w:val="en-GB"/>
        </w:rPr>
        <w:t xml:space="preserve">the </w:t>
      </w:r>
      <w:r w:rsidR="007616A7" w:rsidRPr="002A20CC">
        <w:rPr>
          <w:bCs/>
          <w:sz w:val="24"/>
          <w:szCs w:val="24"/>
          <w:lang w:val="en-GB"/>
        </w:rPr>
        <w:t>fact that</w:t>
      </w:r>
      <w:r w:rsidR="00512EED" w:rsidRPr="002A20CC">
        <w:rPr>
          <w:bCs/>
          <w:sz w:val="24"/>
          <w:szCs w:val="24"/>
          <w:lang w:val="en-GB"/>
        </w:rPr>
        <w:t xml:space="preserve"> each</w:t>
      </w:r>
      <w:r w:rsidR="00032F58" w:rsidRPr="002A20CC">
        <w:rPr>
          <w:bCs/>
          <w:sz w:val="24"/>
          <w:szCs w:val="24"/>
          <w:lang w:val="en-GB"/>
        </w:rPr>
        <w:t xml:space="preserve"> school must engage</w:t>
      </w:r>
      <w:r w:rsidR="007322A2" w:rsidRPr="002A20CC">
        <w:rPr>
          <w:bCs/>
          <w:sz w:val="24"/>
          <w:szCs w:val="24"/>
          <w:lang w:val="en-GB"/>
        </w:rPr>
        <w:t xml:space="preserve"> compulsory </w:t>
      </w:r>
      <w:r w:rsidR="00512EED" w:rsidRPr="002A20CC">
        <w:rPr>
          <w:bCs/>
          <w:sz w:val="24"/>
          <w:szCs w:val="24"/>
          <w:lang w:val="en-GB"/>
        </w:rPr>
        <w:t>analyse</w:t>
      </w:r>
      <w:r w:rsidR="007322A2" w:rsidRPr="002A20CC">
        <w:rPr>
          <w:bCs/>
          <w:sz w:val="24"/>
          <w:szCs w:val="24"/>
          <w:lang w:val="en-GB"/>
        </w:rPr>
        <w:t xml:space="preserve">s of </w:t>
      </w:r>
      <w:r w:rsidR="007D1818" w:rsidRPr="002A20CC">
        <w:rPr>
          <w:bCs/>
          <w:sz w:val="24"/>
          <w:szCs w:val="24"/>
          <w:lang w:val="en-GB"/>
        </w:rPr>
        <w:t xml:space="preserve">the </w:t>
      </w:r>
      <w:r w:rsidR="00046644" w:rsidRPr="002A20CC">
        <w:rPr>
          <w:bCs/>
          <w:sz w:val="24"/>
          <w:szCs w:val="24"/>
          <w:lang w:val="en-GB"/>
        </w:rPr>
        <w:t xml:space="preserve">comparative school-national </w:t>
      </w:r>
      <w:r w:rsidR="00512EED" w:rsidRPr="002A20CC">
        <w:rPr>
          <w:bCs/>
          <w:sz w:val="24"/>
          <w:szCs w:val="24"/>
          <w:lang w:val="en-GB"/>
        </w:rPr>
        <w:t>quantitative data</w:t>
      </w:r>
      <w:r w:rsidR="007D1818" w:rsidRPr="002A20CC">
        <w:rPr>
          <w:bCs/>
          <w:sz w:val="24"/>
          <w:szCs w:val="24"/>
          <w:lang w:val="en-GB"/>
        </w:rPr>
        <w:t xml:space="preserve"> delivered in </w:t>
      </w:r>
      <w:r w:rsidR="00746CD6" w:rsidRPr="002A20CC">
        <w:rPr>
          <w:bCs/>
          <w:sz w:val="24"/>
          <w:szCs w:val="24"/>
          <w:lang w:val="en-GB"/>
        </w:rPr>
        <w:t>‘Reporting and Analysis for Improvement through School Self-Evaluation’</w:t>
      </w:r>
      <w:r w:rsidR="00504412" w:rsidRPr="002A20CC">
        <w:rPr>
          <w:bCs/>
          <w:sz w:val="24"/>
          <w:szCs w:val="24"/>
          <w:lang w:val="en-GB"/>
        </w:rPr>
        <w:t xml:space="preserve"> (</w:t>
      </w:r>
      <w:proofErr w:type="spellStart"/>
      <w:r w:rsidR="007322A2" w:rsidRPr="002A20CC">
        <w:rPr>
          <w:bCs/>
          <w:sz w:val="24"/>
          <w:szCs w:val="24"/>
          <w:lang w:val="en-GB"/>
        </w:rPr>
        <w:t>RAISEonline</w:t>
      </w:r>
      <w:proofErr w:type="spellEnd"/>
      <w:r w:rsidR="00504412" w:rsidRPr="002A20CC">
        <w:rPr>
          <w:bCs/>
          <w:sz w:val="24"/>
          <w:szCs w:val="24"/>
          <w:lang w:val="en-GB"/>
        </w:rPr>
        <w:t>)</w:t>
      </w:r>
      <w:r w:rsidRPr="002A20CC">
        <w:rPr>
          <w:bCs/>
          <w:sz w:val="24"/>
          <w:szCs w:val="24"/>
          <w:lang w:val="en-GB"/>
        </w:rPr>
        <w:t xml:space="preserve"> </w:t>
      </w:r>
      <w:r w:rsidR="008E7C98" w:rsidRPr="002A20CC">
        <w:rPr>
          <w:bCs/>
          <w:sz w:val="24"/>
          <w:szCs w:val="24"/>
          <w:lang w:val="en-GB"/>
        </w:rPr>
        <w:t xml:space="preserve">as </w:t>
      </w:r>
      <w:r w:rsidR="007322A2" w:rsidRPr="002A20CC">
        <w:rPr>
          <w:bCs/>
          <w:sz w:val="24"/>
          <w:szCs w:val="24"/>
          <w:lang w:val="en-GB"/>
        </w:rPr>
        <w:t xml:space="preserve">a form of practitioner research. </w:t>
      </w:r>
      <w:r w:rsidR="00F5617F" w:rsidRPr="002A20CC">
        <w:rPr>
          <w:bCs/>
          <w:sz w:val="24"/>
          <w:szCs w:val="24"/>
          <w:lang w:val="en-GB"/>
        </w:rPr>
        <w:t xml:space="preserve"> T</w:t>
      </w:r>
      <w:r w:rsidR="00D10428" w:rsidRPr="002A20CC">
        <w:rPr>
          <w:bCs/>
          <w:sz w:val="24"/>
          <w:szCs w:val="24"/>
          <w:lang w:val="en-GB"/>
        </w:rPr>
        <w:t>railblazers</w:t>
      </w:r>
      <w:r w:rsidR="00F5617F" w:rsidRPr="002A20CC">
        <w:rPr>
          <w:bCs/>
          <w:sz w:val="24"/>
          <w:szCs w:val="24"/>
          <w:lang w:val="en-GB"/>
        </w:rPr>
        <w:t xml:space="preserve"> </w:t>
      </w:r>
      <w:r w:rsidR="007616A7" w:rsidRPr="002A20CC">
        <w:rPr>
          <w:bCs/>
          <w:sz w:val="24"/>
          <w:szCs w:val="24"/>
          <w:lang w:val="en-GB"/>
        </w:rPr>
        <w:t>we</w:t>
      </w:r>
      <w:r w:rsidR="00F5617F" w:rsidRPr="002A20CC">
        <w:rPr>
          <w:bCs/>
          <w:sz w:val="24"/>
          <w:szCs w:val="24"/>
          <w:lang w:val="en-GB"/>
        </w:rPr>
        <w:t>re open to the suggestion</w:t>
      </w:r>
      <w:r w:rsidR="00D10428" w:rsidRPr="002A20CC">
        <w:rPr>
          <w:bCs/>
          <w:sz w:val="24"/>
          <w:szCs w:val="24"/>
          <w:lang w:val="en-GB"/>
        </w:rPr>
        <w:t xml:space="preserve"> to develop </w:t>
      </w:r>
      <w:r w:rsidR="00BA5637" w:rsidRPr="002A20CC">
        <w:rPr>
          <w:bCs/>
          <w:sz w:val="24"/>
          <w:szCs w:val="24"/>
          <w:lang w:val="en-GB"/>
        </w:rPr>
        <w:t xml:space="preserve">a more self-conscious research perspective on </w:t>
      </w:r>
      <w:r w:rsidR="00F5617F" w:rsidRPr="002A20CC">
        <w:rPr>
          <w:bCs/>
          <w:sz w:val="24"/>
          <w:szCs w:val="24"/>
          <w:lang w:val="en-GB"/>
        </w:rPr>
        <w:t xml:space="preserve">the </w:t>
      </w:r>
      <w:proofErr w:type="spellStart"/>
      <w:r w:rsidR="00F5617F" w:rsidRPr="002A20CC">
        <w:rPr>
          <w:bCs/>
          <w:sz w:val="24"/>
          <w:szCs w:val="24"/>
          <w:lang w:val="en-GB"/>
        </w:rPr>
        <w:t>RAISEonline</w:t>
      </w:r>
      <w:proofErr w:type="spellEnd"/>
      <w:r w:rsidR="00F5617F" w:rsidRPr="002A20CC">
        <w:rPr>
          <w:bCs/>
          <w:sz w:val="24"/>
          <w:szCs w:val="24"/>
          <w:lang w:val="en-GB"/>
        </w:rPr>
        <w:t xml:space="preserve"> data</w:t>
      </w:r>
      <w:r w:rsidR="00BA5637" w:rsidRPr="002A20CC">
        <w:rPr>
          <w:bCs/>
          <w:sz w:val="24"/>
          <w:szCs w:val="24"/>
          <w:lang w:val="en-GB"/>
        </w:rPr>
        <w:t>, especially where it identifies the school context and it is</w:t>
      </w:r>
      <w:r w:rsidR="00F5617F" w:rsidRPr="002A20CC">
        <w:rPr>
          <w:bCs/>
          <w:sz w:val="24"/>
          <w:szCs w:val="24"/>
          <w:lang w:val="en-GB"/>
        </w:rPr>
        <w:t xml:space="preserve"> </w:t>
      </w:r>
      <w:r w:rsidR="00D10428" w:rsidRPr="002A20CC">
        <w:rPr>
          <w:bCs/>
          <w:sz w:val="24"/>
          <w:szCs w:val="24"/>
          <w:lang w:val="en-GB"/>
        </w:rPr>
        <w:t>disaggregated by categories such as gender, free school meals, English as an additional language, ethnicity and special educational needs</w:t>
      </w:r>
      <w:r w:rsidR="00F5617F" w:rsidRPr="002A20CC">
        <w:rPr>
          <w:bCs/>
          <w:sz w:val="24"/>
          <w:szCs w:val="24"/>
          <w:lang w:val="en-GB"/>
        </w:rPr>
        <w:t xml:space="preserve">. Trailblazers </w:t>
      </w:r>
      <w:r w:rsidR="00C2764A" w:rsidRPr="002A20CC">
        <w:rPr>
          <w:bCs/>
          <w:sz w:val="24"/>
          <w:szCs w:val="24"/>
          <w:lang w:val="en-GB"/>
        </w:rPr>
        <w:t>were</w:t>
      </w:r>
      <w:r w:rsidR="00F5617F" w:rsidRPr="002A20CC">
        <w:rPr>
          <w:bCs/>
          <w:sz w:val="24"/>
          <w:szCs w:val="24"/>
          <w:lang w:val="en-GB"/>
        </w:rPr>
        <w:t xml:space="preserve"> keen to take a more critical questioning approach to</w:t>
      </w:r>
      <w:r w:rsidR="00F5617F" w:rsidRPr="002A20CC">
        <w:rPr>
          <w:b/>
          <w:bCs/>
          <w:sz w:val="24"/>
          <w:szCs w:val="24"/>
          <w:lang w:val="en-GB"/>
        </w:rPr>
        <w:t xml:space="preserve"> </w:t>
      </w:r>
      <w:r w:rsidR="00F5617F" w:rsidRPr="002A20CC">
        <w:rPr>
          <w:bCs/>
          <w:sz w:val="24"/>
          <w:szCs w:val="24"/>
          <w:lang w:val="en-GB"/>
        </w:rPr>
        <w:t>achievement and any gaps bet</w:t>
      </w:r>
      <w:r w:rsidR="007616A7" w:rsidRPr="002A20CC">
        <w:rPr>
          <w:bCs/>
          <w:sz w:val="24"/>
          <w:szCs w:val="24"/>
          <w:lang w:val="en-GB"/>
        </w:rPr>
        <w:t>we</w:t>
      </w:r>
      <w:r w:rsidR="00F5617F" w:rsidRPr="002A20CC">
        <w:rPr>
          <w:bCs/>
          <w:sz w:val="24"/>
          <w:szCs w:val="24"/>
          <w:lang w:val="en-GB"/>
        </w:rPr>
        <w:t>en and among different student groups</w:t>
      </w:r>
      <w:r w:rsidR="00801ADD" w:rsidRPr="002A20CC">
        <w:rPr>
          <w:bCs/>
          <w:sz w:val="24"/>
          <w:szCs w:val="24"/>
          <w:lang w:val="en-GB"/>
        </w:rPr>
        <w:t xml:space="preserve"> and to begin to construct their teacher inquiry projects, but these </w:t>
      </w:r>
      <w:r w:rsidR="007616A7" w:rsidRPr="002A20CC">
        <w:rPr>
          <w:bCs/>
          <w:sz w:val="24"/>
          <w:szCs w:val="24"/>
          <w:lang w:val="en-GB"/>
        </w:rPr>
        <w:t>we</w:t>
      </w:r>
      <w:r w:rsidR="00801ADD" w:rsidRPr="002A20CC">
        <w:rPr>
          <w:bCs/>
          <w:sz w:val="24"/>
          <w:szCs w:val="24"/>
          <w:lang w:val="en-GB"/>
        </w:rPr>
        <w:t>re a long time in the making</w:t>
      </w:r>
      <w:r w:rsidR="00F5617F" w:rsidRPr="002A20CC">
        <w:rPr>
          <w:bCs/>
          <w:sz w:val="24"/>
          <w:szCs w:val="24"/>
          <w:lang w:val="en-GB"/>
        </w:rPr>
        <w:t>.</w:t>
      </w:r>
    </w:p>
    <w:p w:rsidR="00032F58" w:rsidRPr="002A20CC" w:rsidRDefault="00032F58" w:rsidP="003D3BD5">
      <w:pPr>
        <w:spacing w:after="120" w:line="360" w:lineRule="auto"/>
        <w:rPr>
          <w:bCs/>
          <w:sz w:val="24"/>
          <w:szCs w:val="24"/>
          <w:lang w:val="en-GB"/>
        </w:rPr>
      </w:pPr>
    </w:p>
    <w:p w:rsidR="007322A2" w:rsidRPr="002A20CC" w:rsidRDefault="007322A2" w:rsidP="003D3BD5">
      <w:pPr>
        <w:spacing w:after="120" w:line="360" w:lineRule="auto"/>
        <w:rPr>
          <w:bCs/>
          <w:sz w:val="24"/>
          <w:szCs w:val="24"/>
          <w:lang w:val="en-GB"/>
        </w:rPr>
      </w:pPr>
      <w:r w:rsidRPr="002A20CC">
        <w:rPr>
          <w:bCs/>
          <w:sz w:val="24"/>
          <w:szCs w:val="24"/>
          <w:lang w:val="en-GB"/>
        </w:rPr>
        <w:t>The tea</w:t>
      </w:r>
      <w:r w:rsidR="00FF2C41" w:rsidRPr="002A20CC">
        <w:rPr>
          <w:bCs/>
          <w:sz w:val="24"/>
          <w:szCs w:val="24"/>
          <w:lang w:val="en-GB"/>
        </w:rPr>
        <w:t xml:space="preserve">m of academic partners took </w:t>
      </w:r>
      <w:proofErr w:type="spellStart"/>
      <w:r w:rsidR="00FF2C41" w:rsidRPr="002A20CC">
        <w:rPr>
          <w:bCs/>
          <w:sz w:val="24"/>
          <w:szCs w:val="24"/>
          <w:lang w:val="en-GB"/>
        </w:rPr>
        <w:t>RAISEonline</w:t>
      </w:r>
      <w:proofErr w:type="spellEnd"/>
      <w:r w:rsidRPr="002A20CC">
        <w:rPr>
          <w:bCs/>
          <w:sz w:val="24"/>
          <w:szCs w:val="24"/>
          <w:lang w:val="en-GB"/>
        </w:rPr>
        <w:t xml:space="preserve"> as a point of departure to alert Trailblazers to</w:t>
      </w:r>
      <w:r w:rsidR="00B82AB9" w:rsidRPr="002A20CC">
        <w:rPr>
          <w:bCs/>
          <w:sz w:val="24"/>
          <w:szCs w:val="24"/>
          <w:lang w:val="en-GB"/>
        </w:rPr>
        <w:t xml:space="preserve"> different forms of </w:t>
      </w:r>
      <w:r w:rsidR="00473654" w:rsidRPr="002A20CC">
        <w:rPr>
          <w:bCs/>
          <w:sz w:val="24"/>
          <w:szCs w:val="24"/>
          <w:lang w:val="en-GB"/>
        </w:rPr>
        <w:t>teacher in</w:t>
      </w:r>
      <w:r w:rsidRPr="002A20CC">
        <w:rPr>
          <w:bCs/>
          <w:sz w:val="24"/>
          <w:szCs w:val="24"/>
          <w:lang w:val="en-GB"/>
        </w:rPr>
        <w:t xml:space="preserve">quiry to build teacher research knowledge </w:t>
      </w:r>
      <w:r w:rsidR="00E857F6" w:rsidRPr="002A20CC">
        <w:rPr>
          <w:bCs/>
          <w:sz w:val="24"/>
          <w:szCs w:val="24"/>
          <w:lang w:val="en-GB"/>
        </w:rPr>
        <w:t xml:space="preserve">about </w:t>
      </w:r>
      <w:r w:rsidR="008E7C98" w:rsidRPr="002A20CC">
        <w:rPr>
          <w:bCs/>
          <w:sz w:val="24"/>
          <w:szCs w:val="24"/>
          <w:lang w:val="en-GB"/>
        </w:rPr>
        <w:t xml:space="preserve">different cohorts </w:t>
      </w:r>
      <w:r w:rsidR="008E7C98" w:rsidRPr="002A20CC">
        <w:rPr>
          <w:bCs/>
          <w:sz w:val="24"/>
          <w:szCs w:val="24"/>
          <w:lang w:val="en-GB"/>
        </w:rPr>
        <w:lastRenderedPageBreak/>
        <w:t>of students identified in disaggregated data</w:t>
      </w:r>
      <w:r w:rsidR="000F634E" w:rsidRPr="002A20CC">
        <w:rPr>
          <w:bCs/>
          <w:sz w:val="24"/>
          <w:szCs w:val="24"/>
          <w:lang w:val="en-GB"/>
        </w:rPr>
        <w:t xml:space="preserve"> (see Tan, 2013)</w:t>
      </w:r>
      <w:r w:rsidR="00E857F6" w:rsidRPr="002A20CC">
        <w:rPr>
          <w:bCs/>
          <w:sz w:val="24"/>
          <w:szCs w:val="24"/>
          <w:lang w:val="en-GB"/>
        </w:rPr>
        <w:t xml:space="preserve">. </w:t>
      </w:r>
      <w:r w:rsidRPr="002A20CC">
        <w:rPr>
          <w:bCs/>
          <w:sz w:val="24"/>
          <w:szCs w:val="24"/>
          <w:lang w:val="en-GB"/>
        </w:rPr>
        <w:t xml:space="preserve">Trailblazers </w:t>
      </w:r>
      <w:r w:rsidR="007616A7" w:rsidRPr="002A20CC">
        <w:rPr>
          <w:bCs/>
          <w:sz w:val="24"/>
          <w:szCs w:val="24"/>
          <w:lang w:val="en-GB"/>
        </w:rPr>
        <w:t>we</w:t>
      </w:r>
      <w:r w:rsidRPr="002A20CC">
        <w:rPr>
          <w:bCs/>
          <w:sz w:val="24"/>
          <w:szCs w:val="24"/>
          <w:lang w:val="en-GB"/>
        </w:rPr>
        <w:t xml:space="preserve">re </w:t>
      </w:r>
      <w:r w:rsidR="00653B4B" w:rsidRPr="002A20CC">
        <w:rPr>
          <w:bCs/>
          <w:sz w:val="24"/>
          <w:szCs w:val="24"/>
          <w:lang w:val="en-GB"/>
        </w:rPr>
        <w:t>reminded of</w:t>
      </w:r>
      <w:r w:rsidRPr="002A20CC">
        <w:rPr>
          <w:bCs/>
          <w:sz w:val="24"/>
          <w:szCs w:val="24"/>
          <w:lang w:val="en-GB"/>
        </w:rPr>
        <w:t xml:space="preserve"> a long history of practitioner research in England, usually accredited to </w:t>
      </w:r>
      <w:proofErr w:type="spellStart"/>
      <w:r w:rsidRPr="002A20CC">
        <w:rPr>
          <w:bCs/>
          <w:sz w:val="24"/>
          <w:szCs w:val="24"/>
          <w:lang w:val="en-GB"/>
        </w:rPr>
        <w:t>Stenhouse’s</w:t>
      </w:r>
      <w:proofErr w:type="spellEnd"/>
      <w:r w:rsidRPr="002A20CC">
        <w:rPr>
          <w:bCs/>
          <w:sz w:val="24"/>
          <w:szCs w:val="24"/>
          <w:lang w:val="en-GB"/>
        </w:rPr>
        <w:t xml:space="preserve"> (1976) teacher-as-researcher (</w:t>
      </w:r>
      <w:proofErr w:type="spellStart"/>
      <w:r w:rsidRPr="002A20CC">
        <w:rPr>
          <w:bCs/>
          <w:sz w:val="24"/>
          <w:szCs w:val="24"/>
          <w:lang w:val="en-GB"/>
        </w:rPr>
        <w:t>Leat</w:t>
      </w:r>
      <w:proofErr w:type="spellEnd"/>
      <w:r w:rsidR="00962254" w:rsidRPr="002A20CC">
        <w:rPr>
          <w:bCs/>
          <w:sz w:val="24"/>
          <w:szCs w:val="24"/>
          <w:lang w:val="en-GB"/>
        </w:rPr>
        <w:t xml:space="preserve"> et al, </w:t>
      </w:r>
      <w:r w:rsidR="000D115C">
        <w:rPr>
          <w:bCs/>
          <w:sz w:val="24"/>
          <w:szCs w:val="24"/>
          <w:lang w:val="en-GB"/>
        </w:rPr>
        <w:t>2014</w:t>
      </w:r>
      <w:r w:rsidR="00746CD6" w:rsidRPr="002A20CC">
        <w:rPr>
          <w:bCs/>
          <w:sz w:val="24"/>
          <w:szCs w:val="24"/>
          <w:lang w:val="en-GB"/>
        </w:rPr>
        <w:t xml:space="preserve">; </w:t>
      </w:r>
      <w:proofErr w:type="spellStart"/>
      <w:r w:rsidR="00746CD6" w:rsidRPr="002A20CC">
        <w:rPr>
          <w:bCs/>
          <w:sz w:val="24"/>
          <w:szCs w:val="24"/>
          <w:lang w:val="en-GB"/>
        </w:rPr>
        <w:t>Menter</w:t>
      </w:r>
      <w:proofErr w:type="spellEnd"/>
      <w:r w:rsidR="00746CD6" w:rsidRPr="002A20CC">
        <w:rPr>
          <w:bCs/>
          <w:sz w:val="24"/>
          <w:szCs w:val="24"/>
          <w:lang w:val="en-GB"/>
        </w:rPr>
        <w:t xml:space="preserve"> et al, </w:t>
      </w:r>
      <w:r w:rsidR="000D115C">
        <w:rPr>
          <w:bCs/>
          <w:sz w:val="24"/>
          <w:szCs w:val="24"/>
          <w:lang w:val="en-GB"/>
        </w:rPr>
        <w:t>2011</w:t>
      </w:r>
      <w:r w:rsidRPr="002A20CC">
        <w:rPr>
          <w:bCs/>
          <w:sz w:val="24"/>
          <w:szCs w:val="24"/>
          <w:lang w:val="en-GB"/>
        </w:rPr>
        <w:t xml:space="preserve">) but in </w:t>
      </w:r>
      <w:r w:rsidR="00B82AB9" w:rsidRPr="002A20CC">
        <w:rPr>
          <w:bCs/>
          <w:sz w:val="24"/>
          <w:szCs w:val="24"/>
          <w:lang w:val="en-GB"/>
        </w:rPr>
        <w:t xml:space="preserve">actual </w:t>
      </w:r>
      <w:r w:rsidRPr="002A20CC">
        <w:rPr>
          <w:bCs/>
          <w:sz w:val="24"/>
          <w:szCs w:val="24"/>
          <w:lang w:val="en-GB"/>
        </w:rPr>
        <w:t xml:space="preserve">fact this reaches further back to the pioneers of institution-based teacher </w:t>
      </w:r>
      <w:r w:rsidR="00A06229" w:rsidRPr="002A20CC">
        <w:rPr>
          <w:bCs/>
          <w:sz w:val="24"/>
          <w:szCs w:val="24"/>
          <w:lang w:val="en-GB"/>
        </w:rPr>
        <w:t>training in England following the 1902 Balfour Education Act</w:t>
      </w:r>
      <w:r w:rsidRPr="002A20CC">
        <w:rPr>
          <w:bCs/>
          <w:sz w:val="24"/>
          <w:szCs w:val="24"/>
          <w:lang w:val="en-GB"/>
        </w:rPr>
        <w:t xml:space="preserve">, notably </w:t>
      </w:r>
      <w:r w:rsidR="008F0997" w:rsidRPr="002A20CC">
        <w:rPr>
          <w:bCs/>
          <w:sz w:val="24"/>
          <w:szCs w:val="24"/>
          <w:lang w:val="en-GB"/>
        </w:rPr>
        <w:t>City of Leeds Training College</w:t>
      </w:r>
      <w:r w:rsidR="00B865AD" w:rsidRPr="002A20CC">
        <w:rPr>
          <w:bCs/>
          <w:sz w:val="24"/>
          <w:szCs w:val="24"/>
          <w:lang w:val="en-GB"/>
        </w:rPr>
        <w:t xml:space="preserve"> first Vice-Principal, Winifred Mercier, who as a young teacher had engaged in practitioner research activity at the Manchester Girls High School</w:t>
      </w:r>
      <w:r w:rsidRPr="002A20CC">
        <w:rPr>
          <w:bCs/>
          <w:sz w:val="24"/>
          <w:szCs w:val="24"/>
          <w:lang w:val="en-GB"/>
        </w:rPr>
        <w:t xml:space="preserve"> (</w:t>
      </w:r>
      <w:r w:rsidR="00B865AD" w:rsidRPr="002A20CC">
        <w:rPr>
          <w:bCs/>
          <w:sz w:val="24"/>
          <w:szCs w:val="24"/>
          <w:lang w:val="en-GB"/>
        </w:rPr>
        <w:t xml:space="preserve">see </w:t>
      </w:r>
      <w:r w:rsidRPr="002A20CC">
        <w:rPr>
          <w:bCs/>
          <w:sz w:val="24"/>
          <w:szCs w:val="24"/>
          <w:lang w:val="en-GB"/>
        </w:rPr>
        <w:t>Mercier, 1909; Grier, 1937; Beckett, 2007</w:t>
      </w:r>
      <w:r w:rsidR="00032F58" w:rsidRPr="002A20CC">
        <w:rPr>
          <w:bCs/>
          <w:sz w:val="24"/>
          <w:szCs w:val="24"/>
          <w:lang w:val="en-GB"/>
        </w:rPr>
        <w:t xml:space="preserve">; Beckett, 2014 BERA-NCTL event). </w:t>
      </w:r>
      <w:r w:rsidR="00A06229" w:rsidRPr="002A20CC">
        <w:rPr>
          <w:bCs/>
          <w:sz w:val="24"/>
          <w:szCs w:val="24"/>
          <w:lang w:val="en-GB"/>
        </w:rPr>
        <w:t>More recently, p</w:t>
      </w:r>
      <w:r w:rsidRPr="002A20CC">
        <w:rPr>
          <w:bCs/>
          <w:sz w:val="24"/>
          <w:szCs w:val="24"/>
          <w:lang w:val="en-GB"/>
        </w:rPr>
        <w:t xml:space="preserve">ractitioner research was given some credence by the Strategic Forum for Research in Education (SFRE) </w:t>
      </w:r>
      <w:r w:rsidR="000F634E" w:rsidRPr="002A20CC">
        <w:rPr>
          <w:bCs/>
          <w:sz w:val="24"/>
          <w:szCs w:val="24"/>
          <w:lang w:val="en-GB"/>
        </w:rPr>
        <w:t xml:space="preserve">review of </w:t>
      </w:r>
      <w:r w:rsidRPr="002A20CC">
        <w:rPr>
          <w:bCs/>
          <w:sz w:val="24"/>
          <w:szCs w:val="24"/>
          <w:lang w:val="en-GB"/>
        </w:rPr>
        <w:t>educational research and development</w:t>
      </w:r>
      <w:r w:rsidR="00046644" w:rsidRPr="002A20CC">
        <w:rPr>
          <w:rStyle w:val="FootnoteReference"/>
          <w:bCs/>
          <w:sz w:val="24"/>
          <w:szCs w:val="24"/>
          <w:lang w:val="en-GB"/>
        </w:rPr>
        <w:footnoteReference w:id="13"/>
      </w:r>
      <w:r w:rsidRPr="002A20CC">
        <w:rPr>
          <w:bCs/>
          <w:sz w:val="24"/>
          <w:szCs w:val="24"/>
          <w:lang w:val="en-GB"/>
        </w:rPr>
        <w:t xml:space="preserve">: ‘Practitioner enquiry should be an integral, long-term part of provision for professional development and knowledge creation in all educational sectors’ (Pollard and </w:t>
      </w:r>
      <w:proofErr w:type="spellStart"/>
      <w:r w:rsidRPr="002A20CC">
        <w:rPr>
          <w:bCs/>
          <w:sz w:val="24"/>
          <w:szCs w:val="24"/>
          <w:lang w:val="en-GB"/>
        </w:rPr>
        <w:t>Oancea</w:t>
      </w:r>
      <w:proofErr w:type="spellEnd"/>
      <w:r w:rsidRPr="002A20CC">
        <w:rPr>
          <w:bCs/>
          <w:sz w:val="24"/>
          <w:szCs w:val="24"/>
          <w:lang w:val="en-GB"/>
        </w:rPr>
        <w:t xml:space="preserve">, 2010). This preceded the BERA-RSA </w:t>
      </w:r>
      <w:r w:rsidR="00B865AD" w:rsidRPr="002A20CC">
        <w:rPr>
          <w:bCs/>
          <w:sz w:val="24"/>
          <w:szCs w:val="24"/>
          <w:lang w:val="en-GB"/>
        </w:rPr>
        <w:t xml:space="preserve">(2014a, 2014b) </w:t>
      </w:r>
      <w:r w:rsidR="00996029" w:rsidRPr="002A20CC">
        <w:rPr>
          <w:bCs/>
          <w:i/>
          <w:sz w:val="24"/>
          <w:szCs w:val="24"/>
          <w:lang w:val="en-GB"/>
        </w:rPr>
        <w:t>Inquiry</w:t>
      </w:r>
      <w:r w:rsidR="00996029" w:rsidRPr="002A20CC">
        <w:rPr>
          <w:bCs/>
          <w:sz w:val="24"/>
          <w:szCs w:val="24"/>
          <w:lang w:val="en-GB"/>
        </w:rPr>
        <w:t xml:space="preserve"> into</w:t>
      </w:r>
      <w:r w:rsidRPr="002A20CC">
        <w:rPr>
          <w:bCs/>
          <w:sz w:val="24"/>
          <w:szCs w:val="24"/>
          <w:lang w:val="en-GB"/>
        </w:rPr>
        <w:t xml:space="preserve"> research</w:t>
      </w:r>
      <w:r w:rsidR="00996029" w:rsidRPr="002A20CC">
        <w:rPr>
          <w:bCs/>
          <w:sz w:val="24"/>
          <w:szCs w:val="24"/>
          <w:lang w:val="en-GB"/>
        </w:rPr>
        <w:t>, teaching and</w:t>
      </w:r>
      <w:r w:rsidRPr="002A20CC">
        <w:rPr>
          <w:bCs/>
          <w:sz w:val="24"/>
          <w:szCs w:val="24"/>
          <w:lang w:val="en-GB"/>
        </w:rPr>
        <w:t xml:space="preserve"> teacher education, </w:t>
      </w:r>
      <w:r w:rsidR="00B865AD" w:rsidRPr="002A20CC">
        <w:rPr>
          <w:bCs/>
          <w:sz w:val="24"/>
          <w:szCs w:val="24"/>
          <w:lang w:val="en-GB"/>
        </w:rPr>
        <w:t xml:space="preserve">which </w:t>
      </w:r>
      <w:r w:rsidR="00046644" w:rsidRPr="002A20CC">
        <w:rPr>
          <w:bCs/>
          <w:sz w:val="24"/>
          <w:szCs w:val="24"/>
          <w:lang w:val="en-GB"/>
        </w:rPr>
        <w:t xml:space="preserve">no doubt took a cue from Ireland (see </w:t>
      </w:r>
      <w:proofErr w:type="spellStart"/>
      <w:r w:rsidR="00046644" w:rsidRPr="002A20CC">
        <w:rPr>
          <w:bCs/>
          <w:sz w:val="24"/>
          <w:szCs w:val="24"/>
          <w:lang w:val="en-GB"/>
        </w:rPr>
        <w:t>Sahlberg</w:t>
      </w:r>
      <w:proofErr w:type="spellEnd"/>
      <w:r w:rsidR="00046644" w:rsidRPr="002A20CC">
        <w:rPr>
          <w:bCs/>
          <w:sz w:val="24"/>
          <w:szCs w:val="24"/>
          <w:lang w:val="en-GB"/>
        </w:rPr>
        <w:t>, Furlong and Munn, 2012)</w:t>
      </w:r>
      <w:r w:rsidR="00B865AD" w:rsidRPr="002A20CC">
        <w:rPr>
          <w:bCs/>
          <w:sz w:val="24"/>
          <w:szCs w:val="24"/>
          <w:lang w:val="en-GB"/>
        </w:rPr>
        <w:t>. Likewise, t</w:t>
      </w:r>
      <w:r w:rsidRPr="002A20CC">
        <w:rPr>
          <w:bCs/>
          <w:sz w:val="24"/>
          <w:szCs w:val="24"/>
          <w:lang w:val="en-GB"/>
        </w:rPr>
        <w:t xml:space="preserve">he role of </w:t>
      </w:r>
      <w:r w:rsidR="00A06229" w:rsidRPr="002A20CC">
        <w:rPr>
          <w:bCs/>
          <w:sz w:val="24"/>
          <w:szCs w:val="24"/>
          <w:lang w:val="en-GB"/>
        </w:rPr>
        <w:t>teacher i</w:t>
      </w:r>
      <w:r w:rsidRPr="002A20CC">
        <w:rPr>
          <w:bCs/>
          <w:sz w:val="24"/>
          <w:szCs w:val="24"/>
          <w:lang w:val="en-GB"/>
        </w:rPr>
        <w:t>nquiry</w:t>
      </w:r>
      <w:r w:rsidR="00A06229" w:rsidRPr="002A20CC">
        <w:rPr>
          <w:bCs/>
          <w:sz w:val="24"/>
          <w:szCs w:val="24"/>
          <w:lang w:val="en-GB"/>
        </w:rPr>
        <w:t xml:space="preserve"> </w:t>
      </w:r>
      <w:r w:rsidRPr="002A20CC">
        <w:rPr>
          <w:bCs/>
          <w:sz w:val="24"/>
          <w:szCs w:val="24"/>
          <w:lang w:val="en-GB"/>
        </w:rPr>
        <w:t xml:space="preserve">in schools serving disadvantaged students is not without precedent in </w:t>
      </w:r>
      <w:r w:rsidR="00746CD6" w:rsidRPr="002A20CC">
        <w:rPr>
          <w:bCs/>
          <w:sz w:val="24"/>
          <w:szCs w:val="24"/>
          <w:lang w:val="en-GB"/>
        </w:rPr>
        <w:t xml:space="preserve">the USA (Coleman et al, 1966), </w:t>
      </w:r>
      <w:r w:rsidRPr="002A20CC">
        <w:rPr>
          <w:bCs/>
          <w:sz w:val="24"/>
          <w:szCs w:val="24"/>
          <w:lang w:val="en-GB"/>
        </w:rPr>
        <w:t>England (</w:t>
      </w:r>
      <w:r w:rsidR="00746CD6" w:rsidRPr="002A20CC">
        <w:rPr>
          <w:bCs/>
          <w:sz w:val="24"/>
          <w:szCs w:val="24"/>
          <w:lang w:val="en-GB"/>
        </w:rPr>
        <w:t>Halsey, 1972</w:t>
      </w:r>
      <w:r w:rsidRPr="002A20CC">
        <w:rPr>
          <w:bCs/>
          <w:sz w:val="24"/>
          <w:szCs w:val="24"/>
          <w:lang w:val="en-GB"/>
        </w:rPr>
        <w:t xml:space="preserve">), </w:t>
      </w:r>
      <w:r w:rsidR="000F634E" w:rsidRPr="002A20CC">
        <w:rPr>
          <w:bCs/>
          <w:sz w:val="24"/>
          <w:szCs w:val="24"/>
          <w:lang w:val="en-GB"/>
        </w:rPr>
        <w:t>and</w:t>
      </w:r>
      <w:r w:rsidRPr="002A20CC">
        <w:rPr>
          <w:bCs/>
          <w:sz w:val="24"/>
          <w:szCs w:val="24"/>
          <w:lang w:val="en-GB"/>
        </w:rPr>
        <w:t xml:space="preserve"> Australia (</w:t>
      </w:r>
      <w:proofErr w:type="spellStart"/>
      <w:r w:rsidR="00746CD6" w:rsidRPr="002A20CC">
        <w:rPr>
          <w:bCs/>
          <w:sz w:val="24"/>
          <w:szCs w:val="24"/>
          <w:lang w:val="en-GB"/>
        </w:rPr>
        <w:t>Karmel</w:t>
      </w:r>
      <w:proofErr w:type="spellEnd"/>
      <w:r w:rsidR="00746CD6" w:rsidRPr="002A20CC">
        <w:rPr>
          <w:bCs/>
          <w:sz w:val="24"/>
          <w:szCs w:val="24"/>
          <w:lang w:val="en-GB"/>
        </w:rPr>
        <w:t>, 1973)</w:t>
      </w:r>
      <w:r w:rsidRPr="002A20CC">
        <w:rPr>
          <w:bCs/>
          <w:sz w:val="24"/>
          <w:szCs w:val="24"/>
          <w:lang w:val="en-GB"/>
        </w:rPr>
        <w:t xml:space="preserve">. </w:t>
      </w:r>
    </w:p>
    <w:p w:rsidR="007322A2" w:rsidRPr="002A20CC" w:rsidRDefault="007322A2" w:rsidP="003D3BD5">
      <w:pPr>
        <w:spacing w:after="120" w:line="360" w:lineRule="auto"/>
        <w:rPr>
          <w:bCs/>
          <w:sz w:val="24"/>
          <w:szCs w:val="24"/>
          <w:lang w:val="en-GB"/>
        </w:rPr>
      </w:pPr>
    </w:p>
    <w:p w:rsidR="005D5842" w:rsidRPr="002A20CC" w:rsidRDefault="004D0F0F" w:rsidP="003D3BD5">
      <w:pPr>
        <w:spacing w:after="120" w:line="360" w:lineRule="auto"/>
        <w:rPr>
          <w:bCs/>
          <w:sz w:val="24"/>
          <w:szCs w:val="24"/>
          <w:lang w:val="en-GB"/>
        </w:rPr>
      </w:pPr>
      <w:r w:rsidRPr="002A20CC">
        <w:rPr>
          <w:bCs/>
          <w:sz w:val="24"/>
          <w:szCs w:val="24"/>
          <w:lang w:val="en-GB"/>
        </w:rPr>
        <w:t>T</w:t>
      </w:r>
      <w:r w:rsidR="00DE338E" w:rsidRPr="002A20CC">
        <w:rPr>
          <w:bCs/>
          <w:sz w:val="24"/>
          <w:szCs w:val="24"/>
          <w:lang w:val="en-GB"/>
        </w:rPr>
        <w:t>he</w:t>
      </w:r>
      <w:r w:rsidR="0082387E" w:rsidRPr="002A20CC">
        <w:rPr>
          <w:bCs/>
          <w:sz w:val="24"/>
          <w:szCs w:val="24"/>
          <w:lang w:val="en-GB"/>
        </w:rPr>
        <w:t xml:space="preserve"> </w:t>
      </w:r>
      <w:r w:rsidR="004B10DF" w:rsidRPr="002A20CC">
        <w:rPr>
          <w:bCs/>
          <w:sz w:val="24"/>
          <w:szCs w:val="24"/>
          <w:lang w:val="en-GB"/>
        </w:rPr>
        <w:t xml:space="preserve">Trailblazers’ </w:t>
      </w:r>
      <w:r w:rsidR="007322A2" w:rsidRPr="002A20CC">
        <w:rPr>
          <w:bCs/>
          <w:sz w:val="24"/>
          <w:szCs w:val="24"/>
          <w:lang w:val="en-GB"/>
        </w:rPr>
        <w:t xml:space="preserve">early ‘practice’ practitioner research, as it came to be called, </w:t>
      </w:r>
      <w:r w:rsidR="00032F58" w:rsidRPr="002A20CC">
        <w:rPr>
          <w:bCs/>
          <w:sz w:val="24"/>
          <w:szCs w:val="24"/>
          <w:lang w:val="en-GB"/>
        </w:rPr>
        <w:t>needed to be lined up</w:t>
      </w:r>
      <w:r w:rsidR="007322A2" w:rsidRPr="002A20CC">
        <w:rPr>
          <w:bCs/>
          <w:sz w:val="24"/>
          <w:szCs w:val="24"/>
          <w:lang w:val="en-GB"/>
        </w:rPr>
        <w:t xml:space="preserve"> with </w:t>
      </w:r>
      <w:r w:rsidR="00032F58" w:rsidRPr="002A20CC">
        <w:rPr>
          <w:bCs/>
          <w:sz w:val="24"/>
          <w:szCs w:val="24"/>
          <w:lang w:val="en-GB"/>
        </w:rPr>
        <w:t xml:space="preserve">the university’s ethics application processes, given the intention </w:t>
      </w:r>
      <w:r w:rsidR="00996029" w:rsidRPr="002A20CC">
        <w:rPr>
          <w:bCs/>
          <w:sz w:val="24"/>
          <w:szCs w:val="24"/>
          <w:lang w:val="en-GB"/>
        </w:rPr>
        <w:t>of academic partners</w:t>
      </w:r>
      <w:r w:rsidR="00032F58" w:rsidRPr="002A20CC">
        <w:rPr>
          <w:bCs/>
          <w:sz w:val="24"/>
          <w:szCs w:val="24"/>
          <w:lang w:val="en-GB"/>
        </w:rPr>
        <w:t xml:space="preserve"> to </w:t>
      </w:r>
      <w:r w:rsidR="00996029" w:rsidRPr="002A20CC">
        <w:rPr>
          <w:bCs/>
          <w:sz w:val="24"/>
          <w:szCs w:val="24"/>
          <w:lang w:val="en-GB"/>
        </w:rPr>
        <w:t xml:space="preserve">co-develop </w:t>
      </w:r>
      <w:r w:rsidR="00032F58" w:rsidRPr="002A20CC">
        <w:rPr>
          <w:bCs/>
          <w:sz w:val="24"/>
          <w:szCs w:val="24"/>
          <w:lang w:val="en-GB"/>
        </w:rPr>
        <w:t xml:space="preserve">practitioner research investigations. </w:t>
      </w:r>
      <w:r w:rsidR="00996029" w:rsidRPr="002A20CC">
        <w:rPr>
          <w:bCs/>
          <w:sz w:val="24"/>
          <w:szCs w:val="24"/>
          <w:lang w:val="en-GB"/>
        </w:rPr>
        <w:t xml:space="preserve">Some components of campus-based sessions </w:t>
      </w:r>
      <w:r w:rsidR="007616A7" w:rsidRPr="002A20CC">
        <w:rPr>
          <w:bCs/>
          <w:sz w:val="24"/>
          <w:szCs w:val="24"/>
          <w:lang w:val="en-GB"/>
        </w:rPr>
        <w:t>we</w:t>
      </w:r>
      <w:r w:rsidR="00996029" w:rsidRPr="002A20CC">
        <w:rPr>
          <w:bCs/>
          <w:sz w:val="24"/>
          <w:szCs w:val="24"/>
          <w:lang w:val="en-GB"/>
        </w:rPr>
        <w:t xml:space="preserve">re devoted to </w:t>
      </w:r>
      <w:r w:rsidR="00D176B8" w:rsidRPr="002A20CC">
        <w:rPr>
          <w:bCs/>
          <w:sz w:val="24"/>
          <w:szCs w:val="24"/>
          <w:lang w:val="en-GB"/>
        </w:rPr>
        <w:t xml:space="preserve">preparing the different stages of the application, and Trailblazers </w:t>
      </w:r>
      <w:r w:rsidR="007616A7" w:rsidRPr="002A20CC">
        <w:rPr>
          <w:bCs/>
          <w:sz w:val="24"/>
          <w:szCs w:val="24"/>
          <w:lang w:val="en-GB"/>
        </w:rPr>
        <w:t>we</w:t>
      </w:r>
      <w:r w:rsidR="00D176B8" w:rsidRPr="002A20CC">
        <w:rPr>
          <w:bCs/>
          <w:sz w:val="24"/>
          <w:szCs w:val="24"/>
          <w:lang w:val="en-GB"/>
        </w:rPr>
        <w:t>re also alert to information sheets, consent forms, and draft data collection instruments. Simultaneously, a</w:t>
      </w:r>
      <w:r w:rsidR="00C17229" w:rsidRPr="002A20CC">
        <w:rPr>
          <w:bCs/>
          <w:sz w:val="24"/>
          <w:szCs w:val="24"/>
          <w:lang w:val="en-GB"/>
        </w:rPr>
        <w:t>cademic partners furnished g</w:t>
      </w:r>
      <w:r w:rsidR="00413408" w:rsidRPr="002A20CC">
        <w:rPr>
          <w:bCs/>
          <w:sz w:val="24"/>
          <w:szCs w:val="24"/>
          <w:lang w:val="en-GB"/>
        </w:rPr>
        <w:t>uidelines on teacher research activity to address the achievement gap</w:t>
      </w:r>
      <w:r w:rsidR="00D31A10" w:rsidRPr="002A20CC">
        <w:rPr>
          <w:bCs/>
          <w:sz w:val="24"/>
          <w:szCs w:val="24"/>
          <w:lang w:val="en-GB"/>
        </w:rPr>
        <w:t xml:space="preserve"> from Johnson (2002) and Johnson and La Salle (2010)</w:t>
      </w:r>
      <w:r w:rsidR="00413408" w:rsidRPr="002A20CC">
        <w:rPr>
          <w:bCs/>
          <w:sz w:val="24"/>
          <w:szCs w:val="24"/>
          <w:lang w:val="en-GB"/>
        </w:rPr>
        <w:t xml:space="preserve">, whose directions to generate ‘other’ data </w:t>
      </w:r>
      <w:r w:rsidR="005D5842" w:rsidRPr="002A20CC">
        <w:rPr>
          <w:bCs/>
          <w:sz w:val="24"/>
          <w:szCs w:val="24"/>
          <w:lang w:val="en-GB"/>
        </w:rPr>
        <w:t>proved invaluable</w:t>
      </w:r>
      <w:r w:rsidR="0011049D" w:rsidRPr="002A20CC">
        <w:rPr>
          <w:bCs/>
          <w:sz w:val="24"/>
          <w:szCs w:val="24"/>
          <w:lang w:val="en-GB"/>
        </w:rPr>
        <w:t xml:space="preserve">. </w:t>
      </w:r>
      <w:r w:rsidR="008E6323" w:rsidRPr="002A20CC">
        <w:rPr>
          <w:bCs/>
          <w:sz w:val="24"/>
          <w:szCs w:val="24"/>
          <w:lang w:val="en-GB"/>
        </w:rPr>
        <w:t xml:space="preserve">For example, </w:t>
      </w:r>
      <w:r w:rsidR="00704EDF" w:rsidRPr="002A20CC">
        <w:rPr>
          <w:bCs/>
          <w:sz w:val="24"/>
          <w:szCs w:val="24"/>
          <w:lang w:val="en-GB"/>
        </w:rPr>
        <w:t xml:space="preserve">in the first year of </w:t>
      </w:r>
      <w:r w:rsidR="000F634E" w:rsidRPr="002A20CC">
        <w:rPr>
          <w:bCs/>
          <w:sz w:val="24"/>
          <w:szCs w:val="24"/>
          <w:lang w:val="en-GB"/>
        </w:rPr>
        <w:t xml:space="preserve">the </w:t>
      </w:r>
      <w:r w:rsidR="00704EDF" w:rsidRPr="002A20CC">
        <w:rPr>
          <w:bCs/>
          <w:sz w:val="24"/>
          <w:szCs w:val="24"/>
          <w:lang w:val="en-GB"/>
        </w:rPr>
        <w:t xml:space="preserve">‘Leading Learning’ </w:t>
      </w:r>
      <w:r w:rsidR="00305173" w:rsidRPr="002A20CC">
        <w:rPr>
          <w:bCs/>
          <w:sz w:val="24"/>
          <w:szCs w:val="24"/>
          <w:lang w:val="en-GB"/>
        </w:rPr>
        <w:t xml:space="preserve">segment </w:t>
      </w:r>
      <w:r w:rsidR="00704EDF" w:rsidRPr="002A20CC">
        <w:rPr>
          <w:bCs/>
          <w:sz w:val="24"/>
          <w:szCs w:val="24"/>
          <w:lang w:val="en-GB"/>
        </w:rPr>
        <w:t xml:space="preserve">academic partners </w:t>
      </w:r>
      <w:r w:rsidR="00537848" w:rsidRPr="002A20CC">
        <w:rPr>
          <w:bCs/>
          <w:sz w:val="24"/>
          <w:szCs w:val="24"/>
          <w:lang w:val="en-GB"/>
        </w:rPr>
        <w:t>encouraged</w:t>
      </w:r>
      <w:r w:rsidR="008E6323" w:rsidRPr="002A20CC">
        <w:rPr>
          <w:bCs/>
          <w:sz w:val="24"/>
          <w:szCs w:val="24"/>
          <w:lang w:val="en-GB"/>
        </w:rPr>
        <w:t xml:space="preserve"> the tabulation of </w:t>
      </w:r>
      <w:r w:rsidR="00537848" w:rsidRPr="002A20CC">
        <w:rPr>
          <w:bCs/>
          <w:sz w:val="24"/>
          <w:szCs w:val="24"/>
          <w:lang w:val="en-GB"/>
        </w:rPr>
        <w:t xml:space="preserve">classroom data, including </w:t>
      </w:r>
      <w:r w:rsidR="008E6323" w:rsidRPr="002A20CC">
        <w:rPr>
          <w:bCs/>
          <w:sz w:val="24"/>
          <w:szCs w:val="24"/>
          <w:lang w:val="en-GB"/>
        </w:rPr>
        <w:t xml:space="preserve">a sample of disadvantaged students’ </w:t>
      </w:r>
      <w:r w:rsidR="0016355B" w:rsidRPr="002A20CC">
        <w:rPr>
          <w:bCs/>
          <w:sz w:val="24"/>
          <w:szCs w:val="24"/>
          <w:lang w:val="en-GB"/>
        </w:rPr>
        <w:t xml:space="preserve">census </w:t>
      </w:r>
      <w:r w:rsidR="008E6323" w:rsidRPr="002A20CC">
        <w:rPr>
          <w:bCs/>
          <w:sz w:val="24"/>
          <w:szCs w:val="24"/>
          <w:lang w:val="en-GB"/>
        </w:rPr>
        <w:t>details</w:t>
      </w:r>
      <w:r w:rsidR="0016355B" w:rsidRPr="002A20CC">
        <w:rPr>
          <w:bCs/>
          <w:sz w:val="24"/>
          <w:szCs w:val="24"/>
          <w:lang w:val="en-GB"/>
        </w:rPr>
        <w:t xml:space="preserve"> with matched data</w:t>
      </w:r>
      <w:r w:rsidR="00537848" w:rsidRPr="002A20CC">
        <w:rPr>
          <w:bCs/>
          <w:sz w:val="24"/>
          <w:szCs w:val="24"/>
          <w:lang w:val="en-GB"/>
        </w:rPr>
        <w:t xml:space="preserve">, and classroom observations using the productive pedagogies coding sheet (see QSRLS, </w:t>
      </w:r>
      <w:proofErr w:type="spellStart"/>
      <w:r w:rsidR="00537848" w:rsidRPr="002A20CC">
        <w:rPr>
          <w:bCs/>
          <w:sz w:val="24"/>
          <w:szCs w:val="24"/>
          <w:lang w:val="en-GB"/>
        </w:rPr>
        <w:t>n.d</w:t>
      </w:r>
      <w:proofErr w:type="spellEnd"/>
      <w:r w:rsidR="00537848" w:rsidRPr="002A20CC">
        <w:rPr>
          <w:bCs/>
          <w:sz w:val="24"/>
          <w:szCs w:val="24"/>
          <w:lang w:val="en-GB"/>
        </w:rPr>
        <w:t>).</w:t>
      </w:r>
      <w:r w:rsidR="008E6323" w:rsidRPr="002A20CC">
        <w:rPr>
          <w:bCs/>
          <w:sz w:val="24"/>
          <w:szCs w:val="24"/>
          <w:lang w:val="en-GB"/>
        </w:rPr>
        <w:t xml:space="preserve"> </w:t>
      </w:r>
      <w:r w:rsidR="00D176B8" w:rsidRPr="002A20CC">
        <w:rPr>
          <w:bCs/>
          <w:sz w:val="24"/>
          <w:szCs w:val="24"/>
          <w:lang w:val="en-GB"/>
        </w:rPr>
        <w:lastRenderedPageBreak/>
        <w:t>Trailblazers</w:t>
      </w:r>
      <w:r w:rsidR="008E6323" w:rsidRPr="002A20CC">
        <w:rPr>
          <w:bCs/>
          <w:sz w:val="24"/>
          <w:szCs w:val="24"/>
          <w:lang w:val="en-GB"/>
        </w:rPr>
        <w:t xml:space="preserve"> </w:t>
      </w:r>
      <w:r w:rsidR="00537848" w:rsidRPr="002A20CC">
        <w:rPr>
          <w:bCs/>
          <w:sz w:val="24"/>
          <w:szCs w:val="24"/>
          <w:lang w:val="en-GB"/>
        </w:rPr>
        <w:t>also wrote</w:t>
      </w:r>
      <w:r w:rsidR="008E6323" w:rsidRPr="002A20CC">
        <w:rPr>
          <w:bCs/>
          <w:sz w:val="24"/>
          <w:szCs w:val="24"/>
          <w:lang w:val="en-GB"/>
        </w:rPr>
        <w:t xml:space="preserve"> pen portraits of select students, then </w:t>
      </w:r>
      <w:r w:rsidR="00537848" w:rsidRPr="002A20CC">
        <w:rPr>
          <w:bCs/>
          <w:sz w:val="24"/>
          <w:szCs w:val="24"/>
          <w:lang w:val="en-GB"/>
        </w:rPr>
        <w:t xml:space="preserve">a </w:t>
      </w:r>
      <w:r w:rsidR="008E6323" w:rsidRPr="002A20CC">
        <w:rPr>
          <w:bCs/>
          <w:sz w:val="24"/>
          <w:szCs w:val="24"/>
          <w:lang w:val="en-GB"/>
        </w:rPr>
        <w:t xml:space="preserve">student vignette in order to identify professional concerns, </w:t>
      </w:r>
      <w:r w:rsidR="00537848" w:rsidRPr="002A20CC">
        <w:rPr>
          <w:bCs/>
          <w:sz w:val="24"/>
          <w:szCs w:val="24"/>
          <w:lang w:val="en-GB"/>
        </w:rPr>
        <w:t>triangulated by teacher</w:t>
      </w:r>
      <w:r w:rsidR="008E6323" w:rsidRPr="002A20CC">
        <w:rPr>
          <w:bCs/>
          <w:sz w:val="24"/>
          <w:szCs w:val="24"/>
          <w:lang w:val="en-GB"/>
        </w:rPr>
        <w:t xml:space="preserve"> diary entries. Academic partners presented </w:t>
      </w:r>
      <w:r w:rsidR="005D5842" w:rsidRPr="002A20CC">
        <w:rPr>
          <w:bCs/>
          <w:sz w:val="24"/>
          <w:szCs w:val="24"/>
          <w:lang w:val="en-GB"/>
        </w:rPr>
        <w:t xml:space="preserve">exemplary </w:t>
      </w:r>
      <w:r w:rsidR="00537848" w:rsidRPr="002A20CC">
        <w:rPr>
          <w:bCs/>
          <w:sz w:val="24"/>
          <w:szCs w:val="24"/>
          <w:lang w:val="en-GB"/>
        </w:rPr>
        <w:t xml:space="preserve">samples of </w:t>
      </w:r>
      <w:r w:rsidR="00D176B8" w:rsidRPr="002A20CC">
        <w:rPr>
          <w:bCs/>
          <w:sz w:val="24"/>
          <w:szCs w:val="24"/>
          <w:lang w:val="en-GB"/>
        </w:rPr>
        <w:t xml:space="preserve">Trailblazers’ </w:t>
      </w:r>
      <w:r w:rsidR="00537848" w:rsidRPr="002A20CC">
        <w:rPr>
          <w:bCs/>
          <w:sz w:val="24"/>
          <w:szCs w:val="24"/>
          <w:lang w:val="en-GB"/>
        </w:rPr>
        <w:t>data collection to</w:t>
      </w:r>
      <w:r w:rsidR="00D176B8" w:rsidRPr="002A20CC">
        <w:rPr>
          <w:bCs/>
          <w:sz w:val="24"/>
          <w:szCs w:val="24"/>
          <w:lang w:val="en-GB"/>
        </w:rPr>
        <w:t xml:space="preserve"> the cohort</w:t>
      </w:r>
      <w:r w:rsidR="005D5842" w:rsidRPr="002A20CC">
        <w:rPr>
          <w:bCs/>
          <w:sz w:val="24"/>
          <w:szCs w:val="24"/>
          <w:lang w:val="en-GB"/>
        </w:rPr>
        <w:t xml:space="preserve">, </w:t>
      </w:r>
      <w:r w:rsidR="00D176B8" w:rsidRPr="002A20CC">
        <w:rPr>
          <w:bCs/>
          <w:sz w:val="24"/>
          <w:szCs w:val="24"/>
          <w:lang w:val="en-GB"/>
        </w:rPr>
        <w:t>which was</w:t>
      </w:r>
      <w:r w:rsidR="005D5842" w:rsidRPr="002A20CC">
        <w:rPr>
          <w:bCs/>
          <w:sz w:val="24"/>
          <w:szCs w:val="24"/>
          <w:lang w:val="en-GB"/>
        </w:rPr>
        <w:t xml:space="preserve"> invited to </w:t>
      </w:r>
      <w:r w:rsidR="00537848" w:rsidRPr="002A20CC">
        <w:rPr>
          <w:bCs/>
          <w:sz w:val="24"/>
          <w:szCs w:val="24"/>
          <w:lang w:val="en-GB"/>
        </w:rPr>
        <w:t xml:space="preserve">engage in collectively developing a critical perspective on </w:t>
      </w:r>
      <w:r w:rsidR="004B10DF" w:rsidRPr="002A20CC">
        <w:rPr>
          <w:bCs/>
          <w:sz w:val="24"/>
          <w:szCs w:val="24"/>
          <w:lang w:val="en-GB"/>
        </w:rPr>
        <w:t xml:space="preserve">research data and </w:t>
      </w:r>
      <w:r w:rsidR="00537848" w:rsidRPr="002A20CC">
        <w:rPr>
          <w:bCs/>
          <w:sz w:val="24"/>
          <w:szCs w:val="24"/>
          <w:lang w:val="en-GB"/>
        </w:rPr>
        <w:t>classroom practices</w:t>
      </w:r>
      <w:r w:rsidR="008E6323" w:rsidRPr="002A20CC">
        <w:rPr>
          <w:bCs/>
          <w:sz w:val="24"/>
          <w:szCs w:val="24"/>
          <w:lang w:val="en-GB"/>
        </w:rPr>
        <w:t xml:space="preserve">. </w:t>
      </w:r>
    </w:p>
    <w:p w:rsidR="005D5842" w:rsidRPr="002A20CC" w:rsidRDefault="005D5842" w:rsidP="003D3BD5">
      <w:pPr>
        <w:spacing w:after="120" w:line="360" w:lineRule="auto"/>
        <w:rPr>
          <w:bCs/>
          <w:sz w:val="24"/>
          <w:szCs w:val="24"/>
          <w:lang w:val="en-GB"/>
        </w:rPr>
      </w:pPr>
    </w:p>
    <w:p w:rsidR="00B13C07" w:rsidRPr="002A20CC" w:rsidRDefault="00305173" w:rsidP="003D3BD5">
      <w:pPr>
        <w:spacing w:after="120" w:line="360" w:lineRule="auto"/>
        <w:rPr>
          <w:bCs/>
          <w:sz w:val="24"/>
          <w:szCs w:val="24"/>
          <w:lang w:val="en-GB"/>
        </w:rPr>
      </w:pPr>
      <w:r w:rsidRPr="002A20CC">
        <w:rPr>
          <w:bCs/>
          <w:sz w:val="24"/>
          <w:szCs w:val="24"/>
          <w:lang w:val="en-GB"/>
        </w:rPr>
        <w:t xml:space="preserve">These sorts of exercises have been a central plank to our city-wide research-intensive CPD, </w:t>
      </w:r>
      <w:r w:rsidR="008E6323" w:rsidRPr="002A20CC">
        <w:rPr>
          <w:bCs/>
          <w:sz w:val="24"/>
          <w:szCs w:val="24"/>
          <w:lang w:val="en-GB"/>
        </w:rPr>
        <w:t>geared to exemplify the circumstances and constraints on improving disadvantaged students’ learning outcomes</w:t>
      </w:r>
      <w:r w:rsidR="00537848" w:rsidRPr="002A20CC">
        <w:rPr>
          <w:bCs/>
          <w:sz w:val="24"/>
          <w:szCs w:val="24"/>
          <w:lang w:val="en-GB"/>
        </w:rPr>
        <w:t>.</w:t>
      </w:r>
      <w:r w:rsidR="008E6323" w:rsidRPr="002A20CC">
        <w:rPr>
          <w:bCs/>
          <w:sz w:val="24"/>
          <w:szCs w:val="24"/>
          <w:lang w:val="en-GB"/>
        </w:rPr>
        <w:t xml:space="preserve"> </w:t>
      </w:r>
      <w:r w:rsidR="001506DC" w:rsidRPr="002A20CC">
        <w:rPr>
          <w:bCs/>
          <w:sz w:val="24"/>
          <w:szCs w:val="24"/>
          <w:lang w:val="en-GB"/>
        </w:rPr>
        <w:t xml:space="preserve">To </w:t>
      </w:r>
      <w:r w:rsidR="00A705CB" w:rsidRPr="002A20CC">
        <w:rPr>
          <w:bCs/>
          <w:sz w:val="24"/>
          <w:szCs w:val="24"/>
          <w:lang w:val="en-GB"/>
        </w:rPr>
        <w:t xml:space="preserve">help </w:t>
      </w:r>
      <w:r w:rsidR="005D5842" w:rsidRPr="002A20CC">
        <w:rPr>
          <w:bCs/>
          <w:sz w:val="24"/>
          <w:szCs w:val="24"/>
          <w:lang w:val="en-GB"/>
        </w:rPr>
        <w:t>Trailblazers</w:t>
      </w:r>
      <w:r w:rsidR="00A705CB" w:rsidRPr="002A20CC">
        <w:rPr>
          <w:bCs/>
          <w:sz w:val="24"/>
          <w:szCs w:val="24"/>
          <w:lang w:val="en-GB"/>
        </w:rPr>
        <w:t xml:space="preserve"> indicate their </w:t>
      </w:r>
      <w:r w:rsidR="0011049D" w:rsidRPr="002A20CC">
        <w:rPr>
          <w:bCs/>
          <w:sz w:val="24"/>
          <w:szCs w:val="24"/>
          <w:lang w:val="en-GB"/>
        </w:rPr>
        <w:t>preferences for particular lines of investigation</w:t>
      </w:r>
      <w:r w:rsidR="00A705CB" w:rsidRPr="002A20CC">
        <w:rPr>
          <w:bCs/>
          <w:sz w:val="24"/>
          <w:szCs w:val="24"/>
          <w:lang w:val="en-GB"/>
        </w:rPr>
        <w:t>, consecutive university campus-based sessions</w:t>
      </w:r>
      <w:r w:rsidR="0016355B" w:rsidRPr="002A20CC">
        <w:rPr>
          <w:bCs/>
          <w:sz w:val="24"/>
          <w:szCs w:val="24"/>
          <w:lang w:val="en-GB"/>
        </w:rPr>
        <w:t xml:space="preserve"> </w:t>
      </w:r>
      <w:r w:rsidR="005C3305" w:rsidRPr="002A20CC">
        <w:rPr>
          <w:bCs/>
          <w:sz w:val="24"/>
          <w:szCs w:val="24"/>
          <w:lang w:val="en-GB"/>
        </w:rPr>
        <w:t>we</w:t>
      </w:r>
      <w:r w:rsidR="00A705CB" w:rsidRPr="002A20CC">
        <w:rPr>
          <w:bCs/>
          <w:sz w:val="24"/>
          <w:szCs w:val="24"/>
          <w:lang w:val="en-GB"/>
        </w:rPr>
        <w:t xml:space="preserve">re devoted to </w:t>
      </w:r>
      <w:r w:rsidR="00C77035" w:rsidRPr="002A20CC">
        <w:rPr>
          <w:bCs/>
          <w:sz w:val="24"/>
          <w:szCs w:val="24"/>
          <w:lang w:val="en-GB"/>
        </w:rPr>
        <w:t>student attendance and behaviour, which are</w:t>
      </w:r>
      <w:r w:rsidR="00A705CB" w:rsidRPr="002A20CC">
        <w:rPr>
          <w:bCs/>
          <w:sz w:val="24"/>
          <w:szCs w:val="24"/>
          <w:lang w:val="en-GB"/>
        </w:rPr>
        <w:t xml:space="preserve"> Ofsted </w:t>
      </w:r>
      <w:r w:rsidR="008E6323" w:rsidRPr="002A20CC">
        <w:rPr>
          <w:bCs/>
          <w:sz w:val="24"/>
          <w:szCs w:val="24"/>
          <w:lang w:val="en-GB"/>
        </w:rPr>
        <w:t>ma</w:t>
      </w:r>
      <w:r w:rsidR="00C77035" w:rsidRPr="002A20CC">
        <w:rPr>
          <w:bCs/>
          <w:sz w:val="24"/>
          <w:szCs w:val="24"/>
          <w:lang w:val="en-GB"/>
        </w:rPr>
        <w:t>rkers for school accountability,</w:t>
      </w:r>
      <w:r w:rsidR="00A705CB" w:rsidRPr="002A20CC">
        <w:rPr>
          <w:bCs/>
          <w:sz w:val="24"/>
          <w:szCs w:val="24"/>
          <w:lang w:val="en-GB"/>
        </w:rPr>
        <w:t xml:space="preserve"> and </w:t>
      </w:r>
      <w:r w:rsidR="008E6323" w:rsidRPr="002A20CC">
        <w:rPr>
          <w:bCs/>
          <w:sz w:val="24"/>
          <w:szCs w:val="24"/>
          <w:lang w:val="en-GB"/>
        </w:rPr>
        <w:t>an int</w:t>
      </w:r>
      <w:r w:rsidR="00D65A81">
        <w:rPr>
          <w:bCs/>
          <w:sz w:val="24"/>
          <w:szCs w:val="24"/>
          <w:lang w:val="en-GB"/>
        </w:rPr>
        <w:t xml:space="preserve">errogation of truancy research. </w:t>
      </w:r>
      <w:r w:rsidR="00A705CB" w:rsidRPr="002A20CC">
        <w:rPr>
          <w:bCs/>
          <w:sz w:val="24"/>
          <w:szCs w:val="24"/>
          <w:lang w:val="en-GB"/>
        </w:rPr>
        <w:t xml:space="preserve">Trailblazers </w:t>
      </w:r>
      <w:r w:rsidR="005C3305" w:rsidRPr="002A20CC">
        <w:rPr>
          <w:bCs/>
          <w:sz w:val="24"/>
          <w:szCs w:val="24"/>
          <w:lang w:val="en-GB"/>
        </w:rPr>
        <w:t>we</w:t>
      </w:r>
      <w:r w:rsidR="00A705CB" w:rsidRPr="002A20CC">
        <w:rPr>
          <w:bCs/>
          <w:sz w:val="24"/>
          <w:szCs w:val="24"/>
          <w:lang w:val="en-GB"/>
        </w:rPr>
        <w:t>re invited to draft samp</w:t>
      </w:r>
      <w:r w:rsidR="00C77035" w:rsidRPr="002A20CC">
        <w:rPr>
          <w:bCs/>
          <w:sz w:val="24"/>
          <w:szCs w:val="24"/>
          <w:lang w:val="en-GB"/>
        </w:rPr>
        <w:t xml:space="preserve">le teacher research questions, </w:t>
      </w:r>
      <w:r w:rsidR="0038166D" w:rsidRPr="002A20CC">
        <w:rPr>
          <w:bCs/>
          <w:sz w:val="24"/>
          <w:szCs w:val="24"/>
          <w:lang w:val="en-GB"/>
        </w:rPr>
        <w:t xml:space="preserve">which was painstaking only because it </w:t>
      </w:r>
      <w:r w:rsidR="00653B4B" w:rsidRPr="002A20CC">
        <w:rPr>
          <w:bCs/>
          <w:sz w:val="24"/>
          <w:szCs w:val="24"/>
          <w:lang w:val="en-GB"/>
        </w:rPr>
        <w:t>seemed at odds with</w:t>
      </w:r>
      <w:r w:rsidR="00120678" w:rsidRPr="002A20CC">
        <w:rPr>
          <w:bCs/>
          <w:sz w:val="24"/>
          <w:szCs w:val="24"/>
          <w:lang w:val="en-GB"/>
        </w:rPr>
        <w:t xml:space="preserve"> the fast pace of urban schools’ work and</w:t>
      </w:r>
      <w:r w:rsidR="00A705CB" w:rsidRPr="002A20CC">
        <w:rPr>
          <w:bCs/>
          <w:sz w:val="24"/>
          <w:szCs w:val="24"/>
          <w:lang w:val="en-GB"/>
        </w:rPr>
        <w:t xml:space="preserve"> extant </w:t>
      </w:r>
      <w:r w:rsidR="00653B4B" w:rsidRPr="002A20CC">
        <w:rPr>
          <w:bCs/>
          <w:sz w:val="24"/>
          <w:szCs w:val="24"/>
          <w:lang w:val="en-GB"/>
        </w:rPr>
        <w:t>school</w:t>
      </w:r>
      <w:r w:rsidR="00A705CB" w:rsidRPr="002A20CC">
        <w:rPr>
          <w:bCs/>
          <w:sz w:val="24"/>
          <w:szCs w:val="24"/>
          <w:lang w:val="en-GB"/>
        </w:rPr>
        <w:t xml:space="preserve"> p</w:t>
      </w:r>
      <w:r w:rsidR="00C77035" w:rsidRPr="002A20CC">
        <w:rPr>
          <w:bCs/>
          <w:sz w:val="24"/>
          <w:szCs w:val="24"/>
          <w:lang w:val="en-GB"/>
        </w:rPr>
        <w:t>olicy directions for</w:t>
      </w:r>
      <w:r w:rsidR="00A705CB" w:rsidRPr="002A20CC">
        <w:rPr>
          <w:bCs/>
          <w:sz w:val="24"/>
          <w:szCs w:val="24"/>
          <w:lang w:val="en-GB"/>
        </w:rPr>
        <w:t xml:space="preserve"> short-term quick-fix solutions</w:t>
      </w:r>
      <w:r w:rsidR="008E6323" w:rsidRPr="002A20CC">
        <w:rPr>
          <w:bCs/>
          <w:sz w:val="24"/>
          <w:szCs w:val="24"/>
          <w:lang w:val="en-GB"/>
        </w:rPr>
        <w:t>.</w:t>
      </w:r>
      <w:r w:rsidR="00A705CB" w:rsidRPr="002A20CC">
        <w:rPr>
          <w:bCs/>
          <w:sz w:val="24"/>
          <w:szCs w:val="24"/>
          <w:lang w:val="en-GB"/>
        </w:rPr>
        <w:t xml:space="preserve">  Ho</w:t>
      </w:r>
      <w:r w:rsidR="005C3305" w:rsidRPr="002A20CC">
        <w:rPr>
          <w:bCs/>
          <w:sz w:val="24"/>
          <w:szCs w:val="24"/>
          <w:lang w:val="en-GB"/>
        </w:rPr>
        <w:t>we</w:t>
      </w:r>
      <w:r w:rsidR="00A705CB" w:rsidRPr="002A20CC">
        <w:rPr>
          <w:bCs/>
          <w:sz w:val="24"/>
          <w:szCs w:val="24"/>
          <w:lang w:val="en-GB"/>
        </w:rPr>
        <w:t xml:space="preserve">ver, Trailblazers </w:t>
      </w:r>
      <w:r w:rsidR="005C3305" w:rsidRPr="002A20CC">
        <w:rPr>
          <w:bCs/>
          <w:sz w:val="24"/>
          <w:szCs w:val="24"/>
          <w:lang w:val="en-GB"/>
        </w:rPr>
        <w:t>we</w:t>
      </w:r>
      <w:r w:rsidR="00A705CB" w:rsidRPr="002A20CC">
        <w:rPr>
          <w:bCs/>
          <w:sz w:val="24"/>
          <w:szCs w:val="24"/>
          <w:lang w:val="en-GB"/>
        </w:rPr>
        <w:t xml:space="preserve">re amenable to advice about the time needed to learn about constructing teacher inquiry projects, focussing attention on </w:t>
      </w:r>
      <w:proofErr w:type="spellStart"/>
      <w:r w:rsidR="00931A82" w:rsidRPr="002A20CC">
        <w:rPr>
          <w:bCs/>
          <w:sz w:val="24"/>
          <w:szCs w:val="24"/>
          <w:lang w:val="en-GB"/>
        </w:rPr>
        <w:t>RAISEonline</w:t>
      </w:r>
      <w:proofErr w:type="spellEnd"/>
      <w:r w:rsidR="00931A82" w:rsidRPr="002A20CC">
        <w:rPr>
          <w:bCs/>
          <w:sz w:val="24"/>
          <w:szCs w:val="24"/>
          <w:lang w:val="en-GB"/>
        </w:rPr>
        <w:t xml:space="preserve"> </w:t>
      </w:r>
      <w:proofErr w:type="spellStart"/>
      <w:r w:rsidR="00931A82" w:rsidRPr="002A20CC">
        <w:rPr>
          <w:bCs/>
          <w:sz w:val="24"/>
          <w:szCs w:val="24"/>
          <w:lang w:val="en-GB"/>
        </w:rPr>
        <w:t>quantitaive</w:t>
      </w:r>
      <w:proofErr w:type="spellEnd"/>
      <w:r w:rsidR="00A705CB" w:rsidRPr="002A20CC">
        <w:rPr>
          <w:bCs/>
          <w:sz w:val="24"/>
          <w:szCs w:val="24"/>
          <w:lang w:val="en-GB"/>
        </w:rPr>
        <w:t xml:space="preserve"> data, </w:t>
      </w:r>
      <w:proofErr w:type="spellStart"/>
      <w:r w:rsidR="00A705CB" w:rsidRPr="002A20CC">
        <w:rPr>
          <w:bCs/>
          <w:sz w:val="24"/>
          <w:szCs w:val="24"/>
          <w:lang w:val="en-GB"/>
        </w:rPr>
        <w:t>problematising</w:t>
      </w:r>
      <w:proofErr w:type="spellEnd"/>
      <w:r w:rsidR="00A705CB" w:rsidRPr="002A20CC">
        <w:rPr>
          <w:bCs/>
          <w:sz w:val="24"/>
          <w:szCs w:val="24"/>
          <w:lang w:val="en-GB"/>
        </w:rPr>
        <w:t xml:space="preserve"> achievement results, engaging critical an</w:t>
      </w:r>
      <w:r w:rsidR="00A03CA4" w:rsidRPr="002A20CC">
        <w:rPr>
          <w:bCs/>
          <w:sz w:val="24"/>
          <w:szCs w:val="24"/>
          <w:lang w:val="en-GB"/>
        </w:rPr>
        <w:t>alyse</w:t>
      </w:r>
      <w:r w:rsidR="00A705CB" w:rsidRPr="002A20CC">
        <w:rPr>
          <w:bCs/>
          <w:sz w:val="24"/>
          <w:szCs w:val="24"/>
          <w:lang w:val="en-GB"/>
        </w:rPr>
        <w:t>s, and gathering ‘other’ data in order to develop multiple forms of evidence in support of their claims about mitigating circumstances.</w:t>
      </w:r>
    </w:p>
    <w:p w:rsidR="00B13C07" w:rsidRPr="002A20CC" w:rsidRDefault="00B13C07" w:rsidP="003D3BD5">
      <w:pPr>
        <w:spacing w:after="120" w:line="360" w:lineRule="auto"/>
        <w:rPr>
          <w:bCs/>
          <w:sz w:val="24"/>
          <w:szCs w:val="24"/>
          <w:lang w:val="en-GB"/>
        </w:rPr>
      </w:pPr>
    </w:p>
    <w:p w:rsidR="00683274" w:rsidRPr="002A20CC" w:rsidRDefault="007322A2" w:rsidP="003D3BD5">
      <w:pPr>
        <w:spacing w:after="120" w:line="360" w:lineRule="auto"/>
        <w:rPr>
          <w:bCs/>
          <w:sz w:val="24"/>
          <w:szCs w:val="24"/>
          <w:lang w:val="en-GB"/>
        </w:rPr>
      </w:pPr>
      <w:r w:rsidRPr="002A20CC">
        <w:rPr>
          <w:bCs/>
          <w:sz w:val="24"/>
          <w:szCs w:val="24"/>
          <w:lang w:val="en-GB"/>
        </w:rPr>
        <w:t xml:space="preserve">A major </w:t>
      </w:r>
      <w:r w:rsidR="00A03CA4" w:rsidRPr="002A20CC">
        <w:rPr>
          <w:bCs/>
          <w:sz w:val="24"/>
          <w:szCs w:val="24"/>
          <w:lang w:val="en-GB"/>
        </w:rPr>
        <w:t>frustration</w:t>
      </w:r>
      <w:r w:rsidRPr="002A20CC">
        <w:rPr>
          <w:bCs/>
          <w:sz w:val="24"/>
          <w:szCs w:val="24"/>
          <w:lang w:val="en-GB"/>
        </w:rPr>
        <w:t xml:space="preserve"> for Trailblazers and academic partners locked into England’s vernacular ‘politics of policy’ (see Bec</w:t>
      </w:r>
      <w:r w:rsidR="00A03CA4" w:rsidRPr="002A20CC">
        <w:rPr>
          <w:bCs/>
          <w:sz w:val="24"/>
          <w:szCs w:val="24"/>
          <w:lang w:val="en-GB"/>
        </w:rPr>
        <w:t>kett, 2014</w:t>
      </w:r>
      <w:r w:rsidRPr="002A20CC">
        <w:rPr>
          <w:bCs/>
          <w:sz w:val="24"/>
          <w:szCs w:val="24"/>
          <w:lang w:val="en-GB"/>
        </w:rPr>
        <w:t xml:space="preserve">) </w:t>
      </w:r>
      <w:r w:rsidR="008C76D3" w:rsidRPr="002A20CC">
        <w:rPr>
          <w:bCs/>
          <w:sz w:val="24"/>
          <w:szCs w:val="24"/>
          <w:lang w:val="en-GB"/>
        </w:rPr>
        <w:t xml:space="preserve">was </w:t>
      </w:r>
      <w:r w:rsidR="00931A82" w:rsidRPr="002A20CC">
        <w:rPr>
          <w:bCs/>
          <w:sz w:val="24"/>
          <w:szCs w:val="24"/>
          <w:lang w:val="en-GB"/>
        </w:rPr>
        <w:t>the need</w:t>
      </w:r>
      <w:r w:rsidR="008C76D3" w:rsidRPr="002A20CC">
        <w:rPr>
          <w:bCs/>
          <w:sz w:val="24"/>
          <w:szCs w:val="24"/>
          <w:lang w:val="en-GB"/>
        </w:rPr>
        <w:t xml:space="preserve"> to manage some unrealistic </w:t>
      </w:r>
      <w:r w:rsidR="00683274" w:rsidRPr="002A20CC">
        <w:rPr>
          <w:bCs/>
          <w:sz w:val="24"/>
          <w:szCs w:val="24"/>
          <w:lang w:val="en-GB"/>
        </w:rPr>
        <w:t xml:space="preserve">policy </w:t>
      </w:r>
      <w:r w:rsidR="000F5901" w:rsidRPr="002A20CC">
        <w:rPr>
          <w:bCs/>
          <w:sz w:val="24"/>
          <w:szCs w:val="24"/>
          <w:lang w:val="en-GB"/>
        </w:rPr>
        <w:t xml:space="preserve">expectations and </w:t>
      </w:r>
      <w:r w:rsidR="008C76D3" w:rsidRPr="002A20CC">
        <w:rPr>
          <w:bCs/>
          <w:sz w:val="24"/>
          <w:szCs w:val="24"/>
          <w:lang w:val="en-GB"/>
        </w:rPr>
        <w:t xml:space="preserve">incessant </w:t>
      </w:r>
      <w:r w:rsidR="00683274" w:rsidRPr="002A20CC">
        <w:rPr>
          <w:bCs/>
          <w:sz w:val="24"/>
          <w:szCs w:val="24"/>
          <w:lang w:val="en-GB"/>
        </w:rPr>
        <w:t xml:space="preserve">time </w:t>
      </w:r>
      <w:r w:rsidR="00A22A77" w:rsidRPr="002A20CC">
        <w:rPr>
          <w:bCs/>
          <w:sz w:val="24"/>
          <w:szCs w:val="24"/>
          <w:lang w:val="en-GB"/>
        </w:rPr>
        <w:t>pressures</w:t>
      </w:r>
      <w:r w:rsidR="000F5901" w:rsidRPr="002A20CC">
        <w:rPr>
          <w:bCs/>
          <w:sz w:val="24"/>
          <w:szCs w:val="24"/>
          <w:lang w:val="en-GB"/>
        </w:rPr>
        <w:t xml:space="preserve"> but also find a space for our cri</w:t>
      </w:r>
      <w:r w:rsidR="00A22A77" w:rsidRPr="002A20CC">
        <w:rPr>
          <w:bCs/>
          <w:sz w:val="24"/>
          <w:szCs w:val="24"/>
          <w:lang w:val="en-GB"/>
        </w:rPr>
        <w:t>tical knowledge work together</w:t>
      </w:r>
      <w:r w:rsidR="00A03CA4" w:rsidRPr="002A20CC">
        <w:rPr>
          <w:bCs/>
          <w:sz w:val="24"/>
          <w:szCs w:val="24"/>
          <w:lang w:val="en-GB"/>
        </w:rPr>
        <w:t>, indicative of the lack of system support</w:t>
      </w:r>
      <w:r w:rsidR="00406EAD" w:rsidRPr="002A20CC">
        <w:rPr>
          <w:bCs/>
          <w:sz w:val="24"/>
          <w:szCs w:val="24"/>
          <w:lang w:val="en-GB"/>
        </w:rPr>
        <w:t xml:space="preserve">. This </w:t>
      </w:r>
      <w:r w:rsidR="004D0F0F" w:rsidRPr="002A20CC">
        <w:rPr>
          <w:bCs/>
          <w:sz w:val="24"/>
          <w:szCs w:val="24"/>
          <w:lang w:val="en-GB"/>
        </w:rPr>
        <w:t xml:space="preserve">required </w:t>
      </w:r>
      <w:r w:rsidR="00A03CA4" w:rsidRPr="002A20CC">
        <w:rPr>
          <w:bCs/>
          <w:sz w:val="24"/>
          <w:szCs w:val="24"/>
          <w:lang w:val="en-GB"/>
        </w:rPr>
        <w:t xml:space="preserve">academic partners’ provision of </w:t>
      </w:r>
      <w:r w:rsidR="00773187" w:rsidRPr="002A20CC">
        <w:rPr>
          <w:bCs/>
          <w:sz w:val="24"/>
          <w:szCs w:val="24"/>
          <w:lang w:val="en-GB"/>
        </w:rPr>
        <w:t xml:space="preserve">on-going </w:t>
      </w:r>
      <w:r w:rsidR="004D0F0F" w:rsidRPr="002A20CC">
        <w:rPr>
          <w:bCs/>
          <w:sz w:val="24"/>
          <w:szCs w:val="24"/>
          <w:lang w:val="en-GB"/>
        </w:rPr>
        <w:t xml:space="preserve">support </w:t>
      </w:r>
      <w:r w:rsidR="00C77035" w:rsidRPr="002A20CC">
        <w:rPr>
          <w:bCs/>
          <w:sz w:val="24"/>
          <w:szCs w:val="24"/>
          <w:lang w:val="en-GB"/>
        </w:rPr>
        <w:t xml:space="preserve">in school-based sessions </w:t>
      </w:r>
      <w:r w:rsidR="004D0F0F" w:rsidRPr="002A20CC">
        <w:rPr>
          <w:bCs/>
          <w:sz w:val="24"/>
          <w:szCs w:val="24"/>
          <w:lang w:val="en-GB"/>
        </w:rPr>
        <w:t>for</w:t>
      </w:r>
      <w:r w:rsidR="00A22A77" w:rsidRPr="002A20CC">
        <w:rPr>
          <w:bCs/>
          <w:sz w:val="24"/>
          <w:szCs w:val="24"/>
          <w:lang w:val="en-GB"/>
        </w:rPr>
        <w:t xml:space="preserve"> </w:t>
      </w:r>
      <w:r w:rsidR="00A03CA4" w:rsidRPr="002A20CC">
        <w:rPr>
          <w:bCs/>
          <w:sz w:val="24"/>
          <w:szCs w:val="24"/>
          <w:lang w:val="en-GB"/>
        </w:rPr>
        <w:t>Trailblazers</w:t>
      </w:r>
      <w:r w:rsidR="00271B3F" w:rsidRPr="002A20CC">
        <w:rPr>
          <w:bCs/>
          <w:sz w:val="24"/>
          <w:szCs w:val="24"/>
          <w:lang w:val="en-GB"/>
        </w:rPr>
        <w:t xml:space="preserve"> to identify and name their </w:t>
      </w:r>
      <w:r w:rsidR="00A03CA4" w:rsidRPr="002A20CC">
        <w:rPr>
          <w:bCs/>
          <w:sz w:val="24"/>
          <w:szCs w:val="24"/>
          <w:lang w:val="en-GB"/>
        </w:rPr>
        <w:t>teacher inquiry focus, triggered by shared professional concerns</w:t>
      </w:r>
      <w:r w:rsidR="00271B3F" w:rsidRPr="002A20CC">
        <w:rPr>
          <w:bCs/>
          <w:sz w:val="24"/>
          <w:szCs w:val="24"/>
          <w:lang w:val="en-GB"/>
        </w:rPr>
        <w:t xml:space="preserve"> about </w:t>
      </w:r>
      <w:r w:rsidR="0064768B" w:rsidRPr="002A20CC">
        <w:rPr>
          <w:bCs/>
          <w:sz w:val="24"/>
          <w:szCs w:val="24"/>
          <w:lang w:val="en-GB"/>
        </w:rPr>
        <w:t>improving learning outcomes</w:t>
      </w:r>
      <w:r w:rsidR="00042371" w:rsidRPr="002A20CC">
        <w:rPr>
          <w:bCs/>
          <w:sz w:val="24"/>
          <w:szCs w:val="24"/>
          <w:lang w:val="en-GB"/>
        </w:rPr>
        <w:t xml:space="preserve"> in view of </w:t>
      </w:r>
      <w:r w:rsidR="00F13BF7" w:rsidRPr="002A20CC">
        <w:rPr>
          <w:bCs/>
          <w:sz w:val="24"/>
          <w:szCs w:val="24"/>
          <w:lang w:val="en-GB"/>
        </w:rPr>
        <w:t xml:space="preserve">disadvantaged </w:t>
      </w:r>
      <w:r w:rsidR="00406EAD" w:rsidRPr="002A20CC">
        <w:rPr>
          <w:bCs/>
          <w:sz w:val="24"/>
          <w:szCs w:val="24"/>
          <w:lang w:val="en-GB"/>
        </w:rPr>
        <w:t>student’s lives, learning and schooling experiences</w:t>
      </w:r>
      <w:r w:rsidR="00A22A77" w:rsidRPr="002A20CC">
        <w:rPr>
          <w:bCs/>
          <w:sz w:val="24"/>
          <w:szCs w:val="24"/>
          <w:lang w:val="en-GB"/>
        </w:rPr>
        <w:t xml:space="preserve">. </w:t>
      </w:r>
      <w:r w:rsidR="005C3305" w:rsidRPr="002A20CC">
        <w:rPr>
          <w:bCs/>
          <w:sz w:val="24"/>
          <w:szCs w:val="24"/>
          <w:lang w:val="en-GB"/>
        </w:rPr>
        <w:t>Once every half term a</w:t>
      </w:r>
      <w:r w:rsidR="008E6323" w:rsidRPr="002A20CC">
        <w:rPr>
          <w:bCs/>
          <w:sz w:val="24"/>
          <w:szCs w:val="24"/>
          <w:lang w:val="en-GB"/>
        </w:rPr>
        <w:t xml:space="preserve">cademic partners </w:t>
      </w:r>
      <w:r w:rsidR="005C3305" w:rsidRPr="002A20CC">
        <w:rPr>
          <w:bCs/>
          <w:sz w:val="24"/>
          <w:szCs w:val="24"/>
          <w:lang w:val="en-GB"/>
        </w:rPr>
        <w:t>met</w:t>
      </w:r>
      <w:r w:rsidR="008E6323" w:rsidRPr="002A20CC">
        <w:rPr>
          <w:bCs/>
          <w:sz w:val="24"/>
          <w:szCs w:val="24"/>
          <w:lang w:val="en-GB"/>
        </w:rPr>
        <w:t xml:space="preserve"> teacher partners in their urban school settings to engage critical discussion of </w:t>
      </w:r>
      <w:proofErr w:type="spellStart"/>
      <w:r w:rsidR="00B25270" w:rsidRPr="002A20CC">
        <w:rPr>
          <w:bCs/>
          <w:sz w:val="24"/>
          <w:szCs w:val="24"/>
          <w:lang w:val="en-GB"/>
        </w:rPr>
        <w:t>RAISEonline</w:t>
      </w:r>
      <w:proofErr w:type="spellEnd"/>
      <w:r w:rsidR="00B25270" w:rsidRPr="002A20CC">
        <w:rPr>
          <w:bCs/>
          <w:sz w:val="24"/>
          <w:szCs w:val="24"/>
          <w:lang w:val="en-GB"/>
        </w:rPr>
        <w:t xml:space="preserve"> data</w:t>
      </w:r>
      <w:r w:rsidR="008E6323" w:rsidRPr="002A20CC">
        <w:rPr>
          <w:bCs/>
          <w:sz w:val="24"/>
          <w:szCs w:val="24"/>
          <w:lang w:val="en-GB"/>
        </w:rPr>
        <w:t>,</w:t>
      </w:r>
      <w:r w:rsidR="00773187" w:rsidRPr="002A20CC">
        <w:rPr>
          <w:bCs/>
          <w:sz w:val="24"/>
          <w:szCs w:val="24"/>
          <w:lang w:val="en-GB"/>
        </w:rPr>
        <w:t xml:space="preserve"> co-construct teacher inquiry questions, </w:t>
      </w:r>
      <w:r w:rsidR="008E6323" w:rsidRPr="002A20CC">
        <w:rPr>
          <w:bCs/>
          <w:sz w:val="24"/>
          <w:szCs w:val="24"/>
          <w:lang w:val="en-GB"/>
        </w:rPr>
        <w:t xml:space="preserve">provide advice on data </w:t>
      </w:r>
      <w:r w:rsidR="008E6323" w:rsidRPr="002A20CC">
        <w:rPr>
          <w:bCs/>
          <w:sz w:val="24"/>
          <w:szCs w:val="24"/>
          <w:lang w:val="en-GB"/>
        </w:rPr>
        <w:lastRenderedPageBreak/>
        <w:t>gathering, engage in practitioner research activities like classroom observations, and meet with school Heads to provide briefings and de-briefings.</w:t>
      </w:r>
      <w:r w:rsidR="00B13C07" w:rsidRPr="002A20CC">
        <w:rPr>
          <w:bCs/>
          <w:sz w:val="24"/>
          <w:szCs w:val="24"/>
          <w:lang w:val="en-GB"/>
        </w:rPr>
        <w:t xml:space="preserve"> </w:t>
      </w:r>
      <w:r w:rsidR="00154EFA" w:rsidRPr="002A20CC">
        <w:rPr>
          <w:bCs/>
          <w:sz w:val="24"/>
          <w:szCs w:val="24"/>
          <w:lang w:val="en-GB"/>
        </w:rPr>
        <w:t xml:space="preserve">It was strategic to engage in these conversations </w:t>
      </w:r>
      <w:r w:rsidR="00411983" w:rsidRPr="002A20CC">
        <w:rPr>
          <w:bCs/>
          <w:sz w:val="24"/>
          <w:szCs w:val="24"/>
          <w:lang w:val="en-GB"/>
        </w:rPr>
        <w:t xml:space="preserve">with urban school leaders and managers </w:t>
      </w:r>
      <w:r w:rsidR="00154EFA" w:rsidRPr="002A20CC">
        <w:rPr>
          <w:bCs/>
          <w:sz w:val="24"/>
          <w:szCs w:val="24"/>
          <w:lang w:val="en-GB"/>
        </w:rPr>
        <w:t xml:space="preserve">about mixed method practitioner research beyond the Department for Education’s commissioned randomised control trials. </w:t>
      </w:r>
      <w:r w:rsidR="00470A0B" w:rsidRPr="002A20CC">
        <w:rPr>
          <w:bCs/>
          <w:sz w:val="24"/>
          <w:szCs w:val="24"/>
          <w:lang w:val="en-GB"/>
        </w:rPr>
        <w:t>The</w:t>
      </w:r>
      <w:r w:rsidR="00F13BF7" w:rsidRPr="002A20CC">
        <w:rPr>
          <w:bCs/>
          <w:sz w:val="24"/>
          <w:szCs w:val="24"/>
          <w:lang w:val="en-GB"/>
        </w:rPr>
        <w:t xml:space="preserve"> </w:t>
      </w:r>
      <w:r w:rsidR="00154EFA" w:rsidRPr="002A20CC">
        <w:rPr>
          <w:bCs/>
          <w:sz w:val="24"/>
          <w:szCs w:val="24"/>
          <w:lang w:val="en-GB"/>
        </w:rPr>
        <w:t xml:space="preserve">school Heads funding </w:t>
      </w:r>
      <w:r w:rsidR="00F13BF7" w:rsidRPr="002A20CC">
        <w:rPr>
          <w:bCs/>
          <w:sz w:val="24"/>
          <w:szCs w:val="24"/>
          <w:lang w:val="en-GB"/>
        </w:rPr>
        <w:t>Trailblazers</w:t>
      </w:r>
      <w:r w:rsidR="00154EFA" w:rsidRPr="002A20CC">
        <w:rPr>
          <w:bCs/>
          <w:sz w:val="24"/>
          <w:szCs w:val="24"/>
          <w:lang w:val="en-GB"/>
        </w:rPr>
        <w:t xml:space="preserve"> in our CPD twin-pack </w:t>
      </w:r>
      <w:r w:rsidR="005C3305" w:rsidRPr="002A20CC">
        <w:rPr>
          <w:bCs/>
          <w:sz w:val="24"/>
          <w:szCs w:val="24"/>
          <w:lang w:val="en-GB"/>
        </w:rPr>
        <w:t>we</w:t>
      </w:r>
      <w:r w:rsidR="00154EFA" w:rsidRPr="002A20CC">
        <w:rPr>
          <w:bCs/>
          <w:sz w:val="24"/>
          <w:szCs w:val="24"/>
          <w:lang w:val="en-GB"/>
        </w:rPr>
        <w:t xml:space="preserve">re no doubt alert to their </w:t>
      </w:r>
      <w:r w:rsidR="00F13BF7" w:rsidRPr="002A20CC">
        <w:rPr>
          <w:bCs/>
          <w:sz w:val="24"/>
          <w:szCs w:val="24"/>
          <w:lang w:val="en-GB"/>
        </w:rPr>
        <w:t>determination</w:t>
      </w:r>
      <w:r w:rsidR="00470A0B" w:rsidRPr="002A20CC">
        <w:rPr>
          <w:bCs/>
          <w:sz w:val="24"/>
          <w:szCs w:val="24"/>
          <w:lang w:val="en-GB"/>
        </w:rPr>
        <w:t xml:space="preserve"> to </w:t>
      </w:r>
      <w:r w:rsidR="00773187" w:rsidRPr="002A20CC">
        <w:rPr>
          <w:bCs/>
          <w:sz w:val="24"/>
          <w:szCs w:val="24"/>
          <w:lang w:val="en-GB"/>
        </w:rPr>
        <w:t xml:space="preserve">continue this work with academic partners, </w:t>
      </w:r>
      <w:r w:rsidR="00470A0B" w:rsidRPr="002A20CC">
        <w:rPr>
          <w:bCs/>
          <w:sz w:val="24"/>
          <w:szCs w:val="24"/>
          <w:lang w:val="en-GB"/>
        </w:rPr>
        <w:t>pool their collect</w:t>
      </w:r>
      <w:r w:rsidR="00C47DF7" w:rsidRPr="002A20CC">
        <w:rPr>
          <w:bCs/>
          <w:sz w:val="24"/>
          <w:szCs w:val="24"/>
          <w:lang w:val="en-GB"/>
        </w:rPr>
        <w:t>ive intelligence, and grow a</w:t>
      </w:r>
      <w:r w:rsidR="00470A0B" w:rsidRPr="002A20CC">
        <w:rPr>
          <w:bCs/>
          <w:sz w:val="24"/>
          <w:szCs w:val="24"/>
          <w:lang w:val="en-GB"/>
        </w:rPr>
        <w:t xml:space="preserve"> professional knowledge base</w:t>
      </w:r>
      <w:r w:rsidR="00154EFA" w:rsidRPr="002A20CC">
        <w:rPr>
          <w:bCs/>
          <w:sz w:val="24"/>
          <w:szCs w:val="24"/>
          <w:lang w:val="en-GB"/>
        </w:rPr>
        <w:t>. This</w:t>
      </w:r>
      <w:r w:rsidR="00470A0B" w:rsidRPr="002A20CC">
        <w:rPr>
          <w:bCs/>
          <w:sz w:val="24"/>
          <w:szCs w:val="24"/>
          <w:lang w:val="en-GB"/>
        </w:rPr>
        <w:t xml:space="preserve"> </w:t>
      </w:r>
      <w:r w:rsidR="00D819E9" w:rsidRPr="002A20CC">
        <w:rPr>
          <w:bCs/>
          <w:sz w:val="24"/>
          <w:szCs w:val="24"/>
          <w:lang w:val="en-GB"/>
        </w:rPr>
        <w:t xml:space="preserve">was especially </w:t>
      </w:r>
      <w:r w:rsidR="00F13BF7" w:rsidRPr="002A20CC">
        <w:rPr>
          <w:bCs/>
          <w:sz w:val="24"/>
          <w:szCs w:val="24"/>
          <w:lang w:val="en-GB"/>
        </w:rPr>
        <w:t>poignant</w:t>
      </w:r>
      <w:r w:rsidR="00A705CB" w:rsidRPr="002A20CC">
        <w:rPr>
          <w:bCs/>
          <w:sz w:val="24"/>
          <w:szCs w:val="24"/>
          <w:lang w:val="en-GB"/>
        </w:rPr>
        <w:t xml:space="preserve"> because all the while the</w:t>
      </w:r>
      <w:r w:rsidR="00D819E9" w:rsidRPr="002A20CC">
        <w:rPr>
          <w:bCs/>
          <w:sz w:val="24"/>
          <w:szCs w:val="24"/>
          <w:lang w:val="en-GB"/>
        </w:rPr>
        <w:t xml:space="preserve"> </w:t>
      </w:r>
      <w:r w:rsidR="007170C7" w:rsidRPr="002A20CC">
        <w:rPr>
          <w:bCs/>
          <w:sz w:val="24"/>
          <w:szCs w:val="24"/>
          <w:lang w:val="en-GB"/>
        </w:rPr>
        <w:t>teachers’</w:t>
      </w:r>
      <w:r w:rsidR="00D819E9" w:rsidRPr="002A20CC">
        <w:rPr>
          <w:bCs/>
          <w:sz w:val="24"/>
          <w:szCs w:val="24"/>
          <w:lang w:val="en-GB"/>
        </w:rPr>
        <w:t xml:space="preserve"> voice</w:t>
      </w:r>
      <w:r w:rsidR="00FE59AA" w:rsidRPr="002A20CC">
        <w:rPr>
          <w:bCs/>
          <w:sz w:val="24"/>
          <w:szCs w:val="24"/>
          <w:lang w:val="en-GB"/>
        </w:rPr>
        <w:t xml:space="preserve"> </w:t>
      </w:r>
      <w:r w:rsidR="00A705CB" w:rsidRPr="002A20CC">
        <w:rPr>
          <w:bCs/>
          <w:sz w:val="24"/>
          <w:szCs w:val="24"/>
          <w:lang w:val="en-GB"/>
        </w:rPr>
        <w:t>is</w:t>
      </w:r>
      <w:r w:rsidR="00154EFA" w:rsidRPr="002A20CC">
        <w:rPr>
          <w:bCs/>
          <w:sz w:val="24"/>
          <w:szCs w:val="24"/>
          <w:lang w:val="en-GB"/>
        </w:rPr>
        <w:t xml:space="preserve"> effectively </w:t>
      </w:r>
      <w:r w:rsidR="007170C7" w:rsidRPr="002A20CC">
        <w:rPr>
          <w:bCs/>
          <w:sz w:val="24"/>
          <w:szCs w:val="24"/>
          <w:lang w:val="en-GB"/>
        </w:rPr>
        <w:t>silenc</w:t>
      </w:r>
      <w:r w:rsidR="0038166D" w:rsidRPr="002A20CC">
        <w:rPr>
          <w:bCs/>
          <w:sz w:val="24"/>
          <w:szCs w:val="24"/>
          <w:lang w:val="en-GB"/>
        </w:rPr>
        <w:t>ed</w:t>
      </w:r>
      <w:r w:rsidR="00154EFA" w:rsidRPr="002A20CC">
        <w:rPr>
          <w:bCs/>
          <w:sz w:val="24"/>
          <w:szCs w:val="24"/>
          <w:lang w:val="en-GB"/>
        </w:rPr>
        <w:t xml:space="preserve"> by politicians and policy-makers </w:t>
      </w:r>
      <w:r w:rsidR="00470A0B" w:rsidRPr="002A20CC">
        <w:rPr>
          <w:bCs/>
          <w:sz w:val="24"/>
          <w:szCs w:val="24"/>
          <w:lang w:val="en-GB"/>
        </w:rPr>
        <w:t xml:space="preserve">(see Beckett for NUT; </w:t>
      </w:r>
      <w:r w:rsidR="00FE59AA" w:rsidRPr="002A20CC">
        <w:rPr>
          <w:bCs/>
          <w:sz w:val="24"/>
          <w:szCs w:val="24"/>
          <w:lang w:val="en-GB"/>
        </w:rPr>
        <w:t xml:space="preserve">Beckett, 2013; </w:t>
      </w:r>
      <w:proofErr w:type="spellStart"/>
      <w:r w:rsidR="00154EFA" w:rsidRPr="002A20CC">
        <w:rPr>
          <w:bCs/>
          <w:sz w:val="24"/>
          <w:szCs w:val="24"/>
          <w:lang w:val="en-GB"/>
        </w:rPr>
        <w:t>Leat</w:t>
      </w:r>
      <w:proofErr w:type="spellEnd"/>
      <w:r w:rsidR="00154EFA" w:rsidRPr="002A20CC">
        <w:rPr>
          <w:bCs/>
          <w:sz w:val="24"/>
          <w:szCs w:val="24"/>
          <w:lang w:val="en-GB"/>
        </w:rPr>
        <w:t xml:space="preserve"> et al, 2014; </w:t>
      </w:r>
      <w:r w:rsidR="00A705CB" w:rsidRPr="002A20CC">
        <w:rPr>
          <w:bCs/>
          <w:sz w:val="24"/>
          <w:szCs w:val="24"/>
          <w:lang w:val="en-GB"/>
        </w:rPr>
        <w:t xml:space="preserve">BERA-RSA, </w:t>
      </w:r>
      <w:r w:rsidR="00FE59AA" w:rsidRPr="002A20CC">
        <w:rPr>
          <w:bCs/>
          <w:sz w:val="24"/>
          <w:szCs w:val="24"/>
          <w:lang w:val="en-GB"/>
        </w:rPr>
        <w:t>2014a</w:t>
      </w:r>
      <w:r w:rsidR="00A705CB" w:rsidRPr="002A20CC">
        <w:rPr>
          <w:bCs/>
          <w:sz w:val="24"/>
          <w:szCs w:val="24"/>
          <w:lang w:val="en-GB"/>
        </w:rPr>
        <w:t>, 2014b</w:t>
      </w:r>
      <w:r w:rsidR="00154EFA" w:rsidRPr="002A20CC">
        <w:rPr>
          <w:bCs/>
          <w:sz w:val="24"/>
          <w:szCs w:val="24"/>
          <w:lang w:val="en-GB"/>
        </w:rPr>
        <w:t>).</w:t>
      </w:r>
      <w:r w:rsidR="00FE59AA" w:rsidRPr="002A20CC">
        <w:rPr>
          <w:bCs/>
          <w:sz w:val="24"/>
          <w:szCs w:val="24"/>
          <w:lang w:val="en-GB"/>
        </w:rPr>
        <w:t xml:space="preserve"> </w:t>
      </w:r>
      <w:r w:rsidR="00D819E9" w:rsidRPr="002A20CC">
        <w:rPr>
          <w:bCs/>
          <w:sz w:val="24"/>
          <w:szCs w:val="24"/>
          <w:lang w:val="en-GB"/>
        </w:rPr>
        <w:t xml:space="preserve"> </w:t>
      </w:r>
    </w:p>
    <w:p w:rsidR="00683274" w:rsidRPr="002A20CC" w:rsidRDefault="00683274" w:rsidP="003D3BD5">
      <w:pPr>
        <w:spacing w:after="120" w:line="360" w:lineRule="auto"/>
        <w:rPr>
          <w:bCs/>
          <w:sz w:val="24"/>
          <w:szCs w:val="24"/>
          <w:lang w:val="en-GB"/>
        </w:rPr>
      </w:pPr>
    </w:p>
    <w:p w:rsidR="008F665D" w:rsidRPr="002A20CC" w:rsidRDefault="008C60E5" w:rsidP="003D3BD5">
      <w:pPr>
        <w:spacing w:after="120" w:line="360" w:lineRule="auto"/>
        <w:rPr>
          <w:b/>
          <w:sz w:val="24"/>
          <w:szCs w:val="24"/>
        </w:rPr>
      </w:pPr>
      <w:r w:rsidRPr="002A20CC">
        <w:rPr>
          <w:b/>
          <w:sz w:val="24"/>
          <w:szCs w:val="24"/>
        </w:rPr>
        <w:t xml:space="preserve">Our </w:t>
      </w:r>
      <w:r w:rsidR="00F13BF7" w:rsidRPr="002A20CC">
        <w:rPr>
          <w:b/>
          <w:sz w:val="24"/>
          <w:szCs w:val="24"/>
        </w:rPr>
        <w:t xml:space="preserve">on-going </w:t>
      </w:r>
      <w:r w:rsidRPr="002A20CC">
        <w:rPr>
          <w:b/>
          <w:sz w:val="24"/>
          <w:szCs w:val="24"/>
        </w:rPr>
        <w:t xml:space="preserve">practical-pedagogical work together </w:t>
      </w:r>
    </w:p>
    <w:p w:rsidR="00BB6C56" w:rsidRPr="002A20CC" w:rsidRDefault="00BB6C56" w:rsidP="003D3BD5">
      <w:pPr>
        <w:spacing w:after="120" w:line="360" w:lineRule="auto"/>
        <w:rPr>
          <w:bCs/>
          <w:sz w:val="24"/>
          <w:szCs w:val="24"/>
          <w:lang w:val="en-GB"/>
        </w:rPr>
      </w:pPr>
      <w:r w:rsidRPr="002A20CC">
        <w:rPr>
          <w:bCs/>
          <w:sz w:val="24"/>
          <w:szCs w:val="24"/>
          <w:lang w:val="en-GB"/>
        </w:rPr>
        <w:t xml:space="preserve">Coming into the second year Trailblazers </w:t>
      </w:r>
      <w:r w:rsidR="005C3305" w:rsidRPr="002A20CC">
        <w:rPr>
          <w:bCs/>
          <w:sz w:val="24"/>
          <w:szCs w:val="24"/>
          <w:lang w:val="en-GB"/>
        </w:rPr>
        <w:t>we</w:t>
      </w:r>
      <w:r w:rsidRPr="002A20CC">
        <w:rPr>
          <w:bCs/>
          <w:sz w:val="24"/>
          <w:szCs w:val="24"/>
          <w:lang w:val="en-GB"/>
        </w:rPr>
        <w:t xml:space="preserve">re </w:t>
      </w:r>
      <w:r w:rsidR="00E607A8" w:rsidRPr="002A20CC">
        <w:rPr>
          <w:bCs/>
          <w:sz w:val="24"/>
          <w:szCs w:val="24"/>
          <w:lang w:val="en-GB"/>
        </w:rPr>
        <w:t>familiar with</w:t>
      </w:r>
      <w:r w:rsidR="00575444" w:rsidRPr="002A20CC">
        <w:rPr>
          <w:bCs/>
          <w:sz w:val="24"/>
          <w:szCs w:val="24"/>
          <w:lang w:val="en-GB"/>
        </w:rPr>
        <w:t xml:space="preserve"> </w:t>
      </w:r>
      <w:r w:rsidR="00F94F39" w:rsidRPr="002A20CC">
        <w:rPr>
          <w:bCs/>
          <w:sz w:val="24"/>
          <w:szCs w:val="24"/>
          <w:lang w:val="en-GB"/>
        </w:rPr>
        <w:t xml:space="preserve">the </w:t>
      </w:r>
      <w:r w:rsidR="00575444" w:rsidRPr="002A20CC">
        <w:rPr>
          <w:bCs/>
          <w:sz w:val="24"/>
          <w:szCs w:val="24"/>
          <w:lang w:val="en-GB"/>
        </w:rPr>
        <w:t>arguments for practitioner research in international research literature</w:t>
      </w:r>
      <w:r w:rsidR="00F94F39" w:rsidRPr="002A20CC">
        <w:rPr>
          <w:bCs/>
          <w:sz w:val="24"/>
          <w:szCs w:val="24"/>
          <w:lang w:val="en-GB"/>
        </w:rPr>
        <w:t>, for example,</w:t>
      </w:r>
      <w:r w:rsidR="0038166D" w:rsidRPr="002A20CC">
        <w:rPr>
          <w:bCs/>
          <w:sz w:val="24"/>
          <w:szCs w:val="24"/>
          <w:lang w:val="en-GB"/>
        </w:rPr>
        <w:t xml:space="preserve"> </w:t>
      </w:r>
      <w:r w:rsidR="00F94F39" w:rsidRPr="002A20CC">
        <w:rPr>
          <w:bCs/>
          <w:sz w:val="24"/>
          <w:szCs w:val="24"/>
          <w:lang w:val="en-GB"/>
        </w:rPr>
        <w:t xml:space="preserve">Cochran-Smith and Lytle (2009) on co-developing </w:t>
      </w:r>
      <w:r w:rsidR="00F94F39" w:rsidRPr="002A20CC">
        <w:rPr>
          <w:bCs/>
          <w:i/>
          <w:sz w:val="24"/>
          <w:szCs w:val="24"/>
          <w:lang w:val="en-GB"/>
        </w:rPr>
        <w:t>knowledge-of-practice</w:t>
      </w:r>
      <w:r w:rsidR="00F94F39" w:rsidRPr="002A20CC">
        <w:rPr>
          <w:bCs/>
          <w:sz w:val="24"/>
          <w:szCs w:val="24"/>
          <w:lang w:val="en-GB"/>
        </w:rPr>
        <w:t xml:space="preserve"> with academic partners, </w:t>
      </w:r>
      <w:r w:rsidR="0038166D" w:rsidRPr="002A20CC">
        <w:rPr>
          <w:bCs/>
          <w:sz w:val="24"/>
          <w:szCs w:val="24"/>
          <w:lang w:val="en-GB"/>
        </w:rPr>
        <w:t xml:space="preserve">Groundwater-Smith and </w:t>
      </w:r>
      <w:proofErr w:type="spellStart"/>
      <w:r w:rsidRPr="002A20CC">
        <w:rPr>
          <w:bCs/>
          <w:sz w:val="24"/>
          <w:szCs w:val="24"/>
          <w:lang w:val="en-GB"/>
        </w:rPr>
        <w:t>Mockler</w:t>
      </w:r>
      <w:proofErr w:type="spellEnd"/>
      <w:r w:rsidRPr="002A20CC">
        <w:rPr>
          <w:bCs/>
          <w:sz w:val="24"/>
          <w:szCs w:val="24"/>
          <w:lang w:val="en-GB"/>
        </w:rPr>
        <w:t xml:space="preserve"> </w:t>
      </w:r>
      <w:r w:rsidR="0038166D" w:rsidRPr="002A20CC">
        <w:rPr>
          <w:bCs/>
          <w:sz w:val="24"/>
          <w:szCs w:val="24"/>
          <w:lang w:val="en-GB"/>
        </w:rPr>
        <w:t>(2007) on quality of evidence</w:t>
      </w:r>
      <w:r w:rsidR="00F94F39" w:rsidRPr="002A20CC">
        <w:rPr>
          <w:bCs/>
          <w:sz w:val="24"/>
          <w:szCs w:val="24"/>
          <w:lang w:val="en-GB"/>
        </w:rPr>
        <w:t>,</w:t>
      </w:r>
      <w:r w:rsidR="006702BA" w:rsidRPr="002A20CC">
        <w:rPr>
          <w:bCs/>
          <w:sz w:val="24"/>
          <w:szCs w:val="24"/>
          <w:lang w:val="en-GB"/>
        </w:rPr>
        <w:t xml:space="preserve"> and </w:t>
      </w:r>
      <w:proofErr w:type="spellStart"/>
      <w:r w:rsidR="006702BA" w:rsidRPr="002A20CC">
        <w:rPr>
          <w:bCs/>
          <w:sz w:val="24"/>
          <w:szCs w:val="24"/>
          <w:lang w:val="en-GB"/>
        </w:rPr>
        <w:t>Sahlberg</w:t>
      </w:r>
      <w:proofErr w:type="spellEnd"/>
      <w:r w:rsidR="006702BA" w:rsidRPr="002A20CC">
        <w:rPr>
          <w:bCs/>
          <w:sz w:val="24"/>
          <w:szCs w:val="24"/>
          <w:lang w:val="en-GB"/>
        </w:rPr>
        <w:t xml:space="preserve"> (2010) on the culture of teaching</w:t>
      </w:r>
      <w:r w:rsidRPr="002A20CC">
        <w:rPr>
          <w:bCs/>
          <w:sz w:val="24"/>
          <w:szCs w:val="24"/>
          <w:lang w:val="en-GB"/>
        </w:rPr>
        <w:t xml:space="preserve">. In turn this brought home the point about globalisation and other policy-practice configurations beyond the boundaries of the English vernacular approach to </w:t>
      </w:r>
      <w:r w:rsidR="00575444" w:rsidRPr="002A20CC">
        <w:rPr>
          <w:bCs/>
          <w:sz w:val="24"/>
          <w:szCs w:val="24"/>
          <w:lang w:val="en-GB"/>
        </w:rPr>
        <w:t>extant</w:t>
      </w:r>
      <w:r w:rsidRPr="002A20CC">
        <w:rPr>
          <w:bCs/>
          <w:sz w:val="24"/>
          <w:szCs w:val="24"/>
          <w:lang w:val="en-GB"/>
        </w:rPr>
        <w:t xml:space="preserve"> school p</w:t>
      </w:r>
      <w:r w:rsidR="00575444" w:rsidRPr="002A20CC">
        <w:rPr>
          <w:bCs/>
          <w:sz w:val="24"/>
          <w:szCs w:val="24"/>
          <w:lang w:val="en-GB"/>
        </w:rPr>
        <w:t>olicy</w:t>
      </w:r>
      <w:r w:rsidRPr="002A20CC">
        <w:rPr>
          <w:bCs/>
          <w:sz w:val="24"/>
          <w:szCs w:val="24"/>
          <w:lang w:val="en-GB"/>
        </w:rPr>
        <w:t xml:space="preserve">. Trailblazers </w:t>
      </w:r>
      <w:r w:rsidR="002813B2" w:rsidRPr="002A20CC">
        <w:rPr>
          <w:bCs/>
          <w:sz w:val="24"/>
          <w:szCs w:val="24"/>
          <w:lang w:val="en-GB"/>
        </w:rPr>
        <w:t>could</w:t>
      </w:r>
      <w:r w:rsidRPr="002A20CC">
        <w:rPr>
          <w:bCs/>
          <w:sz w:val="24"/>
          <w:szCs w:val="24"/>
          <w:lang w:val="en-GB"/>
        </w:rPr>
        <w:t xml:space="preserve"> </w:t>
      </w:r>
      <w:r w:rsidR="002813B2" w:rsidRPr="002A20CC">
        <w:rPr>
          <w:bCs/>
          <w:sz w:val="24"/>
          <w:szCs w:val="24"/>
          <w:lang w:val="en-GB"/>
        </w:rPr>
        <w:t xml:space="preserve">see the worth of </w:t>
      </w:r>
      <w:r w:rsidRPr="002A20CC">
        <w:rPr>
          <w:bCs/>
          <w:sz w:val="24"/>
          <w:szCs w:val="24"/>
          <w:lang w:val="en-GB"/>
        </w:rPr>
        <w:t>c</w:t>
      </w:r>
      <w:r w:rsidR="002813B2" w:rsidRPr="002A20CC">
        <w:rPr>
          <w:bCs/>
          <w:sz w:val="24"/>
          <w:szCs w:val="24"/>
          <w:lang w:val="en-GB"/>
        </w:rPr>
        <w:t>omparative analyses</w:t>
      </w:r>
      <w:r w:rsidRPr="002A20CC">
        <w:rPr>
          <w:bCs/>
          <w:sz w:val="24"/>
          <w:szCs w:val="24"/>
          <w:lang w:val="en-GB"/>
        </w:rPr>
        <w:t xml:space="preserve"> and </w:t>
      </w:r>
      <w:r w:rsidR="002813B2" w:rsidRPr="002A20CC">
        <w:rPr>
          <w:bCs/>
          <w:sz w:val="24"/>
          <w:szCs w:val="24"/>
          <w:lang w:val="en-GB"/>
        </w:rPr>
        <w:t>the</w:t>
      </w:r>
      <w:r w:rsidRPr="002A20CC">
        <w:rPr>
          <w:bCs/>
          <w:sz w:val="24"/>
          <w:szCs w:val="24"/>
          <w:lang w:val="en-GB"/>
        </w:rPr>
        <w:t xml:space="preserve"> </w:t>
      </w:r>
      <w:r w:rsidR="002813B2" w:rsidRPr="002A20CC">
        <w:rPr>
          <w:bCs/>
          <w:sz w:val="24"/>
          <w:szCs w:val="24"/>
          <w:lang w:val="en-GB"/>
        </w:rPr>
        <w:t xml:space="preserve">many </w:t>
      </w:r>
      <w:r w:rsidRPr="002A20CC">
        <w:rPr>
          <w:bCs/>
          <w:sz w:val="24"/>
          <w:szCs w:val="24"/>
          <w:lang w:val="en-GB"/>
        </w:rPr>
        <w:t>different ways to conceptualise and address the challenges</w:t>
      </w:r>
      <w:r w:rsidR="00F94F39" w:rsidRPr="002A20CC">
        <w:rPr>
          <w:bCs/>
          <w:sz w:val="24"/>
          <w:szCs w:val="24"/>
          <w:lang w:val="en-GB"/>
        </w:rPr>
        <w:t xml:space="preserve"> of urban schools</w:t>
      </w:r>
      <w:r w:rsidRPr="002A20CC">
        <w:rPr>
          <w:bCs/>
          <w:sz w:val="24"/>
          <w:szCs w:val="24"/>
          <w:lang w:val="en-GB"/>
        </w:rPr>
        <w:t xml:space="preserve">. One of my teacher partners had already made it known </w:t>
      </w:r>
      <w:r w:rsidR="002813B2" w:rsidRPr="002A20CC">
        <w:rPr>
          <w:bCs/>
          <w:sz w:val="24"/>
          <w:szCs w:val="24"/>
          <w:lang w:val="en-GB"/>
        </w:rPr>
        <w:t xml:space="preserve">that </w:t>
      </w:r>
      <w:r w:rsidRPr="002A20CC">
        <w:rPr>
          <w:bCs/>
          <w:sz w:val="24"/>
          <w:szCs w:val="24"/>
          <w:lang w:val="en-GB"/>
        </w:rPr>
        <w:t>policy pressures</w:t>
      </w:r>
      <w:r w:rsidR="006702BA" w:rsidRPr="002A20CC">
        <w:rPr>
          <w:bCs/>
          <w:sz w:val="24"/>
          <w:szCs w:val="24"/>
          <w:lang w:val="en-GB"/>
        </w:rPr>
        <w:t xml:space="preserve"> are part of teachers’ working life </w:t>
      </w:r>
      <w:r w:rsidR="00F94F39" w:rsidRPr="002A20CC">
        <w:rPr>
          <w:bCs/>
          <w:sz w:val="24"/>
          <w:szCs w:val="24"/>
          <w:lang w:val="en-GB"/>
        </w:rPr>
        <w:t xml:space="preserve">but rather than be constructed as a ‘futuristic’ teacher who acquiesces to demands she saw merit in being ‘a teacher of the future’ who engages intellectually </w:t>
      </w:r>
      <w:r w:rsidR="006702BA" w:rsidRPr="002A20CC">
        <w:rPr>
          <w:bCs/>
          <w:sz w:val="24"/>
          <w:szCs w:val="24"/>
          <w:lang w:val="en-GB"/>
        </w:rPr>
        <w:t>(Arthurs, 2013</w:t>
      </w:r>
      <w:r w:rsidR="007170C7" w:rsidRPr="002A20CC">
        <w:rPr>
          <w:bCs/>
          <w:sz w:val="24"/>
          <w:szCs w:val="24"/>
          <w:lang w:val="en-GB"/>
        </w:rPr>
        <w:t xml:space="preserve">, citing </w:t>
      </w:r>
      <w:proofErr w:type="spellStart"/>
      <w:r w:rsidR="007170C7" w:rsidRPr="002A20CC">
        <w:rPr>
          <w:bCs/>
          <w:sz w:val="24"/>
          <w:szCs w:val="24"/>
          <w:lang w:val="en-GB"/>
        </w:rPr>
        <w:t>Menter</w:t>
      </w:r>
      <w:proofErr w:type="spellEnd"/>
      <w:r w:rsidR="007170C7" w:rsidRPr="002A20CC">
        <w:rPr>
          <w:bCs/>
          <w:sz w:val="24"/>
          <w:szCs w:val="24"/>
          <w:lang w:val="en-GB"/>
        </w:rPr>
        <w:t>, 2009</w:t>
      </w:r>
      <w:r w:rsidR="006702BA" w:rsidRPr="002A20CC">
        <w:rPr>
          <w:bCs/>
          <w:sz w:val="24"/>
          <w:szCs w:val="24"/>
          <w:lang w:val="en-GB"/>
        </w:rPr>
        <w:t>)</w:t>
      </w:r>
      <w:r w:rsidRPr="002A20CC">
        <w:rPr>
          <w:bCs/>
          <w:sz w:val="24"/>
          <w:szCs w:val="24"/>
          <w:lang w:val="en-GB"/>
        </w:rPr>
        <w:t xml:space="preserve">. This echoes </w:t>
      </w:r>
      <w:proofErr w:type="spellStart"/>
      <w:r w:rsidRPr="002A20CC">
        <w:rPr>
          <w:bCs/>
          <w:sz w:val="24"/>
          <w:szCs w:val="24"/>
          <w:lang w:val="en-GB"/>
        </w:rPr>
        <w:t>MacBeath</w:t>
      </w:r>
      <w:proofErr w:type="spellEnd"/>
      <w:r w:rsidRPr="002A20CC">
        <w:rPr>
          <w:bCs/>
          <w:sz w:val="24"/>
          <w:szCs w:val="24"/>
          <w:lang w:val="en-GB"/>
        </w:rPr>
        <w:t xml:space="preserve"> et al (2007) </w:t>
      </w:r>
      <w:r w:rsidR="006702BA" w:rsidRPr="002A20CC">
        <w:rPr>
          <w:bCs/>
          <w:sz w:val="24"/>
          <w:szCs w:val="24"/>
          <w:lang w:val="en-GB"/>
        </w:rPr>
        <w:t xml:space="preserve">who noted teachers </w:t>
      </w:r>
      <w:r w:rsidRPr="002A20CC">
        <w:rPr>
          <w:bCs/>
          <w:sz w:val="24"/>
          <w:szCs w:val="24"/>
          <w:lang w:val="en-GB"/>
        </w:rPr>
        <w:t>often find themselves trapped in the force field of turbulent communities and uncompromising government policy.  The tension bet</w:t>
      </w:r>
      <w:r w:rsidR="005C3305" w:rsidRPr="002A20CC">
        <w:rPr>
          <w:bCs/>
          <w:sz w:val="24"/>
          <w:szCs w:val="24"/>
          <w:lang w:val="en-GB"/>
        </w:rPr>
        <w:t>we</w:t>
      </w:r>
      <w:r w:rsidRPr="002A20CC">
        <w:rPr>
          <w:bCs/>
          <w:sz w:val="24"/>
          <w:szCs w:val="24"/>
          <w:lang w:val="en-GB"/>
        </w:rPr>
        <w:t xml:space="preserve">en these two sets of pressures is something to acknowledge (see Lieberman and Miller, 2008; Beckett, 2015). </w:t>
      </w:r>
    </w:p>
    <w:p w:rsidR="00BB6C56" w:rsidRPr="002A20CC" w:rsidRDefault="00BB6C56" w:rsidP="003D3BD5">
      <w:pPr>
        <w:spacing w:after="120" w:line="360" w:lineRule="auto"/>
        <w:rPr>
          <w:bCs/>
          <w:sz w:val="24"/>
          <w:szCs w:val="24"/>
          <w:lang w:val="en-GB"/>
        </w:rPr>
      </w:pPr>
    </w:p>
    <w:p w:rsidR="00BB6C56" w:rsidRPr="002A20CC" w:rsidRDefault="00BB6C56" w:rsidP="003D3BD5">
      <w:pPr>
        <w:spacing w:after="120" w:line="360" w:lineRule="auto"/>
        <w:rPr>
          <w:bCs/>
          <w:sz w:val="24"/>
          <w:szCs w:val="24"/>
          <w:lang w:val="en-GB"/>
        </w:rPr>
      </w:pPr>
      <w:r w:rsidRPr="002A20CC">
        <w:rPr>
          <w:bCs/>
          <w:sz w:val="24"/>
          <w:szCs w:val="24"/>
          <w:lang w:val="en-GB"/>
        </w:rPr>
        <w:t xml:space="preserve">By this time, Trailblazers </w:t>
      </w:r>
      <w:r w:rsidR="005C3305" w:rsidRPr="002A20CC">
        <w:rPr>
          <w:bCs/>
          <w:sz w:val="24"/>
          <w:szCs w:val="24"/>
          <w:lang w:val="en-GB"/>
        </w:rPr>
        <w:t>we</w:t>
      </w:r>
      <w:r w:rsidRPr="002A20CC">
        <w:rPr>
          <w:bCs/>
          <w:sz w:val="24"/>
          <w:szCs w:val="24"/>
          <w:lang w:val="en-GB"/>
        </w:rPr>
        <w:t xml:space="preserve">re </w:t>
      </w:r>
      <w:r w:rsidR="00E077FF" w:rsidRPr="002A20CC">
        <w:rPr>
          <w:bCs/>
          <w:sz w:val="24"/>
          <w:szCs w:val="24"/>
          <w:lang w:val="en-GB"/>
        </w:rPr>
        <w:t xml:space="preserve">steadily </w:t>
      </w:r>
      <w:r w:rsidR="007170C7" w:rsidRPr="002A20CC">
        <w:rPr>
          <w:bCs/>
          <w:sz w:val="24"/>
          <w:szCs w:val="24"/>
          <w:lang w:val="en-GB"/>
        </w:rPr>
        <w:t>constructing</w:t>
      </w:r>
      <w:r w:rsidRPr="002A20CC">
        <w:rPr>
          <w:bCs/>
          <w:sz w:val="24"/>
          <w:szCs w:val="24"/>
          <w:lang w:val="en-GB"/>
        </w:rPr>
        <w:t xml:space="preserve"> their own teacher inquiry projects, which came to be developed individually, in pairs or in small clusters depending on teachers’ locations </w:t>
      </w:r>
      <w:r w:rsidRPr="002A20CC">
        <w:rPr>
          <w:bCs/>
          <w:sz w:val="24"/>
          <w:szCs w:val="24"/>
          <w:lang w:val="en-GB"/>
        </w:rPr>
        <w:lastRenderedPageBreak/>
        <w:t xml:space="preserve">in their </w:t>
      </w:r>
      <w:r w:rsidR="00304C98" w:rsidRPr="002A20CC">
        <w:rPr>
          <w:bCs/>
          <w:sz w:val="24"/>
          <w:szCs w:val="24"/>
          <w:lang w:val="en-GB"/>
        </w:rPr>
        <w:t xml:space="preserve">urban </w:t>
      </w:r>
      <w:r w:rsidRPr="002A20CC">
        <w:rPr>
          <w:bCs/>
          <w:sz w:val="24"/>
          <w:szCs w:val="24"/>
          <w:lang w:val="en-GB"/>
        </w:rPr>
        <w:t xml:space="preserve">schools but always with the support of their academic partner. </w:t>
      </w:r>
      <w:r w:rsidR="00304C98" w:rsidRPr="002A20CC">
        <w:rPr>
          <w:bCs/>
          <w:sz w:val="24"/>
          <w:szCs w:val="24"/>
          <w:lang w:val="en-GB"/>
        </w:rPr>
        <w:t>T</w:t>
      </w:r>
      <w:r w:rsidRPr="002A20CC">
        <w:rPr>
          <w:bCs/>
          <w:sz w:val="24"/>
          <w:szCs w:val="24"/>
          <w:lang w:val="en-GB"/>
        </w:rPr>
        <w:t xml:space="preserve">hey </w:t>
      </w:r>
      <w:r w:rsidR="005C3305" w:rsidRPr="002A20CC">
        <w:rPr>
          <w:bCs/>
          <w:sz w:val="24"/>
          <w:szCs w:val="24"/>
          <w:lang w:val="en-GB"/>
        </w:rPr>
        <w:t>we</w:t>
      </w:r>
      <w:r w:rsidRPr="002A20CC">
        <w:rPr>
          <w:bCs/>
          <w:sz w:val="24"/>
          <w:szCs w:val="24"/>
          <w:lang w:val="en-GB"/>
        </w:rPr>
        <w:t>re encouraged to take their professional concerns, which had been formulated into draft teacher inquiry questions, and ascertain any potential lines of investigation</w:t>
      </w:r>
      <w:r w:rsidR="0009296C" w:rsidRPr="002A20CC">
        <w:rPr>
          <w:bCs/>
          <w:sz w:val="24"/>
          <w:szCs w:val="24"/>
          <w:lang w:val="en-GB"/>
        </w:rPr>
        <w:t xml:space="preserve"> that could be developed. Again</w:t>
      </w:r>
      <w:r w:rsidRPr="002A20CC">
        <w:rPr>
          <w:bCs/>
          <w:sz w:val="24"/>
          <w:szCs w:val="24"/>
          <w:lang w:val="en-GB"/>
        </w:rPr>
        <w:t xml:space="preserve"> a sequence of </w:t>
      </w:r>
      <w:r w:rsidR="006702BA" w:rsidRPr="002A20CC">
        <w:rPr>
          <w:bCs/>
          <w:sz w:val="24"/>
          <w:szCs w:val="24"/>
          <w:lang w:val="en-GB"/>
        </w:rPr>
        <w:t>university campus-based sessions was</w:t>
      </w:r>
      <w:r w:rsidRPr="002A20CC">
        <w:rPr>
          <w:bCs/>
          <w:sz w:val="24"/>
          <w:szCs w:val="24"/>
          <w:lang w:val="en-GB"/>
        </w:rPr>
        <w:t xml:space="preserve"> devoted to </w:t>
      </w:r>
      <w:r w:rsidR="006702BA" w:rsidRPr="002A20CC">
        <w:rPr>
          <w:bCs/>
          <w:sz w:val="24"/>
          <w:szCs w:val="24"/>
          <w:lang w:val="en-GB"/>
        </w:rPr>
        <w:t xml:space="preserve">the processes of teacher inquiry, including </w:t>
      </w:r>
      <w:r w:rsidRPr="002A20CC">
        <w:rPr>
          <w:bCs/>
          <w:sz w:val="24"/>
          <w:szCs w:val="24"/>
          <w:lang w:val="en-GB"/>
        </w:rPr>
        <w:t xml:space="preserve">methods </w:t>
      </w:r>
      <w:r w:rsidR="0009296C" w:rsidRPr="002A20CC">
        <w:rPr>
          <w:bCs/>
          <w:sz w:val="24"/>
          <w:szCs w:val="24"/>
          <w:lang w:val="en-GB"/>
        </w:rPr>
        <w:t xml:space="preserve">and sample data collection and analyses, </w:t>
      </w:r>
      <w:r w:rsidR="007170C7" w:rsidRPr="002A20CC">
        <w:rPr>
          <w:bCs/>
          <w:sz w:val="24"/>
          <w:szCs w:val="24"/>
          <w:lang w:val="en-GB"/>
        </w:rPr>
        <w:t>including examples like</w:t>
      </w:r>
      <w:r w:rsidR="0009296C" w:rsidRPr="002A20CC">
        <w:rPr>
          <w:bCs/>
          <w:sz w:val="24"/>
          <w:szCs w:val="24"/>
          <w:lang w:val="en-GB"/>
        </w:rPr>
        <w:t xml:space="preserve"> interrogating student work samples</w:t>
      </w:r>
      <w:r w:rsidR="007170C7" w:rsidRPr="002A20CC">
        <w:rPr>
          <w:bCs/>
          <w:sz w:val="24"/>
          <w:szCs w:val="24"/>
          <w:lang w:val="en-GB"/>
        </w:rPr>
        <w:t xml:space="preserve"> (see Beckett, 2014; </w:t>
      </w:r>
      <w:proofErr w:type="spellStart"/>
      <w:r w:rsidR="008938C2" w:rsidRPr="002A20CC">
        <w:rPr>
          <w:bCs/>
          <w:sz w:val="24"/>
          <w:szCs w:val="24"/>
          <w:lang w:val="en-GB"/>
        </w:rPr>
        <w:t>Lingard</w:t>
      </w:r>
      <w:proofErr w:type="spellEnd"/>
      <w:r w:rsidR="008938C2" w:rsidRPr="002A20CC">
        <w:rPr>
          <w:bCs/>
          <w:sz w:val="24"/>
          <w:szCs w:val="24"/>
          <w:lang w:val="en-GB"/>
        </w:rPr>
        <w:t xml:space="preserve"> and Renshaw</w:t>
      </w:r>
      <w:proofErr w:type="gramStart"/>
      <w:r w:rsidR="008938C2" w:rsidRPr="002A20CC">
        <w:rPr>
          <w:bCs/>
          <w:sz w:val="24"/>
          <w:szCs w:val="24"/>
          <w:lang w:val="en-GB"/>
        </w:rPr>
        <w:t>,</w:t>
      </w:r>
      <w:r w:rsidR="000D115C">
        <w:rPr>
          <w:bCs/>
          <w:sz w:val="24"/>
          <w:szCs w:val="24"/>
          <w:lang w:val="en-GB"/>
        </w:rPr>
        <w:t>2010</w:t>
      </w:r>
      <w:proofErr w:type="gramEnd"/>
      <w:r w:rsidR="008938C2" w:rsidRPr="002A20CC">
        <w:rPr>
          <w:bCs/>
          <w:sz w:val="24"/>
          <w:szCs w:val="24"/>
          <w:lang w:val="en-GB"/>
        </w:rPr>
        <w:t xml:space="preserve">; </w:t>
      </w:r>
      <w:r w:rsidR="007170C7" w:rsidRPr="002A20CC">
        <w:rPr>
          <w:bCs/>
          <w:sz w:val="24"/>
          <w:szCs w:val="24"/>
          <w:lang w:val="en-GB"/>
        </w:rPr>
        <w:t>Groundwater-Smith,</w:t>
      </w:r>
      <w:r w:rsidR="00A94D15">
        <w:rPr>
          <w:bCs/>
          <w:sz w:val="24"/>
          <w:szCs w:val="24"/>
          <w:lang w:val="en-GB"/>
        </w:rPr>
        <w:t xml:space="preserve"> 2007</w:t>
      </w:r>
      <w:r w:rsidR="007170C7" w:rsidRPr="002A20CC">
        <w:rPr>
          <w:bCs/>
          <w:sz w:val="24"/>
          <w:szCs w:val="24"/>
          <w:lang w:val="en-GB"/>
        </w:rPr>
        <w:t xml:space="preserve">; </w:t>
      </w:r>
      <w:proofErr w:type="spellStart"/>
      <w:r w:rsidR="007170C7" w:rsidRPr="002A20CC">
        <w:rPr>
          <w:bCs/>
          <w:sz w:val="24"/>
          <w:szCs w:val="24"/>
          <w:lang w:val="en-GB"/>
        </w:rPr>
        <w:t>Somekh</w:t>
      </w:r>
      <w:proofErr w:type="spellEnd"/>
      <w:r w:rsidR="008938C2" w:rsidRPr="002A20CC">
        <w:rPr>
          <w:bCs/>
          <w:sz w:val="24"/>
          <w:szCs w:val="24"/>
          <w:lang w:val="en-GB"/>
        </w:rPr>
        <w:t xml:space="preserve"> and </w:t>
      </w:r>
      <w:proofErr w:type="spellStart"/>
      <w:r w:rsidR="008938C2" w:rsidRPr="002A20CC">
        <w:rPr>
          <w:bCs/>
          <w:sz w:val="24"/>
          <w:szCs w:val="24"/>
          <w:lang w:val="en-GB"/>
        </w:rPr>
        <w:t>Lewin</w:t>
      </w:r>
      <w:proofErr w:type="spellEnd"/>
      <w:r w:rsidR="008938C2" w:rsidRPr="002A20CC">
        <w:rPr>
          <w:bCs/>
          <w:sz w:val="24"/>
          <w:szCs w:val="24"/>
          <w:lang w:val="en-GB"/>
        </w:rPr>
        <w:t>, 20</w:t>
      </w:r>
      <w:r w:rsidR="00881C76">
        <w:rPr>
          <w:bCs/>
          <w:sz w:val="24"/>
          <w:szCs w:val="24"/>
          <w:lang w:val="en-GB"/>
        </w:rPr>
        <w:t>07</w:t>
      </w:r>
      <w:r w:rsidR="007170C7" w:rsidRPr="002A20CC">
        <w:rPr>
          <w:bCs/>
          <w:sz w:val="24"/>
          <w:szCs w:val="24"/>
          <w:lang w:val="en-GB"/>
        </w:rPr>
        <w:t>)</w:t>
      </w:r>
      <w:r w:rsidR="0009296C" w:rsidRPr="002A20CC">
        <w:rPr>
          <w:bCs/>
          <w:sz w:val="24"/>
          <w:szCs w:val="24"/>
          <w:lang w:val="en-GB"/>
        </w:rPr>
        <w:t>.</w:t>
      </w:r>
    </w:p>
    <w:p w:rsidR="00BB6C56" w:rsidRPr="002A20CC" w:rsidRDefault="00BB6C56" w:rsidP="003D3BD5">
      <w:pPr>
        <w:spacing w:after="120" w:line="360" w:lineRule="auto"/>
        <w:rPr>
          <w:bCs/>
          <w:sz w:val="24"/>
          <w:szCs w:val="24"/>
          <w:lang w:val="en-GB"/>
        </w:rPr>
      </w:pPr>
    </w:p>
    <w:p w:rsidR="00BE347C" w:rsidRPr="002A20CC" w:rsidRDefault="008C60E5" w:rsidP="003D3BD5">
      <w:pPr>
        <w:spacing w:after="120" w:line="360" w:lineRule="auto"/>
        <w:rPr>
          <w:b/>
          <w:sz w:val="24"/>
          <w:szCs w:val="24"/>
        </w:rPr>
      </w:pPr>
      <w:r w:rsidRPr="002A20CC">
        <w:rPr>
          <w:b/>
          <w:sz w:val="24"/>
          <w:szCs w:val="24"/>
        </w:rPr>
        <w:t xml:space="preserve"> </w:t>
      </w:r>
      <w:r w:rsidR="0008145B" w:rsidRPr="002A20CC">
        <w:rPr>
          <w:bCs/>
          <w:sz w:val="24"/>
          <w:szCs w:val="24"/>
          <w:lang w:val="en-GB"/>
        </w:rPr>
        <w:t xml:space="preserve">Trailblazers </w:t>
      </w:r>
      <w:r w:rsidR="00C16EA7" w:rsidRPr="002A20CC">
        <w:rPr>
          <w:bCs/>
          <w:sz w:val="24"/>
          <w:szCs w:val="24"/>
          <w:lang w:val="en-GB"/>
        </w:rPr>
        <w:t xml:space="preserve">continued to find the necessary time </w:t>
      </w:r>
      <w:r w:rsidR="0008145B" w:rsidRPr="002A20CC">
        <w:rPr>
          <w:bCs/>
          <w:sz w:val="24"/>
          <w:szCs w:val="24"/>
          <w:lang w:val="en-GB"/>
        </w:rPr>
        <w:t xml:space="preserve">for </w:t>
      </w:r>
      <w:r w:rsidR="00C16EA7" w:rsidRPr="002A20CC">
        <w:rPr>
          <w:bCs/>
          <w:sz w:val="24"/>
          <w:szCs w:val="24"/>
          <w:lang w:val="en-GB"/>
        </w:rPr>
        <w:t>joint meetings</w:t>
      </w:r>
      <w:r w:rsidR="000471D9" w:rsidRPr="002A20CC">
        <w:rPr>
          <w:bCs/>
          <w:sz w:val="24"/>
          <w:szCs w:val="24"/>
          <w:lang w:val="en-GB"/>
        </w:rPr>
        <w:t xml:space="preserve"> on campus but also in school</w:t>
      </w:r>
      <w:r w:rsidR="00C16EA7" w:rsidRPr="002A20CC">
        <w:rPr>
          <w:bCs/>
          <w:sz w:val="24"/>
          <w:szCs w:val="24"/>
          <w:lang w:val="en-GB"/>
        </w:rPr>
        <w:t xml:space="preserve">, as </w:t>
      </w:r>
      <w:r w:rsidR="005C3305" w:rsidRPr="002A20CC">
        <w:rPr>
          <w:bCs/>
          <w:sz w:val="24"/>
          <w:szCs w:val="24"/>
          <w:lang w:val="en-GB"/>
        </w:rPr>
        <w:t>we</w:t>
      </w:r>
      <w:r w:rsidR="00C16EA7" w:rsidRPr="002A20CC">
        <w:rPr>
          <w:bCs/>
          <w:sz w:val="24"/>
          <w:szCs w:val="24"/>
          <w:lang w:val="en-GB"/>
        </w:rPr>
        <w:t xml:space="preserve">ll as intellectual activities such as </w:t>
      </w:r>
      <w:r w:rsidR="0008145B" w:rsidRPr="002A20CC">
        <w:rPr>
          <w:bCs/>
          <w:sz w:val="24"/>
          <w:szCs w:val="24"/>
          <w:lang w:val="en-GB"/>
        </w:rPr>
        <w:t>reading and reviewing the research literatu</w:t>
      </w:r>
      <w:r w:rsidR="00C16EA7" w:rsidRPr="002A20CC">
        <w:rPr>
          <w:bCs/>
          <w:sz w:val="24"/>
          <w:szCs w:val="24"/>
          <w:lang w:val="en-GB"/>
        </w:rPr>
        <w:t xml:space="preserve">re. </w:t>
      </w:r>
      <w:r w:rsidR="00514C2A" w:rsidRPr="002A20CC">
        <w:rPr>
          <w:bCs/>
          <w:sz w:val="24"/>
          <w:szCs w:val="24"/>
          <w:lang w:val="en-GB"/>
        </w:rPr>
        <w:t xml:space="preserve">Ladson-Billings’ </w:t>
      </w:r>
      <w:r w:rsidR="0009296C" w:rsidRPr="002A20CC">
        <w:rPr>
          <w:bCs/>
          <w:sz w:val="24"/>
          <w:szCs w:val="24"/>
          <w:lang w:val="en-GB"/>
        </w:rPr>
        <w:t>(</w:t>
      </w:r>
      <w:r w:rsidR="0073743A" w:rsidRPr="002A20CC">
        <w:rPr>
          <w:bCs/>
          <w:sz w:val="24"/>
          <w:szCs w:val="24"/>
          <w:lang w:val="en-GB"/>
        </w:rPr>
        <w:t>2006</w:t>
      </w:r>
      <w:r w:rsidR="003C4210" w:rsidRPr="002A20CC">
        <w:rPr>
          <w:bCs/>
          <w:sz w:val="24"/>
          <w:szCs w:val="24"/>
          <w:lang w:val="en-GB"/>
        </w:rPr>
        <w:t xml:space="preserve">) </w:t>
      </w:r>
      <w:r w:rsidR="00514C2A" w:rsidRPr="002A20CC">
        <w:rPr>
          <w:bCs/>
          <w:sz w:val="24"/>
          <w:szCs w:val="24"/>
          <w:lang w:val="en-GB"/>
        </w:rPr>
        <w:t xml:space="preserve">AERA Presidential Address </w:t>
      </w:r>
      <w:r w:rsidR="004E3625" w:rsidRPr="002A20CC">
        <w:rPr>
          <w:bCs/>
          <w:sz w:val="24"/>
          <w:szCs w:val="24"/>
          <w:lang w:val="en-GB"/>
        </w:rPr>
        <w:t>and</w:t>
      </w:r>
      <w:r w:rsidR="00514C2A" w:rsidRPr="002A20CC">
        <w:rPr>
          <w:bCs/>
          <w:sz w:val="24"/>
          <w:szCs w:val="24"/>
          <w:lang w:val="en-GB"/>
        </w:rPr>
        <w:t xml:space="preserve"> Milner</w:t>
      </w:r>
      <w:r w:rsidR="004E3625" w:rsidRPr="002A20CC">
        <w:rPr>
          <w:bCs/>
          <w:sz w:val="24"/>
          <w:szCs w:val="24"/>
          <w:lang w:val="en-GB"/>
        </w:rPr>
        <w:t>’s (2013) work in the USA proved a significant</w:t>
      </w:r>
      <w:r w:rsidR="00A87874" w:rsidRPr="002A20CC">
        <w:rPr>
          <w:bCs/>
          <w:sz w:val="24"/>
          <w:szCs w:val="24"/>
          <w:lang w:val="en-GB"/>
        </w:rPr>
        <w:t xml:space="preserve"> turning point in developing a</w:t>
      </w:r>
      <w:r w:rsidR="004E3625" w:rsidRPr="002A20CC">
        <w:rPr>
          <w:bCs/>
          <w:sz w:val="24"/>
          <w:szCs w:val="24"/>
          <w:lang w:val="en-GB"/>
        </w:rPr>
        <w:t xml:space="preserve"> </w:t>
      </w:r>
      <w:r w:rsidR="003C4210" w:rsidRPr="002A20CC">
        <w:rPr>
          <w:bCs/>
          <w:sz w:val="24"/>
          <w:szCs w:val="24"/>
          <w:lang w:val="en-GB"/>
        </w:rPr>
        <w:t xml:space="preserve">more insightful theoretical </w:t>
      </w:r>
      <w:r w:rsidR="004E3625" w:rsidRPr="002A20CC">
        <w:rPr>
          <w:bCs/>
          <w:sz w:val="24"/>
          <w:szCs w:val="24"/>
          <w:lang w:val="en-GB"/>
        </w:rPr>
        <w:t>understanding</w:t>
      </w:r>
      <w:r w:rsidR="003C4210" w:rsidRPr="002A20CC">
        <w:rPr>
          <w:bCs/>
          <w:sz w:val="24"/>
          <w:szCs w:val="24"/>
          <w:lang w:val="en-GB"/>
        </w:rPr>
        <w:t xml:space="preserve"> of ‘raising achievement ‘ and ‘closing the gap’</w:t>
      </w:r>
      <w:r w:rsidR="0073743A" w:rsidRPr="002A20CC">
        <w:rPr>
          <w:bCs/>
          <w:sz w:val="24"/>
          <w:szCs w:val="24"/>
          <w:lang w:val="en-GB"/>
        </w:rPr>
        <w:t>. The focus then</w:t>
      </w:r>
      <w:r w:rsidR="00A55543" w:rsidRPr="002A20CC">
        <w:rPr>
          <w:bCs/>
          <w:sz w:val="24"/>
          <w:szCs w:val="24"/>
          <w:lang w:val="en-GB"/>
        </w:rPr>
        <w:t xml:space="preserve"> narro</w:t>
      </w:r>
      <w:r w:rsidR="005C3305" w:rsidRPr="002A20CC">
        <w:rPr>
          <w:bCs/>
          <w:sz w:val="24"/>
          <w:szCs w:val="24"/>
          <w:lang w:val="en-GB"/>
        </w:rPr>
        <w:t>we</w:t>
      </w:r>
      <w:r w:rsidR="00A55543" w:rsidRPr="002A20CC">
        <w:rPr>
          <w:bCs/>
          <w:sz w:val="24"/>
          <w:szCs w:val="24"/>
          <w:lang w:val="en-GB"/>
        </w:rPr>
        <w:t>d to social analyses of</w:t>
      </w:r>
      <w:r w:rsidR="0073743A" w:rsidRPr="002A20CC">
        <w:rPr>
          <w:bCs/>
          <w:sz w:val="24"/>
          <w:szCs w:val="24"/>
          <w:lang w:val="en-GB"/>
        </w:rPr>
        <w:t xml:space="preserve"> curriculum (see </w:t>
      </w:r>
      <w:proofErr w:type="spellStart"/>
      <w:r w:rsidR="00BE347C" w:rsidRPr="002A20CC">
        <w:rPr>
          <w:bCs/>
          <w:sz w:val="24"/>
          <w:szCs w:val="24"/>
          <w:lang w:val="en-GB"/>
        </w:rPr>
        <w:t>Anyon</w:t>
      </w:r>
      <w:proofErr w:type="spellEnd"/>
      <w:r w:rsidR="00BE347C" w:rsidRPr="002A20CC">
        <w:rPr>
          <w:bCs/>
          <w:sz w:val="24"/>
          <w:szCs w:val="24"/>
          <w:lang w:val="en-GB"/>
        </w:rPr>
        <w:t xml:space="preserve">, </w:t>
      </w:r>
      <w:r w:rsidR="0073743A" w:rsidRPr="002A20CC">
        <w:rPr>
          <w:bCs/>
          <w:sz w:val="24"/>
          <w:szCs w:val="24"/>
          <w:lang w:val="en-GB"/>
        </w:rPr>
        <w:t xml:space="preserve">1980; </w:t>
      </w:r>
      <w:r w:rsidR="00BE347C" w:rsidRPr="002A20CC">
        <w:rPr>
          <w:bCs/>
          <w:sz w:val="24"/>
          <w:szCs w:val="24"/>
          <w:lang w:val="en-GB"/>
        </w:rPr>
        <w:t>Moll et al,</w:t>
      </w:r>
      <w:r w:rsidR="0073743A" w:rsidRPr="002A20CC">
        <w:rPr>
          <w:bCs/>
          <w:sz w:val="24"/>
          <w:szCs w:val="24"/>
          <w:lang w:val="en-GB"/>
        </w:rPr>
        <w:t xml:space="preserve"> 1992; </w:t>
      </w:r>
      <w:r w:rsidR="00BE347C" w:rsidRPr="002A20CC">
        <w:rPr>
          <w:bCs/>
          <w:sz w:val="24"/>
          <w:szCs w:val="24"/>
          <w:lang w:val="en-GB"/>
        </w:rPr>
        <w:t>Dinkins</w:t>
      </w:r>
      <w:r w:rsidR="0073743A" w:rsidRPr="002A20CC">
        <w:rPr>
          <w:bCs/>
          <w:sz w:val="24"/>
          <w:szCs w:val="24"/>
          <w:lang w:val="en-GB"/>
        </w:rPr>
        <w:t>, 2009)</w:t>
      </w:r>
      <w:r w:rsidR="00BE347C" w:rsidRPr="002A20CC">
        <w:rPr>
          <w:bCs/>
          <w:sz w:val="24"/>
          <w:szCs w:val="24"/>
          <w:lang w:val="en-GB"/>
        </w:rPr>
        <w:t>. T</w:t>
      </w:r>
      <w:r w:rsidR="00FF78DF" w:rsidRPr="002A20CC">
        <w:rPr>
          <w:bCs/>
          <w:sz w:val="24"/>
          <w:szCs w:val="24"/>
          <w:lang w:val="en-GB"/>
        </w:rPr>
        <w:t>his critical scholarship was interrogated for substance and structure</w:t>
      </w:r>
      <w:r w:rsidR="00943E9F" w:rsidRPr="002A20CC">
        <w:rPr>
          <w:bCs/>
          <w:sz w:val="24"/>
          <w:szCs w:val="24"/>
          <w:lang w:val="en-GB"/>
        </w:rPr>
        <w:t xml:space="preserve">, for two reasons. Firstly, it </w:t>
      </w:r>
      <w:r w:rsidR="00BE347C" w:rsidRPr="002A20CC">
        <w:rPr>
          <w:bCs/>
          <w:sz w:val="24"/>
          <w:szCs w:val="24"/>
          <w:lang w:val="en-GB"/>
        </w:rPr>
        <w:t>helped</w:t>
      </w:r>
      <w:r w:rsidR="00FF78DF" w:rsidRPr="002A20CC">
        <w:rPr>
          <w:bCs/>
          <w:sz w:val="24"/>
          <w:szCs w:val="24"/>
          <w:lang w:val="en-GB"/>
        </w:rPr>
        <w:t xml:space="preserve"> </w:t>
      </w:r>
      <w:r w:rsidR="00BE347C" w:rsidRPr="002A20CC">
        <w:rPr>
          <w:bCs/>
          <w:sz w:val="24"/>
          <w:szCs w:val="24"/>
          <w:lang w:val="en-GB"/>
        </w:rPr>
        <w:t>sharpen</w:t>
      </w:r>
      <w:r w:rsidR="00813B1E" w:rsidRPr="002A20CC">
        <w:rPr>
          <w:bCs/>
          <w:sz w:val="24"/>
          <w:szCs w:val="24"/>
          <w:lang w:val="en-GB"/>
        </w:rPr>
        <w:t xml:space="preserve"> Trailblazers</w:t>
      </w:r>
      <w:r w:rsidR="00BE347C" w:rsidRPr="002A20CC">
        <w:rPr>
          <w:bCs/>
          <w:sz w:val="24"/>
          <w:szCs w:val="24"/>
          <w:lang w:val="en-GB"/>
        </w:rPr>
        <w:t>’</w:t>
      </w:r>
      <w:r w:rsidRPr="002A20CC">
        <w:rPr>
          <w:bCs/>
          <w:sz w:val="24"/>
          <w:szCs w:val="24"/>
          <w:lang w:val="en-GB"/>
        </w:rPr>
        <w:t xml:space="preserve"> </w:t>
      </w:r>
      <w:r w:rsidR="00255451" w:rsidRPr="002A20CC">
        <w:rPr>
          <w:bCs/>
          <w:sz w:val="24"/>
          <w:szCs w:val="24"/>
          <w:lang w:val="en-GB"/>
        </w:rPr>
        <w:t xml:space="preserve">focus on </w:t>
      </w:r>
      <w:r w:rsidRPr="002A20CC">
        <w:rPr>
          <w:bCs/>
          <w:sz w:val="24"/>
          <w:szCs w:val="24"/>
          <w:lang w:val="en-GB"/>
        </w:rPr>
        <w:t xml:space="preserve">the </w:t>
      </w:r>
      <w:r w:rsidR="00C95472" w:rsidRPr="002A20CC">
        <w:rPr>
          <w:bCs/>
          <w:sz w:val="24"/>
          <w:szCs w:val="24"/>
          <w:lang w:val="en-GB"/>
        </w:rPr>
        <w:t xml:space="preserve">learning needs of </w:t>
      </w:r>
      <w:r w:rsidR="00255451" w:rsidRPr="002A20CC">
        <w:rPr>
          <w:bCs/>
          <w:sz w:val="24"/>
          <w:szCs w:val="24"/>
          <w:lang w:val="en-GB"/>
        </w:rPr>
        <w:t>disadvantage</w:t>
      </w:r>
      <w:r w:rsidR="002321BC" w:rsidRPr="002A20CC">
        <w:rPr>
          <w:bCs/>
          <w:sz w:val="24"/>
          <w:szCs w:val="24"/>
          <w:lang w:val="en-GB"/>
        </w:rPr>
        <w:t>d student</w:t>
      </w:r>
      <w:r w:rsidRPr="002A20CC">
        <w:rPr>
          <w:bCs/>
          <w:sz w:val="24"/>
          <w:szCs w:val="24"/>
          <w:lang w:val="en-GB"/>
        </w:rPr>
        <w:t xml:space="preserve"> group</w:t>
      </w:r>
      <w:r w:rsidR="002321BC" w:rsidRPr="002A20CC">
        <w:rPr>
          <w:bCs/>
          <w:sz w:val="24"/>
          <w:szCs w:val="24"/>
          <w:lang w:val="en-GB"/>
        </w:rPr>
        <w:t>s</w:t>
      </w:r>
      <w:r w:rsidR="00683274" w:rsidRPr="002A20CC">
        <w:rPr>
          <w:bCs/>
          <w:sz w:val="24"/>
          <w:szCs w:val="24"/>
          <w:lang w:val="en-GB"/>
        </w:rPr>
        <w:t xml:space="preserve"> </w:t>
      </w:r>
      <w:r w:rsidR="00D845B3" w:rsidRPr="002A20CC">
        <w:rPr>
          <w:bCs/>
          <w:sz w:val="24"/>
          <w:szCs w:val="24"/>
          <w:lang w:val="en-GB"/>
        </w:rPr>
        <w:t xml:space="preserve">identified </w:t>
      </w:r>
      <w:r w:rsidRPr="002A20CC">
        <w:rPr>
          <w:bCs/>
          <w:sz w:val="24"/>
          <w:szCs w:val="24"/>
          <w:lang w:val="en-GB"/>
        </w:rPr>
        <w:t>in the</w:t>
      </w:r>
      <w:r w:rsidR="00813B1E" w:rsidRPr="002A20CC">
        <w:rPr>
          <w:bCs/>
          <w:sz w:val="24"/>
          <w:szCs w:val="24"/>
          <w:lang w:val="en-GB"/>
        </w:rPr>
        <w:t xml:space="preserve">ir </w:t>
      </w:r>
      <w:r w:rsidR="0046251D" w:rsidRPr="002A20CC">
        <w:rPr>
          <w:bCs/>
          <w:sz w:val="24"/>
          <w:szCs w:val="24"/>
          <w:lang w:val="en-GB"/>
        </w:rPr>
        <w:t xml:space="preserve">urban </w:t>
      </w:r>
      <w:r w:rsidR="00813B1E" w:rsidRPr="002A20CC">
        <w:rPr>
          <w:bCs/>
          <w:sz w:val="24"/>
          <w:szCs w:val="24"/>
          <w:lang w:val="en-GB"/>
        </w:rPr>
        <w:t>school</w:t>
      </w:r>
      <w:r w:rsidR="0046251D" w:rsidRPr="002A20CC">
        <w:rPr>
          <w:bCs/>
          <w:sz w:val="24"/>
          <w:szCs w:val="24"/>
          <w:lang w:val="en-GB"/>
        </w:rPr>
        <w:t>’s</w:t>
      </w:r>
      <w:r w:rsidR="00813B1E" w:rsidRPr="002A20CC">
        <w:rPr>
          <w:bCs/>
          <w:sz w:val="24"/>
          <w:szCs w:val="24"/>
          <w:lang w:val="en-GB"/>
        </w:rPr>
        <w:t xml:space="preserve"> </w:t>
      </w:r>
      <w:r w:rsidR="00D845B3" w:rsidRPr="002A20CC">
        <w:rPr>
          <w:bCs/>
          <w:sz w:val="24"/>
          <w:szCs w:val="24"/>
          <w:lang w:val="en-GB"/>
        </w:rPr>
        <w:t xml:space="preserve">disaggregated </w:t>
      </w:r>
      <w:proofErr w:type="spellStart"/>
      <w:r w:rsidR="00813B1E" w:rsidRPr="002A20CC">
        <w:rPr>
          <w:bCs/>
          <w:sz w:val="24"/>
          <w:szCs w:val="24"/>
          <w:lang w:val="en-GB"/>
        </w:rPr>
        <w:t>RAISEonline</w:t>
      </w:r>
      <w:proofErr w:type="spellEnd"/>
      <w:r w:rsidRPr="002A20CC">
        <w:rPr>
          <w:bCs/>
          <w:sz w:val="24"/>
          <w:szCs w:val="24"/>
          <w:lang w:val="en-GB"/>
        </w:rPr>
        <w:t xml:space="preserve"> data</w:t>
      </w:r>
      <w:r w:rsidR="00D845B3" w:rsidRPr="002A20CC">
        <w:rPr>
          <w:bCs/>
          <w:sz w:val="24"/>
          <w:szCs w:val="24"/>
          <w:lang w:val="en-GB"/>
        </w:rPr>
        <w:t xml:space="preserve">. </w:t>
      </w:r>
      <w:r w:rsidR="00BE347C" w:rsidRPr="002A20CC">
        <w:rPr>
          <w:bCs/>
          <w:sz w:val="24"/>
          <w:szCs w:val="24"/>
          <w:lang w:val="en-GB"/>
        </w:rPr>
        <w:t>Secondly,</w:t>
      </w:r>
      <w:r w:rsidR="000471D9" w:rsidRPr="002A20CC">
        <w:rPr>
          <w:bCs/>
          <w:sz w:val="24"/>
          <w:szCs w:val="24"/>
          <w:lang w:val="en-GB"/>
        </w:rPr>
        <w:t xml:space="preserve"> </w:t>
      </w:r>
      <w:r w:rsidR="00BE347C" w:rsidRPr="002A20CC">
        <w:rPr>
          <w:bCs/>
          <w:sz w:val="24"/>
          <w:szCs w:val="24"/>
          <w:lang w:val="en-GB"/>
        </w:rPr>
        <w:t xml:space="preserve">it helped develop </w:t>
      </w:r>
      <w:r w:rsidR="000471D9" w:rsidRPr="002A20CC">
        <w:rPr>
          <w:bCs/>
          <w:sz w:val="24"/>
          <w:szCs w:val="24"/>
          <w:lang w:val="en-GB"/>
        </w:rPr>
        <w:t xml:space="preserve">the terms for their </w:t>
      </w:r>
      <w:r w:rsidR="00F60B3B" w:rsidRPr="002A20CC">
        <w:rPr>
          <w:bCs/>
          <w:sz w:val="24"/>
          <w:szCs w:val="24"/>
          <w:lang w:val="en-GB"/>
        </w:rPr>
        <w:t xml:space="preserve">emerging </w:t>
      </w:r>
      <w:r w:rsidR="000471D9" w:rsidRPr="002A20CC">
        <w:rPr>
          <w:bCs/>
          <w:sz w:val="24"/>
          <w:szCs w:val="24"/>
          <w:lang w:val="en-GB"/>
        </w:rPr>
        <w:t>critical social analyse</w:t>
      </w:r>
      <w:r w:rsidR="00BE347C" w:rsidRPr="002A20CC">
        <w:rPr>
          <w:bCs/>
          <w:sz w:val="24"/>
          <w:szCs w:val="24"/>
          <w:lang w:val="en-GB"/>
        </w:rPr>
        <w:t>s with a view n</w:t>
      </w:r>
      <w:r w:rsidR="00EF52ED" w:rsidRPr="002A20CC">
        <w:rPr>
          <w:bCs/>
          <w:sz w:val="24"/>
          <w:szCs w:val="24"/>
          <w:lang w:val="en-GB"/>
        </w:rPr>
        <w:t xml:space="preserve">ot only to </w:t>
      </w:r>
      <w:r w:rsidR="00924C44" w:rsidRPr="002A20CC">
        <w:rPr>
          <w:bCs/>
          <w:sz w:val="24"/>
          <w:szCs w:val="24"/>
          <w:lang w:val="en-GB"/>
        </w:rPr>
        <w:t xml:space="preserve">further </w:t>
      </w:r>
      <w:r w:rsidR="00EF52ED" w:rsidRPr="002A20CC">
        <w:rPr>
          <w:bCs/>
          <w:sz w:val="24"/>
          <w:szCs w:val="24"/>
          <w:lang w:val="en-GB"/>
        </w:rPr>
        <w:t xml:space="preserve">developing their </w:t>
      </w:r>
      <w:r w:rsidR="00E365FD" w:rsidRPr="002A20CC">
        <w:rPr>
          <w:bCs/>
          <w:sz w:val="24"/>
          <w:szCs w:val="24"/>
          <w:lang w:val="en-GB"/>
        </w:rPr>
        <w:t xml:space="preserve">teacher inquiry projects </w:t>
      </w:r>
      <w:r w:rsidR="00BE347C" w:rsidRPr="002A20CC">
        <w:rPr>
          <w:bCs/>
          <w:sz w:val="24"/>
          <w:szCs w:val="24"/>
          <w:lang w:val="en-GB"/>
        </w:rPr>
        <w:t xml:space="preserve">but feeding back to line managers </w:t>
      </w:r>
      <w:r w:rsidR="00924C44" w:rsidRPr="002A20CC">
        <w:rPr>
          <w:bCs/>
          <w:sz w:val="24"/>
          <w:szCs w:val="24"/>
          <w:lang w:val="en-GB"/>
        </w:rPr>
        <w:t>and the School Leadership teams</w:t>
      </w:r>
      <w:r w:rsidR="00BE347C" w:rsidRPr="002A20CC">
        <w:rPr>
          <w:bCs/>
          <w:sz w:val="24"/>
          <w:szCs w:val="24"/>
          <w:lang w:val="en-GB"/>
        </w:rPr>
        <w:t xml:space="preserve"> </w:t>
      </w:r>
      <w:r w:rsidR="00924C44" w:rsidRPr="002A20CC">
        <w:rPr>
          <w:bCs/>
          <w:sz w:val="24"/>
          <w:szCs w:val="24"/>
          <w:lang w:val="en-GB"/>
        </w:rPr>
        <w:t>with</w:t>
      </w:r>
      <w:r w:rsidR="00D845B3" w:rsidRPr="002A20CC">
        <w:rPr>
          <w:bCs/>
          <w:sz w:val="24"/>
          <w:szCs w:val="24"/>
          <w:lang w:val="en-GB"/>
        </w:rPr>
        <w:t xml:space="preserve"> recommendations for strategic actions plans, including School D</w:t>
      </w:r>
      <w:r w:rsidR="00BE347C" w:rsidRPr="002A20CC">
        <w:rPr>
          <w:bCs/>
          <w:sz w:val="24"/>
          <w:szCs w:val="24"/>
          <w:lang w:val="en-GB"/>
        </w:rPr>
        <w:t>evelopment Plans. By mid-year second year, the majority had signed up to the allied MA</w:t>
      </w:r>
      <w:r w:rsidR="001B0FCE" w:rsidRPr="002A20CC">
        <w:rPr>
          <w:bCs/>
          <w:sz w:val="24"/>
          <w:szCs w:val="24"/>
          <w:lang w:val="en-GB"/>
        </w:rPr>
        <w:t xml:space="preserve"> </w:t>
      </w:r>
      <w:r w:rsidR="00924C44" w:rsidRPr="002A20CC">
        <w:rPr>
          <w:bCs/>
          <w:sz w:val="24"/>
          <w:szCs w:val="24"/>
          <w:lang w:val="en-GB"/>
        </w:rPr>
        <w:t>‘Achievement in City Schools’</w:t>
      </w:r>
      <w:r w:rsidR="001B0FCE" w:rsidRPr="002A20CC">
        <w:rPr>
          <w:bCs/>
          <w:sz w:val="24"/>
          <w:szCs w:val="24"/>
          <w:lang w:val="en-GB"/>
        </w:rPr>
        <w:t xml:space="preserve"> and while</w:t>
      </w:r>
      <w:r w:rsidR="00BE347C" w:rsidRPr="002A20CC">
        <w:rPr>
          <w:bCs/>
          <w:sz w:val="24"/>
          <w:szCs w:val="24"/>
          <w:lang w:val="en-GB"/>
        </w:rPr>
        <w:t xml:space="preserve"> their assessment tasks</w:t>
      </w:r>
      <w:r w:rsidR="001B0FCE" w:rsidRPr="002A20CC">
        <w:rPr>
          <w:bCs/>
          <w:sz w:val="24"/>
          <w:szCs w:val="24"/>
          <w:lang w:val="en-GB"/>
        </w:rPr>
        <w:t xml:space="preserve"> </w:t>
      </w:r>
      <w:r w:rsidR="005C3305" w:rsidRPr="002A20CC">
        <w:rPr>
          <w:bCs/>
          <w:sz w:val="24"/>
          <w:szCs w:val="24"/>
          <w:lang w:val="en-GB"/>
        </w:rPr>
        <w:t>we</w:t>
      </w:r>
      <w:r w:rsidR="001B0FCE" w:rsidRPr="002A20CC">
        <w:rPr>
          <w:bCs/>
          <w:sz w:val="24"/>
          <w:szCs w:val="24"/>
          <w:lang w:val="en-GB"/>
        </w:rPr>
        <w:t xml:space="preserve">re </w:t>
      </w:r>
      <w:r w:rsidR="00BE347C" w:rsidRPr="002A20CC">
        <w:rPr>
          <w:bCs/>
          <w:sz w:val="24"/>
          <w:szCs w:val="24"/>
          <w:lang w:val="en-GB"/>
        </w:rPr>
        <w:t xml:space="preserve">structured </w:t>
      </w:r>
      <w:r w:rsidR="001B0FCE" w:rsidRPr="002A20CC">
        <w:rPr>
          <w:bCs/>
          <w:sz w:val="24"/>
          <w:szCs w:val="24"/>
          <w:lang w:val="en-GB"/>
        </w:rPr>
        <w:t xml:space="preserve">to </w:t>
      </w:r>
      <w:r w:rsidR="00D845B3" w:rsidRPr="002A20CC">
        <w:rPr>
          <w:bCs/>
          <w:sz w:val="24"/>
          <w:szCs w:val="24"/>
          <w:lang w:val="en-GB"/>
        </w:rPr>
        <w:t>draw on</w:t>
      </w:r>
      <w:r w:rsidR="00BE347C" w:rsidRPr="002A20CC">
        <w:rPr>
          <w:bCs/>
          <w:sz w:val="24"/>
          <w:szCs w:val="24"/>
          <w:lang w:val="en-GB"/>
        </w:rPr>
        <w:t xml:space="preserve"> practitioner research activities</w:t>
      </w:r>
      <w:r w:rsidR="001B0FCE" w:rsidRPr="002A20CC">
        <w:rPr>
          <w:bCs/>
          <w:sz w:val="24"/>
          <w:szCs w:val="24"/>
          <w:lang w:val="en-GB"/>
        </w:rPr>
        <w:t>, the</w:t>
      </w:r>
      <w:r w:rsidR="003C4210" w:rsidRPr="002A20CC">
        <w:rPr>
          <w:bCs/>
          <w:sz w:val="24"/>
          <w:szCs w:val="24"/>
          <w:lang w:val="en-GB"/>
        </w:rPr>
        <w:t>se Trailblazers</w:t>
      </w:r>
      <w:r w:rsidR="001B0FCE" w:rsidRPr="002A20CC">
        <w:rPr>
          <w:bCs/>
          <w:sz w:val="24"/>
          <w:szCs w:val="24"/>
          <w:lang w:val="en-GB"/>
        </w:rPr>
        <w:t xml:space="preserve"> </w:t>
      </w:r>
      <w:r w:rsidR="005C3305" w:rsidRPr="002A20CC">
        <w:rPr>
          <w:bCs/>
          <w:sz w:val="24"/>
          <w:szCs w:val="24"/>
          <w:lang w:val="en-GB"/>
        </w:rPr>
        <w:t>we</w:t>
      </w:r>
      <w:r w:rsidR="001B0FCE" w:rsidRPr="002A20CC">
        <w:rPr>
          <w:bCs/>
          <w:sz w:val="24"/>
          <w:szCs w:val="24"/>
          <w:lang w:val="en-GB"/>
        </w:rPr>
        <w:t xml:space="preserve">re </w:t>
      </w:r>
      <w:r w:rsidR="003C4210" w:rsidRPr="002A20CC">
        <w:rPr>
          <w:bCs/>
          <w:sz w:val="24"/>
          <w:szCs w:val="24"/>
          <w:lang w:val="en-GB"/>
        </w:rPr>
        <w:t>introduced</w:t>
      </w:r>
      <w:r w:rsidR="001B0FCE" w:rsidRPr="002A20CC">
        <w:rPr>
          <w:bCs/>
          <w:sz w:val="24"/>
          <w:szCs w:val="24"/>
          <w:lang w:val="en-GB"/>
        </w:rPr>
        <w:t xml:space="preserve"> to more </w:t>
      </w:r>
      <w:r w:rsidR="003C4210" w:rsidRPr="002A20CC">
        <w:rPr>
          <w:bCs/>
          <w:sz w:val="24"/>
          <w:szCs w:val="24"/>
          <w:lang w:val="en-GB"/>
        </w:rPr>
        <w:t xml:space="preserve">sophisticated theoretical </w:t>
      </w:r>
      <w:r w:rsidR="00D845B3" w:rsidRPr="002A20CC">
        <w:rPr>
          <w:bCs/>
          <w:sz w:val="24"/>
          <w:szCs w:val="24"/>
          <w:lang w:val="en-GB"/>
        </w:rPr>
        <w:t>knowledge</w:t>
      </w:r>
      <w:r w:rsidR="003C4210" w:rsidRPr="002A20CC">
        <w:rPr>
          <w:bCs/>
          <w:sz w:val="24"/>
          <w:szCs w:val="24"/>
          <w:lang w:val="en-GB"/>
        </w:rPr>
        <w:t xml:space="preserve"> that gave a </w:t>
      </w:r>
      <w:r w:rsidR="001B0FCE" w:rsidRPr="002A20CC">
        <w:rPr>
          <w:bCs/>
          <w:sz w:val="24"/>
          <w:szCs w:val="24"/>
          <w:lang w:val="en-GB"/>
        </w:rPr>
        <w:t>depth and breadth</w:t>
      </w:r>
      <w:r w:rsidR="003C4210" w:rsidRPr="002A20CC">
        <w:rPr>
          <w:bCs/>
          <w:sz w:val="24"/>
          <w:szCs w:val="24"/>
          <w:lang w:val="en-GB"/>
        </w:rPr>
        <w:t xml:space="preserve"> to their</w:t>
      </w:r>
      <w:r w:rsidR="00E365FD" w:rsidRPr="002A20CC">
        <w:rPr>
          <w:bCs/>
          <w:sz w:val="24"/>
          <w:szCs w:val="24"/>
          <w:lang w:val="en-GB"/>
        </w:rPr>
        <w:t xml:space="preserve"> budding </w:t>
      </w:r>
      <w:r w:rsidR="00617714" w:rsidRPr="002A20CC">
        <w:rPr>
          <w:bCs/>
          <w:sz w:val="24"/>
          <w:szCs w:val="24"/>
          <w:lang w:val="en-GB"/>
        </w:rPr>
        <w:t xml:space="preserve"> </w:t>
      </w:r>
      <w:r w:rsidR="00E077FF" w:rsidRPr="002A20CC">
        <w:rPr>
          <w:bCs/>
          <w:sz w:val="24"/>
          <w:szCs w:val="24"/>
          <w:lang w:val="en-GB"/>
        </w:rPr>
        <w:t>practitioner research</w:t>
      </w:r>
      <w:r w:rsidR="001B0FCE" w:rsidRPr="002A20CC">
        <w:rPr>
          <w:bCs/>
          <w:sz w:val="24"/>
          <w:szCs w:val="24"/>
          <w:lang w:val="en-GB"/>
        </w:rPr>
        <w:t>.</w:t>
      </w:r>
      <w:r w:rsidR="00931095" w:rsidRPr="002A20CC">
        <w:rPr>
          <w:bCs/>
          <w:sz w:val="24"/>
          <w:szCs w:val="24"/>
          <w:lang w:val="en-GB"/>
        </w:rPr>
        <w:t xml:space="preserve"> </w:t>
      </w:r>
      <w:r w:rsidR="001B0FCE" w:rsidRPr="002A20CC">
        <w:rPr>
          <w:bCs/>
          <w:sz w:val="24"/>
          <w:szCs w:val="24"/>
          <w:lang w:val="en-GB"/>
        </w:rPr>
        <w:t xml:space="preserve"> </w:t>
      </w:r>
      <w:r w:rsidR="00BE347C" w:rsidRPr="002A20CC">
        <w:rPr>
          <w:bCs/>
          <w:sz w:val="24"/>
          <w:szCs w:val="24"/>
          <w:lang w:val="en-GB"/>
        </w:rPr>
        <w:t xml:space="preserve"> </w:t>
      </w:r>
    </w:p>
    <w:p w:rsidR="008C60E5" w:rsidRPr="002A20CC" w:rsidRDefault="008C60E5" w:rsidP="003D3BD5">
      <w:pPr>
        <w:spacing w:after="120" w:line="360" w:lineRule="auto"/>
        <w:rPr>
          <w:bCs/>
          <w:sz w:val="24"/>
          <w:szCs w:val="24"/>
          <w:lang w:val="en-GB"/>
        </w:rPr>
      </w:pPr>
    </w:p>
    <w:p w:rsidR="00924C44" w:rsidRPr="002A20CC" w:rsidRDefault="001C2B82" w:rsidP="003D3BD5">
      <w:pPr>
        <w:spacing w:after="120" w:line="360" w:lineRule="auto"/>
        <w:rPr>
          <w:bCs/>
          <w:sz w:val="24"/>
          <w:szCs w:val="24"/>
          <w:lang w:val="en-GB"/>
        </w:rPr>
      </w:pPr>
      <w:r w:rsidRPr="002A20CC">
        <w:rPr>
          <w:bCs/>
          <w:sz w:val="24"/>
          <w:szCs w:val="24"/>
          <w:lang w:val="en-GB"/>
        </w:rPr>
        <w:t>This dovetailed with</w:t>
      </w:r>
      <w:r w:rsidR="00924C44" w:rsidRPr="002A20CC">
        <w:rPr>
          <w:bCs/>
          <w:sz w:val="24"/>
          <w:szCs w:val="24"/>
          <w:lang w:val="en-GB"/>
        </w:rPr>
        <w:t xml:space="preserve"> a strategic group decision </w:t>
      </w:r>
      <w:r w:rsidR="00EB091F" w:rsidRPr="002A20CC">
        <w:rPr>
          <w:bCs/>
          <w:sz w:val="24"/>
          <w:szCs w:val="24"/>
          <w:lang w:val="en-GB"/>
        </w:rPr>
        <w:t>to write up the teacher inquiry projects and ‘go public’ in journal articl</w:t>
      </w:r>
      <w:r w:rsidR="00924C44" w:rsidRPr="002A20CC">
        <w:rPr>
          <w:bCs/>
          <w:sz w:val="24"/>
          <w:szCs w:val="24"/>
          <w:lang w:val="en-GB"/>
        </w:rPr>
        <w:t>es for this special collection</w:t>
      </w:r>
      <w:r w:rsidR="00E077FF" w:rsidRPr="002A20CC">
        <w:rPr>
          <w:bCs/>
          <w:sz w:val="24"/>
          <w:szCs w:val="24"/>
          <w:lang w:val="en-GB"/>
        </w:rPr>
        <w:t xml:space="preserve">, which incidentally entails some professional </w:t>
      </w:r>
      <w:r w:rsidR="00E077FF" w:rsidRPr="002A20CC">
        <w:rPr>
          <w:bCs/>
          <w:sz w:val="24"/>
          <w:szCs w:val="24"/>
          <w:lang w:val="en-GB"/>
        </w:rPr>
        <w:lastRenderedPageBreak/>
        <w:t>risk</w:t>
      </w:r>
      <w:r w:rsidR="00E077FF" w:rsidRPr="002A20CC">
        <w:rPr>
          <w:rStyle w:val="FootnoteReference"/>
          <w:bCs/>
          <w:sz w:val="24"/>
          <w:szCs w:val="24"/>
          <w:lang w:val="en-GB"/>
        </w:rPr>
        <w:footnoteReference w:id="14"/>
      </w:r>
      <w:r w:rsidR="00924C44" w:rsidRPr="002A20CC">
        <w:rPr>
          <w:bCs/>
          <w:sz w:val="24"/>
          <w:szCs w:val="24"/>
          <w:lang w:val="en-GB"/>
        </w:rPr>
        <w:t xml:space="preserve">.  </w:t>
      </w:r>
      <w:r w:rsidRPr="002A20CC">
        <w:rPr>
          <w:bCs/>
          <w:sz w:val="24"/>
          <w:szCs w:val="24"/>
          <w:lang w:val="en-GB"/>
        </w:rPr>
        <w:t xml:space="preserve">It carried into </w:t>
      </w:r>
      <w:r w:rsidR="007170C7" w:rsidRPr="002A20CC">
        <w:rPr>
          <w:bCs/>
          <w:sz w:val="24"/>
          <w:szCs w:val="24"/>
          <w:lang w:val="en-GB"/>
        </w:rPr>
        <w:t xml:space="preserve">the third year focus of the ‘Leading Learning’ CPD segment. </w:t>
      </w:r>
      <w:r w:rsidR="00924C44" w:rsidRPr="002A20CC">
        <w:rPr>
          <w:bCs/>
          <w:sz w:val="24"/>
          <w:szCs w:val="24"/>
          <w:lang w:val="en-GB"/>
        </w:rPr>
        <w:t xml:space="preserve">The sequences of campus-based and school-based sessions </w:t>
      </w:r>
      <w:r w:rsidR="005C3305" w:rsidRPr="002A20CC">
        <w:rPr>
          <w:bCs/>
          <w:sz w:val="24"/>
          <w:szCs w:val="24"/>
          <w:lang w:val="en-GB"/>
        </w:rPr>
        <w:t>we</w:t>
      </w:r>
      <w:r w:rsidR="00924C44" w:rsidRPr="002A20CC">
        <w:rPr>
          <w:bCs/>
          <w:sz w:val="24"/>
          <w:szCs w:val="24"/>
          <w:lang w:val="en-GB"/>
        </w:rPr>
        <w:t xml:space="preserve">re </w:t>
      </w:r>
      <w:proofErr w:type="spellStart"/>
      <w:r w:rsidR="00924C44" w:rsidRPr="002A20CC">
        <w:rPr>
          <w:bCs/>
          <w:sz w:val="24"/>
          <w:szCs w:val="24"/>
          <w:lang w:val="en-GB"/>
        </w:rPr>
        <w:t>scaffolded</w:t>
      </w:r>
      <w:proofErr w:type="spellEnd"/>
      <w:r w:rsidR="00924C44" w:rsidRPr="002A20CC">
        <w:rPr>
          <w:bCs/>
          <w:sz w:val="24"/>
          <w:szCs w:val="24"/>
          <w:lang w:val="en-GB"/>
        </w:rPr>
        <w:t xml:space="preserve"> to</w:t>
      </w:r>
      <w:r w:rsidR="00EB091F" w:rsidRPr="002A20CC">
        <w:rPr>
          <w:bCs/>
          <w:sz w:val="24"/>
          <w:szCs w:val="24"/>
          <w:lang w:val="en-GB"/>
        </w:rPr>
        <w:t xml:space="preserve"> hone the tea</w:t>
      </w:r>
      <w:r w:rsidR="00E077FF" w:rsidRPr="002A20CC">
        <w:rPr>
          <w:bCs/>
          <w:sz w:val="24"/>
          <w:szCs w:val="24"/>
          <w:lang w:val="en-GB"/>
        </w:rPr>
        <w:t>chers’ voice, reinforced by the</w:t>
      </w:r>
      <w:r w:rsidR="00EB091F" w:rsidRPr="002A20CC">
        <w:rPr>
          <w:bCs/>
          <w:sz w:val="24"/>
          <w:szCs w:val="24"/>
          <w:lang w:val="en-GB"/>
        </w:rPr>
        <w:t xml:space="preserve"> evidence </w:t>
      </w:r>
      <w:r w:rsidR="00E077FF" w:rsidRPr="002A20CC">
        <w:rPr>
          <w:bCs/>
          <w:sz w:val="24"/>
          <w:szCs w:val="24"/>
          <w:lang w:val="en-GB"/>
        </w:rPr>
        <w:t xml:space="preserve">of teacher research activities </w:t>
      </w:r>
      <w:r w:rsidR="00EB091F" w:rsidRPr="002A20CC">
        <w:rPr>
          <w:bCs/>
          <w:sz w:val="24"/>
          <w:szCs w:val="24"/>
          <w:lang w:val="en-GB"/>
        </w:rPr>
        <w:t>and the internatio</w:t>
      </w:r>
      <w:r w:rsidR="00D83BCA" w:rsidRPr="002A20CC">
        <w:rPr>
          <w:bCs/>
          <w:sz w:val="24"/>
          <w:szCs w:val="24"/>
          <w:lang w:val="en-GB"/>
        </w:rPr>
        <w:t>nal research literature.  Acad</w:t>
      </w:r>
      <w:r w:rsidR="00EB091F" w:rsidRPr="002A20CC">
        <w:rPr>
          <w:bCs/>
          <w:sz w:val="24"/>
          <w:szCs w:val="24"/>
          <w:lang w:val="en-GB"/>
        </w:rPr>
        <w:t xml:space="preserve">emic partners continued to </w:t>
      </w:r>
      <w:r w:rsidR="0046251D" w:rsidRPr="002A20CC">
        <w:rPr>
          <w:bCs/>
          <w:sz w:val="24"/>
          <w:szCs w:val="24"/>
          <w:lang w:val="en-GB"/>
        </w:rPr>
        <w:t>co-develop</w:t>
      </w:r>
      <w:r w:rsidR="0027101F" w:rsidRPr="002A20CC">
        <w:rPr>
          <w:bCs/>
          <w:sz w:val="24"/>
          <w:szCs w:val="24"/>
          <w:lang w:val="en-GB"/>
        </w:rPr>
        <w:t xml:space="preserve"> </w:t>
      </w:r>
      <w:r w:rsidR="00D2076B" w:rsidRPr="002A20CC">
        <w:rPr>
          <w:bCs/>
          <w:sz w:val="24"/>
          <w:szCs w:val="24"/>
          <w:lang w:val="en-GB"/>
        </w:rPr>
        <w:t>an</w:t>
      </w:r>
      <w:r w:rsidR="00D2076B" w:rsidRPr="002A20CC">
        <w:rPr>
          <w:bCs/>
          <w:i/>
          <w:sz w:val="24"/>
          <w:szCs w:val="24"/>
          <w:lang w:val="en-GB"/>
        </w:rPr>
        <w:t xml:space="preserve"> inquiry stance</w:t>
      </w:r>
      <w:r w:rsidR="0027101F" w:rsidRPr="002A20CC">
        <w:rPr>
          <w:bCs/>
          <w:sz w:val="24"/>
          <w:szCs w:val="24"/>
          <w:lang w:val="en-GB"/>
        </w:rPr>
        <w:t xml:space="preserve"> </w:t>
      </w:r>
      <w:r w:rsidR="00013EE4" w:rsidRPr="002A20CC">
        <w:rPr>
          <w:bCs/>
          <w:sz w:val="24"/>
          <w:szCs w:val="24"/>
          <w:lang w:val="en-GB"/>
        </w:rPr>
        <w:t xml:space="preserve">(Cochran-Smith and Lytle, </w:t>
      </w:r>
      <w:r w:rsidR="0046251D" w:rsidRPr="002A20CC">
        <w:rPr>
          <w:bCs/>
          <w:sz w:val="24"/>
          <w:szCs w:val="24"/>
          <w:lang w:val="en-GB"/>
        </w:rPr>
        <w:t>2009</w:t>
      </w:r>
      <w:r w:rsidR="00013EE4" w:rsidRPr="002A20CC">
        <w:rPr>
          <w:bCs/>
          <w:sz w:val="24"/>
          <w:szCs w:val="24"/>
          <w:lang w:val="en-GB"/>
        </w:rPr>
        <w:t xml:space="preserve">) </w:t>
      </w:r>
      <w:r w:rsidR="0027101F" w:rsidRPr="002A20CC">
        <w:rPr>
          <w:bCs/>
          <w:sz w:val="24"/>
          <w:szCs w:val="24"/>
          <w:lang w:val="en-GB"/>
        </w:rPr>
        <w:t xml:space="preserve">with Trailblazers </w:t>
      </w:r>
      <w:r w:rsidR="00924C44" w:rsidRPr="002A20CC">
        <w:rPr>
          <w:bCs/>
          <w:sz w:val="24"/>
          <w:szCs w:val="24"/>
          <w:lang w:val="en-GB"/>
        </w:rPr>
        <w:t xml:space="preserve">to take </w:t>
      </w:r>
      <w:r w:rsidR="004609C3" w:rsidRPr="002A20CC">
        <w:rPr>
          <w:bCs/>
          <w:sz w:val="24"/>
          <w:szCs w:val="24"/>
          <w:lang w:val="en-GB"/>
        </w:rPr>
        <w:t>into account</w:t>
      </w:r>
      <w:r w:rsidR="00EB091F" w:rsidRPr="002A20CC">
        <w:rPr>
          <w:bCs/>
          <w:sz w:val="24"/>
          <w:szCs w:val="24"/>
          <w:lang w:val="en-GB"/>
        </w:rPr>
        <w:t xml:space="preserve"> contextualised school improvement</w:t>
      </w:r>
      <w:r w:rsidR="0027101F" w:rsidRPr="002A20CC">
        <w:rPr>
          <w:bCs/>
          <w:sz w:val="24"/>
          <w:szCs w:val="24"/>
          <w:lang w:val="en-GB"/>
        </w:rPr>
        <w:t xml:space="preserve"> (</w:t>
      </w:r>
      <w:proofErr w:type="spellStart"/>
      <w:r w:rsidR="0027101F" w:rsidRPr="002A20CC">
        <w:rPr>
          <w:bCs/>
          <w:sz w:val="24"/>
          <w:szCs w:val="24"/>
          <w:lang w:val="en-GB"/>
        </w:rPr>
        <w:t>Thrupp</w:t>
      </w:r>
      <w:proofErr w:type="spellEnd"/>
      <w:r w:rsidR="0027101F" w:rsidRPr="002A20CC">
        <w:rPr>
          <w:bCs/>
          <w:sz w:val="24"/>
          <w:szCs w:val="24"/>
          <w:lang w:val="en-GB"/>
        </w:rPr>
        <w:t>, 1999, date; Lupton, dates)</w:t>
      </w:r>
      <w:r w:rsidR="00EB091F" w:rsidRPr="002A20CC">
        <w:rPr>
          <w:bCs/>
          <w:sz w:val="24"/>
          <w:szCs w:val="24"/>
          <w:lang w:val="en-GB"/>
        </w:rPr>
        <w:t>; exemplary teachers of poverty (</w:t>
      </w:r>
      <w:proofErr w:type="spellStart"/>
      <w:r w:rsidR="00EB091F" w:rsidRPr="002A20CC">
        <w:rPr>
          <w:bCs/>
          <w:sz w:val="24"/>
          <w:szCs w:val="24"/>
          <w:lang w:val="en-GB"/>
        </w:rPr>
        <w:t>Munns</w:t>
      </w:r>
      <w:proofErr w:type="spellEnd"/>
      <w:r w:rsidR="00EB091F" w:rsidRPr="002A20CC">
        <w:rPr>
          <w:bCs/>
          <w:sz w:val="24"/>
          <w:szCs w:val="24"/>
          <w:lang w:val="en-GB"/>
        </w:rPr>
        <w:t xml:space="preserve"> et al, 2013); </w:t>
      </w:r>
      <w:r w:rsidR="0027101F" w:rsidRPr="002A20CC">
        <w:rPr>
          <w:bCs/>
          <w:sz w:val="24"/>
          <w:szCs w:val="24"/>
          <w:lang w:val="en-GB"/>
        </w:rPr>
        <w:t>ethnographic research on s</w:t>
      </w:r>
      <w:r w:rsidR="0046251D" w:rsidRPr="002A20CC">
        <w:rPr>
          <w:bCs/>
          <w:sz w:val="24"/>
          <w:szCs w:val="24"/>
          <w:lang w:val="en-GB"/>
        </w:rPr>
        <w:t xml:space="preserve">ocial class (Cahill, dates); </w:t>
      </w:r>
      <w:r w:rsidR="00EB091F" w:rsidRPr="002A20CC">
        <w:rPr>
          <w:bCs/>
          <w:sz w:val="24"/>
          <w:szCs w:val="24"/>
          <w:lang w:val="en-GB"/>
        </w:rPr>
        <w:t>toxic forms of school accountability (Park, 2013)</w:t>
      </w:r>
      <w:r w:rsidR="0046251D" w:rsidRPr="002A20CC">
        <w:rPr>
          <w:bCs/>
          <w:sz w:val="24"/>
          <w:szCs w:val="24"/>
          <w:lang w:val="en-GB"/>
        </w:rPr>
        <w:t>; and more intelligent forms of school accountability (</w:t>
      </w:r>
      <w:proofErr w:type="spellStart"/>
      <w:r w:rsidR="0046251D" w:rsidRPr="002A20CC">
        <w:rPr>
          <w:bCs/>
          <w:sz w:val="24"/>
          <w:szCs w:val="24"/>
          <w:lang w:val="en-GB"/>
        </w:rPr>
        <w:t>Lingard</w:t>
      </w:r>
      <w:proofErr w:type="spellEnd"/>
      <w:r w:rsidR="0046251D" w:rsidRPr="002A20CC">
        <w:rPr>
          <w:bCs/>
          <w:sz w:val="24"/>
          <w:szCs w:val="24"/>
          <w:lang w:val="en-GB"/>
        </w:rPr>
        <w:t>, 2009, date)</w:t>
      </w:r>
      <w:r w:rsidR="0027101F" w:rsidRPr="002A20CC">
        <w:rPr>
          <w:rStyle w:val="FootnoteReference"/>
          <w:bCs/>
          <w:sz w:val="24"/>
          <w:szCs w:val="24"/>
          <w:lang w:val="en-GB"/>
        </w:rPr>
        <w:footnoteReference w:id="15"/>
      </w:r>
      <w:r w:rsidR="00F82CC6" w:rsidRPr="002A20CC">
        <w:rPr>
          <w:bCs/>
          <w:sz w:val="24"/>
          <w:szCs w:val="24"/>
          <w:lang w:val="en-GB"/>
        </w:rPr>
        <w:t>.</w:t>
      </w:r>
      <w:r w:rsidR="008C76D3" w:rsidRPr="002A20CC">
        <w:rPr>
          <w:bCs/>
          <w:sz w:val="24"/>
          <w:szCs w:val="24"/>
          <w:lang w:val="en-GB"/>
        </w:rPr>
        <w:t xml:space="preserve"> At each stage, Trailblazers’ evaluations of the ‘Leading Learning’ segment indicated their willingness for on-going work together and </w:t>
      </w:r>
      <w:r w:rsidR="005604F7" w:rsidRPr="002A20CC">
        <w:rPr>
          <w:bCs/>
          <w:sz w:val="24"/>
          <w:szCs w:val="24"/>
          <w:lang w:val="en-GB"/>
        </w:rPr>
        <w:t>their appreciation of</w:t>
      </w:r>
      <w:r w:rsidR="008C76D3" w:rsidRPr="002A20CC">
        <w:rPr>
          <w:bCs/>
          <w:sz w:val="24"/>
          <w:szCs w:val="24"/>
          <w:lang w:val="en-GB"/>
        </w:rPr>
        <w:t xml:space="preserve"> </w:t>
      </w:r>
      <w:r w:rsidR="00AD21BB" w:rsidRPr="002A20CC">
        <w:rPr>
          <w:bCs/>
          <w:sz w:val="24"/>
          <w:szCs w:val="24"/>
          <w:lang w:val="en-GB"/>
        </w:rPr>
        <w:t>developing</w:t>
      </w:r>
      <w:r w:rsidR="0046251D" w:rsidRPr="002A20CC">
        <w:rPr>
          <w:bCs/>
          <w:sz w:val="24"/>
          <w:szCs w:val="24"/>
          <w:lang w:val="en-GB"/>
        </w:rPr>
        <w:t xml:space="preserve"> </w:t>
      </w:r>
      <w:r w:rsidR="008C76D3" w:rsidRPr="002A20CC">
        <w:rPr>
          <w:bCs/>
          <w:sz w:val="24"/>
          <w:szCs w:val="24"/>
          <w:lang w:val="en-GB"/>
        </w:rPr>
        <w:t xml:space="preserve">critical </w:t>
      </w:r>
      <w:r w:rsidR="0046251D" w:rsidRPr="002A20CC">
        <w:rPr>
          <w:bCs/>
          <w:sz w:val="24"/>
          <w:szCs w:val="24"/>
          <w:lang w:val="en-GB"/>
        </w:rPr>
        <w:t>perspectives</w:t>
      </w:r>
      <w:r w:rsidR="005604F7" w:rsidRPr="002A20CC">
        <w:rPr>
          <w:bCs/>
          <w:sz w:val="24"/>
          <w:szCs w:val="24"/>
          <w:lang w:val="en-GB"/>
        </w:rPr>
        <w:t xml:space="preserve"> on</w:t>
      </w:r>
      <w:r w:rsidR="008C76D3" w:rsidRPr="002A20CC">
        <w:rPr>
          <w:bCs/>
          <w:sz w:val="24"/>
          <w:szCs w:val="24"/>
          <w:lang w:val="en-GB"/>
        </w:rPr>
        <w:t xml:space="preserve"> </w:t>
      </w:r>
      <w:r w:rsidR="00AD21BB" w:rsidRPr="002A20CC">
        <w:rPr>
          <w:bCs/>
          <w:sz w:val="24"/>
          <w:szCs w:val="24"/>
          <w:lang w:val="en-GB"/>
        </w:rPr>
        <w:t xml:space="preserve">extant school policy, </w:t>
      </w:r>
      <w:r w:rsidR="008C76D3" w:rsidRPr="002A20CC">
        <w:rPr>
          <w:bCs/>
          <w:sz w:val="24"/>
          <w:szCs w:val="24"/>
          <w:lang w:val="en-GB"/>
        </w:rPr>
        <w:t xml:space="preserve">teachers’ work, curriculum and pedagogical practices in urban schools. </w:t>
      </w:r>
      <w:r w:rsidR="00F82CC6" w:rsidRPr="002A20CC">
        <w:rPr>
          <w:bCs/>
          <w:sz w:val="24"/>
          <w:szCs w:val="24"/>
          <w:lang w:val="en-GB"/>
        </w:rPr>
        <w:t xml:space="preserve"> </w:t>
      </w:r>
    </w:p>
    <w:p w:rsidR="00924C44" w:rsidRPr="002A20CC" w:rsidRDefault="00924C44" w:rsidP="003D3BD5">
      <w:pPr>
        <w:spacing w:after="120" w:line="360" w:lineRule="auto"/>
        <w:rPr>
          <w:bCs/>
          <w:sz w:val="24"/>
          <w:szCs w:val="24"/>
          <w:lang w:val="en-GB"/>
        </w:rPr>
      </w:pPr>
    </w:p>
    <w:p w:rsidR="00924C44" w:rsidRPr="002A20CC" w:rsidRDefault="00924C44" w:rsidP="003D3BD5">
      <w:pPr>
        <w:spacing w:after="120" w:line="360" w:lineRule="auto"/>
        <w:rPr>
          <w:b/>
          <w:bCs/>
          <w:sz w:val="24"/>
          <w:szCs w:val="24"/>
          <w:lang w:val="en-GB"/>
        </w:rPr>
      </w:pPr>
      <w:r w:rsidRPr="002A20CC">
        <w:rPr>
          <w:b/>
          <w:bCs/>
          <w:sz w:val="24"/>
          <w:szCs w:val="24"/>
          <w:lang w:val="en-GB"/>
        </w:rPr>
        <w:t xml:space="preserve">The teachers’ voice </w:t>
      </w:r>
    </w:p>
    <w:p w:rsidR="003C6C47" w:rsidRPr="002A20CC" w:rsidRDefault="00221FD7" w:rsidP="003D3BD5">
      <w:pPr>
        <w:spacing w:after="120" w:line="360" w:lineRule="auto"/>
        <w:rPr>
          <w:bCs/>
          <w:sz w:val="24"/>
          <w:szCs w:val="24"/>
          <w:lang w:val="en-GB"/>
        </w:rPr>
      </w:pPr>
      <w:r w:rsidRPr="002A20CC">
        <w:rPr>
          <w:bCs/>
          <w:sz w:val="24"/>
          <w:szCs w:val="24"/>
          <w:lang w:val="en-GB"/>
        </w:rPr>
        <w:t>It is through the voices of the</w:t>
      </w:r>
      <w:r w:rsidR="00A55543" w:rsidRPr="002A20CC">
        <w:rPr>
          <w:bCs/>
          <w:sz w:val="24"/>
          <w:szCs w:val="24"/>
          <w:lang w:val="en-GB"/>
        </w:rPr>
        <w:t>se</w:t>
      </w:r>
      <w:r w:rsidRPr="002A20CC">
        <w:rPr>
          <w:bCs/>
          <w:sz w:val="24"/>
          <w:szCs w:val="24"/>
          <w:lang w:val="en-GB"/>
        </w:rPr>
        <w:t xml:space="preserve"> </w:t>
      </w:r>
      <w:r w:rsidR="00E91D48" w:rsidRPr="002A20CC">
        <w:rPr>
          <w:bCs/>
          <w:sz w:val="24"/>
          <w:szCs w:val="24"/>
          <w:lang w:val="en-GB"/>
        </w:rPr>
        <w:t>Trailblazers</w:t>
      </w:r>
      <w:r w:rsidRPr="002A20CC">
        <w:rPr>
          <w:bCs/>
          <w:sz w:val="24"/>
          <w:szCs w:val="24"/>
          <w:lang w:val="en-GB"/>
        </w:rPr>
        <w:t xml:space="preserve"> </w:t>
      </w:r>
      <w:r w:rsidR="00924C44" w:rsidRPr="002A20CC">
        <w:rPr>
          <w:bCs/>
          <w:sz w:val="24"/>
          <w:szCs w:val="24"/>
          <w:lang w:val="en-GB"/>
        </w:rPr>
        <w:t xml:space="preserve">and </w:t>
      </w:r>
      <w:r w:rsidR="00A55543" w:rsidRPr="002A20CC">
        <w:rPr>
          <w:bCs/>
          <w:sz w:val="24"/>
          <w:szCs w:val="24"/>
          <w:lang w:val="en-GB"/>
        </w:rPr>
        <w:t xml:space="preserve">academic partners </w:t>
      </w:r>
      <w:r w:rsidRPr="002A20CC">
        <w:rPr>
          <w:bCs/>
          <w:sz w:val="24"/>
          <w:szCs w:val="24"/>
          <w:lang w:val="en-GB"/>
        </w:rPr>
        <w:t xml:space="preserve">that our practical-pedagogical story of local efforts to ‘raise achievement’ and ‘close the gap’ for different and diverse students and groups of students unfolds. </w:t>
      </w:r>
      <w:r w:rsidR="004609C3" w:rsidRPr="002A20CC">
        <w:rPr>
          <w:bCs/>
          <w:sz w:val="24"/>
          <w:szCs w:val="24"/>
          <w:lang w:val="en-GB"/>
        </w:rPr>
        <w:t>R</w:t>
      </w:r>
      <w:r w:rsidR="003C6C47" w:rsidRPr="002A20CC">
        <w:rPr>
          <w:bCs/>
          <w:sz w:val="24"/>
          <w:szCs w:val="24"/>
          <w:lang w:val="en-GB"/>
        </w:rPr>
        <w:t xml:space="preserve">ather than provide individual introductions to each </w:t>
      </w:r>
      <w:r w:rsidR="00C95472" w:rsidRPr="002A20CC">
        <w:rPr>
          <w:bCs/>
          <w:sz w:val="24"/>
          <w:szCs w:val="24"/>
          <w:lang w:val="en-GB"/>
        </w:rPr>
        <w:t>author</w:t>
      </w:r>
      <w:r w:rsidR="00AD5631" w:rsidRPr="002A20CC">
        <w:rPr>
          <w:bCs/>
          <w:sz w:val="24"/>
          <w:szCs w:val="24"/>
          <w:lang w:val="en-GB"/>
        </w:rPr>
        <w:t xml:space="preserve">, mostly publishing for the first time </w:t>
      </w:r>
      <w:r w:rsidR="003C6C47" w:rsidRPr="002A20CC">
        <w:rPr>
          <w:bCs/>
          <w:sz w:val="24"/>
          <w:szCs w:val="24"/>
          <w:lang w:val="en-GB"/>
        </w:rPr>
        <w:t xml:space="preserve">in this special </w:t>
      </w:r>
      <w:r w:rsidR="00303E06" w:rsidRPr="002A20CC">
        <w:rPr>
          <w:bCs/>
          <w:sz w:val="24"/>
          <w:szCs w:val="24"/>
          <w:lang w:val="en-GB"/>
        </w:rPr>
        <w:t>collection</w:t>
      </w:r>
      <w:r w:rsidR="003C6C47" w:rsidRPr="002A20CC">
        <w:rPr>
          <w:bCs/>
          <w:sz w:val="24"/>
          <w:szCs w:val="24"/>
          <w:lang w:val="en-GB"/>
        </w:rPr>
        <w:t xml:space="preserve">, </w:t>
      </w:r>
      <w:r w:rsidR="008C639E" w:rsidRPr="002A20CC">
        <w:rPr>
          <w:bCs/>
          <w:sz w:val="24"/>
          <w:szCs w:val="24"/>
          <w:lang w:val="en-GB"/>
        </w:rPr>
        <w:t>this editorial provides an opportunity</w:t>
      </w:r>
      <w:r w:rsidR="003C6C47" w:rsidRPr="002A20CC">
        <w:rPr>
          <w:bCs/>
          <w:sz w:val="24"/>
          <w:szCs w:val="24"/>
          <w:lang w:val="en-GB"/>
        </w:rPr>
        <w:t xml:space="preserve"> to </w:t>
      </w:r>
      <w:r w:rsidR="004609C3" w:rsidRPr="002A20CC">
        <w:rPr>
          <w:bCs/>
          <w:sz w:val="24"/>
          <w:szCs w:val="24"/>
          <w:lang w:val="en-GB"/>
        </w:rPr>
        <w:t>exemplify</w:t>
      </w:r>
      <w:r w:rsidR="003C6C47" w:rsidRPr="002A20CC">
        <w:rPr>
          <w:bCs/>
          <w:sz w:val="24"/>
          <w:szCs w:val="24"/>
          <w:lang w:val="en-GB"/>
        </w:rPr>
        <w:t xml:space="preserve"> the logic of their </w:t>
      </w:r>
      <w:r w:rsidR="004609C3" w:rsidRPr="002A20CC">
        <w:rPr>
          <w:bCs/>
          <w:sz w:val="24"/>
          <w:szCs w:val="24"/>
          <w:lang w:val="en-GB"/>
        </w:rPr>
        <w:t>collective teacher inquiry projects</w:t>
      </w:r>
      <w:r w:rsidR="0046251D" w:rsidRPr="002A20CC">
        <w:rPr>
          <w:bCs/>
          <w:sz w:val="24"/>
          <w:szCs w:val="24"/>
          <w:lang w:val="en-GB"/>
        </w:rPr>
        <w:t>. This effectively</w:t>
      </w:r>
      <w:r w:rsidR="00C8485C" w:rsidRPr="002A20CC">
        <w:rPr>
          <w:bCs/>
          <w:sz w:val="24"/>
          <w:szCs w:val="24"/>
          <w:lang w:val="en-GB"/>
        </w:rPr>
        <w:t xml:space="preserve"> map</w:t>
      </w:r>
      <w:r w:rsidR="0046251D" w:rsidRPr="002A20CC">
        <w:rPr>
          <w:bCs/>
          <w:sz w:val="24"/>
          <w:szCs w:val="24"/>
          <w:lang w:val="en-GB"/>
        </w:rPr>
        <w:t>s</w:t>
      </w:r>
      <w:r w:rsidR="00C8485C" w:rsidRPr="002A20CC">
        <w:rPr>
          <w:bCs/>
          <w:sz w:val="24"/>
          <w:szCs w:val="24"/>
          <w:lang w:val="en-GB"/>
        </w:rPr>
        <w:t xml:space="preserve"> </w:t>
      </w:r>
      <w:r w:rsidR="00C95472" w:rsidRPr="002A20CC">
        <w:rPr>
          <w:bCs/>
          <w:sz w:val="24"/>
          <w:szCs w:val="24"/>
          <w:lang w:val="en-GB"/>
        </w:rPr>
        <w:t>their</w:t>
      </w:r>
      <w:r w:rsidR="00C8485C" w:rsidRPr="002A20CC">
        <w:rPr>
          <w:bCs/>
          <w:sz w:val="24"/>
          <w:szCs w:val="24"/>
          <w:lang w:val="en-GB"/>
        </w:rPr>
        <w:t xml:space="preserve"> professional advice to policy-makers and politicians</w:t>
      </w:r>
      <w:r w:rsidR="003C6C47" w:rsidRPr="002A20CC">
        <w:rPr>
          <w:bCs/>
          <w:sz w:val="24"/>
          <w:szCs w:val="24"/>
          <w:lang w:val="en-GB"/>
        </w:rPr>
        <w:t xml:space="preserve">: </w:t>
      </w:r>
      <w:r w:rsidR="0046251D" w:rsidRPr="002A20CC">
        <w:rPr>
          <w:bCs/>
          <w:sz w:val="24"/>
          <w:szCs w:val="24"/>
          <w:lang w:val="en-GB"/>
        </w:rPr>
        <w:t xml:space="preserve">accommodate </w:t>
      </w:r>
      <w:r w:rsidR="004609C3" w:rsidRPr="002A20CC">
        <w:rPr>
          <w:bCs/>
          <w:sz w:val="24"/>
          <w:szCs w:val="24"/>
          <w:lang w:val="en-GB"/>
        </w:rPr>
        <w:t xml:space="preserve">the need for teachers to develop </w:t>
      </w:r>
      <w:r w:rsidR="00931A82" w:rsidRPr="002A20CC">
        <w:rPr>
          <w:bCs/>
          <w:sz w:val="24"/>
          <w:szCs w:val="24"/>
          <w:lang w:val="en-GB"/>
        </w:rPr>
        <w:t>their</w:t>
      </w:r>
      <w:r w:rsidR="004609C3" w:rsidRPr="002A20CC">
        <w:rPr>
          <w:bCs/>
          <w:sz w:val="24"/>
          <w:szCs w:val="24"/>
          <w:lang w:val="en-GB"/>
        </w:rPr>
        <w:t xml:space="preserve"> </w:t>
      </w:r>
      <w:r w:rsidR="003C6C47" w:rsidRPr="002A20CC">
        <w:rPr>
          <w:bCs/>
          <w:sz w:val="24"/>
          <w:szCs w:val="24"/>
          <w:lang w:val="en-GB"/>
        </w:rPr>
        <w:t>critical perspective</w:t>
      </w:r>
      <w:r w:rsidR="00931A82" w:rsidRPr="002A20CC">
        <w:rPr>
          <w:bCs/>
          <w:sz w:val="24"/>
          <w:szCs w:val="24"/>
          <w:lang w:val="en-GB"/>
        </w:rPr>
        <w:t>s</w:t>
      </w:r>
      <w:r w:rsidR="004609C3" w:rsidRPr="002A20CC">
        <w:rPr>
          <w:bCs/>
          <w:sz w:val="24"/>
          <w:szCs w:val="24"/>
          <w:lang w:val="en-GB"/>
        </w:rPr>
        <w:t xml:space="preserve"> on the school’s </w:t>
      </w:r>
      <w:proofErr w:type="spellStart"/>
      <w:r w:rsidR="00EF7F08" w:rsidRPr="002A20CC">
        <w:rPr>
          <w:bCs/>
          <w:sz w:val="24"/>
          <w:szCs w:val="24"/>
          <w:lang w:val="en-GB"/>
        </w:rPr>
        <w:t>RAISEonline</w:t>
      </w:r>
      <w:proofErr w:type="spellEnd"/>
      <w:r w:rsidR="004609C3" w:rsidRPr="002A20CC">
        <w:rPr>
          <w:bCs/>
          <w:sz w:val="24"/>
          <w:szCs w:val="24"/>
          <w:lang w:val="en-GB"/>
        </w:rPr>
        <w:t xml:space="preserve"> data, articulate their professional concerns, and embark on joint investigations with academic partners </w:t>
      </w:r>
      <w:r w:rsidR="008C76D3" w:rsidRPr="002A20CC">
        <w:rPr>
          <w:bCs/>
          <w:sz w:val="24"/>
          <w:szCs w:val="24"/>
          <w:lang w:val="en-GB"/>
        </w:rPr>
        <w:t>i</w:t>
      </w:r>
      <w:r w:rsidR="008C639E" w:rsidRPr="002A20CC">
        <w:rPr>
          <w:bCs/>
          <w:sz w:val="24"/>
          <w:szCs w:val="24"/>
          <w:lang w:val="en-GB"/>
        </w:rPr>
        <w:t xml:space="preserve">n order </w:t>
      </w:r>
      <w:r w:rsidR="004609C3" w:rsidRPr="002A20CC">
        <w:rPr>
          <w:bCs/>
          <w:sz w:val="24"/>
          <w:szCs w:val="24"/>
          <w:lang w:val="en-GB"/>
        </w:rPr>
        <w:t xml:space="preserve">to build </w:t>
      </w:r>
      <w:r w:rsidR="003C6C47" w:rsidRPr="002A20CC">
        <w:rPr>
          <w:bCs/>
          <w:sz w:val="24"/>
          <w:szCs w:val="24"/>
          <w:lang w:val="en-GB"/>
        </w:rPr>
        <w:t>the evidence bases</w:t>
      </w:r>
      <w:r w:rsidR="004609C3" w:rsidRPr="002A20CC">
        <w:rPr>
          <w:bCs/>
          <w:sz w:val="24"/>
          <w:szCs w:val="24"/>
          <w:lang w:val="en-GB"/>
        </w:rPr>
        <w:t xml:space="preserve">, feed </w:t>
      </w:r>
      <w:r w:rsidR="003C6C47" w:rsidRPr="002A20CC">
        <w:rPr>
          <w:bCs/>
          <w:sz w:val="24"/>
          <w:szCs w:val="24"/>
          <w:lang w:val="en-GB"/>
        </w:rPr>
        <w:t xml:space="preserve">research-informed </w:t>
      </w:r>
      <w:r w:rsidR="004609C3" w:rsidRPr="002A20CC">
        <w:rPr>
          <w:bCs/>
          <w:sz w:val="24"/>
          <w:szCs w:val="24"/>
          <w:lang w:val="en-GB"/>
        </w:rPr>
        <w:t>teaching</w:t>
      </w:r>
      <w:r w:rsidR="0089006E" w:rsidRPr="002A20CC">
        <w:rPr>
          <w:bCs/>
          <w:sz w:val="24"/>
          <w:szCs w:val="24"/>
          <w:lang w:val="en-GB"/>
        </w:rPr>
        <w:t xml:space="preserve"> and teacher </w:t>
      </w:r>
      <w:r w:rsidR="0089006E" w:rsidRPr="002A20CC">
        <w:rPr>
          <w:bCs/>
          <w:sz w:val="24"/>
          <w:szCs w:val="24"/>
          <w:lang w:val="en-GB"/>
        </w:rPr>
        <w:lastRenderedPageBreak/>
        <w:t>education</w:t>
      </w:r>
      <w:r w:rsidR="004609C3" w:rsidRPr="002A20CC">
        <w:rPr>
          <w:bCs/>
          <w:sz w:val="24"/>
          <w:szCs w:val="24"/>
          <w:lang w:val="en-GB"/>
        </w:rPr>
        <w:t xml:space="preserve">, and construct school action plans more in line with </w:t>
      </w:r>
      <w:r w:rsidR="00EF7F08" w:rsidRPr="002A20CC">
        <w:rPr>
          <w:bCs/>
          <w:sz w:val="24"/>
          <w:szCs w:val="24"/>
          <w:lang w:val="en-GB"/>
        </w:rPr>
        <w:t>contextualised school improvement</w:t>
      </w:r>
      <w:r w:rsidR="004609C3" w:rsidRPr="002A20CC">
        <w:rPr>
          <w:bCs/>
          <w:sz w:val="24"/>
          <w:szCs w:val="24"/>
          <w:lang w:val="en-GB"/>
        </w:rPr>
        <w:t>.</w:t>
      </w:r>
    </w:p>
    <w:p w:rsidR="003C6C47" w:rsidRPr="002A20CC" w:rsidRDefault="003C6C47" w:rsidP="003D3BD5">
      <w:pPr>
        <w:spacing w:after="120" w:line="360" w:lineRule="auto"/>
        <w:rPr>
          <w:bCs/>
          <w:sz w:val="24"/>
          <w:szCs w:val="24"/>
          <w:lang w:val="en-GB"/>
        </w:rPr>
      </w:pPr>
    </w:p>
    <w:p w:rsidR="00DB3EC6" w:rsidRPr="002A20CC" w:rsidRDefault="00677F18" w:rsidP="003D3BD5">
      <w:pPr>
        <w:spacing w:after="120" w:line="360" w:lineRule="auto"/>
        <w:rPr>
          <w:bCs/>
          <w:sz w:val="24"/>
          <w:szCs w:val="24"/>
          <w:lang w:val="en-GB"/>
        </w:rPr>
      </w:pPr>
      <w:r w:rsidRPr="002A20CC">
        <w:rPr>
          <w:bCs/>
          <w:sz w:val="24"/>
          <w:szCs w:val="24"/>
          <w:lang w:val="en-GB"/>
        </w:rPr>
        <w:t xml:space="preserve">Without exception these Trailblazers each share their critical perspectives on </w:t>
      </w:r>
      <w:r w:rsidR="0089006E" w:rsidRPr="002A20CC">
        <w:rPr>
          <w:bCs/>
          <w:sz w:val="24"/>
          <w:szCs w:val="24"/>
          <w:lang w:val="en-GB"/>
        </w:rPr>
        <w:t>extant school policy</w:t>
      </w:r>
      <w:r w:rsidR="00EF7F08" w:rsidRPr="002A20CC">
        <w:rPr>
          <w:bCs/>
          <w:sz w:val="24"/>
          <w:szCs w:val="24"/>
          <w:lang w:val="en-GB"/>
        </w:rPr>
        <w:t xml:space="preserve"> and its links to classroom practice</w:t>
      </w:r>
      <w:r w:rsidR="0089006E" w:rsidRPr="002A20CC">
        <w:rPr>
          <w:bCs/>
          <w:sz w:val="24"/>
          <w:szCs w:val="24"/>
          <w:lang w:val="en-GB"/>
        </w:rPr>
        <w:t>.</w:t>
      </w:r>
      <w:r w:rsidRPr="002A20CC">
        <w:rPr>
          <w:bCs/>
          <w:sz w:val="24"/>
          <w:szCs w:val="24"/>
          <w:lang w:val="en-GB"/>
        </w:rPr>
        <w:t xml:space="preserve"> This is </w:t>
      </w:r>
      <w:r w:rsidR="00EF7F08" w:rsidRPr="002A20CC">
        <w:rPr>
          <w:bCs/>
          <w:sz w:val="24"/>
          <w:szCs w:val="24"/>
          <w:lang w:val="en-GB"/>
        </w:rPr>
        <w:t>we</w:t>
      </w:r>
      <w:r w:rsidRPr="002A20CC">
        <w:rPr>
          <w:bCs/>
          <w:sz w:val="24"/>
          <w:szCs w:val="24"/>
          <w:lang w:val="en-GB"/>
        </w:rPr>
        <w:t>ll exemplified in the</w:t>
      </w:r>
      <w:r w:rsidR="00DB3EC6" w:rsidRPr="002A20CC">
        <w:rPr>
          <w:bCs/>
          <w:sz w:val="24"/>
          <w:szCs w:val="24"/>
          <w:lang w:val="en-GB"/>
        </w:rPr>
        <w:t xml:space="preserve"> first article by Nuttall &amp; her academic partner Doherty</w:t>
      </w:r>
      <w:r w:rsidR="00DB3EC6" w:rsidRPr="002A20CC">
        <w:rPr>
          <w:rStyle w:val="FootnoteReference"/>
          <w:bCs/>
          <w:sz w:val="24"/>
          <w:szCs w:val="24"/>
          <w:lang w:val="en-GB"/>
        </w:rPr>
        <w:footnoteReference w:id="16"/>
      </w:r>
      <w:r w:rsidR="00DB3EC6" w:rsidRPr="002A20CC">
        <w:rPr>
          <w:bCs/>
          <w:sz w:val="24"/>
          <w:szCs w:val="24"/>
          <w:lang w:val="en-GB"/>
        </w:rPr>
        <w:t>, who report on a teacher inquiry project that began with an interrogation of the ‘official’ school data on achievement to develop judicious readings of a sample group of white British boys’ disaffection and consequent under-achievement.</w:t>
      </w:r>
      <w:r w:rsidRPr="002A20CC">
        <w:rPr>
          <w:bCs/>
          <w:sz w:val="24"/>
          <w:szCs w:val="24"/>
          <w:lang w:val="en-GB"/>
        </w:rPr>
        <w:t xml:space="preserve"> </w:t>
      </w:r>
      <w:r w:rsidR="00DB3EC6" w:rsidRPr="002A20CC">
        <w:rPr>
          <w:bCs/>
          <w:sz w:val="24"/>
          <w:szCs w:val="24"/>
          <w:lang w:val="en-GB"/>
        </w:rPr>
        <w:t xml:space="preserve">The teacher partner’s investigation was guided by a critical reading of </w:t>
      </w:r>
      <w:r w:rsidR="00646A2F" w:rsidRPr="002A20CC">
        <w:rPr>
          <w:bCs/>
          <w:sz w:val="24"/>
          <w:szCs w:val="24"/>
          <w:lang w:val="en-GB"/>
        </w:rPr>
        <w:t>the school’s work</w:t>
      </w:r>
      <w:r w:rsidR="00DB3EC6" w:rsidRPr="002A20CC">
        <w:rPr>
          <w:bCs/>
          <w:sz w:val="24"/>
          <w:szCs w:val="24"/>
          <w:lang w:val="en-GB"/>
        </w:rPr>
        <w:t xml:space="preserve"> that not only indicated the sorts of data or evidence to be collected but also enabled her to identify and name the contextual factors that must be taken into account by the school but also by policy-makers and politicians if they are serious about ‘raising achievement’.</w:t>
      </w:r>
    </w:p>
    <w:p w:rsidR="00677F18" w:rsidRPr="002A20CC" w:rsidRDefault="00677F18" w:rsidP="003D3BD5">
      <w:pPr>
        <w:spacing w:after="120" w:line="360" w:lineRule="auto"/>
        <w:rPr>
          <w:bCs/>
          <w:sz w:val="24"/>
          <w:szCs w:val="24"/>
          <w:lang w:val="en-GB"/>
        </w:rPr>
      </w:pPr>
    </w:p>
    <w:p w:rsidR="00DB3EC6" w:rsidRPr="002A20CC" w:rsidRDefault="00677F18" w:rsidP="003D3BD5">
      <w:pPr>
        <w:spacing w:after="120" w:line="360" w:lineRule="auto"/>
        <w:rPr>
          <w:bCs/>
          <w:sz w:val="24"/>
          <w:szCs w:val="24"/>
          <w:lang w:val="en-GB"/>
        </w:rPr>
      </w:pPr>
      <w:r w:rsidRPr="002A20CC">
        <w:rPr>
          <w:bCs/>
          <w:sz w:val="24"/>
          <w:szCs w:val="24"/>
          <w:lang w:val="en-GB"/>
        </w:rPr>
        <w:t xml:space="preserve">All the contributors honed their professional concerns about </w:t>
      </w:r>
      <w:r w:rsidR="00646A2F" w:rsidRPr="002A20CC">
        <w:rPr>
          <w:bCs/>
          <w:sz w:val="24"/>
          <w:szCs w:val="24"/>
          <w:lang w:val="en-GB"/>
        </w:rPr>
        <w:t xml:space="preserve">the </w:t>
      </w:r>
      <w:r w:rsidRPr="002A20CC">
        <w:rPr>
          <w:bCs/>
          <w:sz w:val="24"/>
          <w:szCs w:val="24"/>
          <w:lang w:val="en-GB"/>
        </w:rPr>
        <w:t xml:space="preserve">different rudiments of </w:t>
      </w:r>
      <w:r w:rsidR="00646A2F" w:rsidRPr="002A20CC">
        <w:rPr>
          <w:bCs/>
          <w:sz w:val="24"/>
          <w:szCs w:val="24"/>
          <w:lang w:val="en-GB"/>
        </w:rPr>
        <w:t xml:space="preserve">extant </w:t>
      </w:r>
      <w:r w:rsidRPr="002A20CC">
        <w:rPr>
          <w:bCs/>
          <w:sz w:val="24"/>
          <w:szCs w:val="24"/>
          <w:lang w:val="en-GB"/>
        </w:rPr>
        <w:t xml:space="preserve">school policy that directed school practice, which </w:t>
      </w:r>
      <w:r w:rsidR="00EF7F08" w:rsidRPr="002A20CC">
        <w:rPr>
          <w:bCs/>
          <w:sz w:val="24"/>
          <w:szCs w:val="24"/>
          <w:lang w:val="en-GB"/>
        </w:rPr>
        <w:t>we</w:t>
      </w:r>
      <w:r w:rsidRPr="002A20CC">
        <w:rPr>
          <w:bCs/>
          <w:sz w:val="24"/>
          <w:szCs w:val="24"/>
          <w:lang w:val="en-GB"/>
        </w:rPr>
        <w:t>re then channelled into draft teacher research questions to guide an articulation of their teacher inquiry project. This is skilfully embodied in the</w:t>
      </w:r>
      <w:r w:rsidR="00DB3EC6" w:rsidRPr="002A20CC">
        <w:rPr>
          <w:bCs/>
          <w:sz w:val="24"/>
          <w:szCs w:val="24"/>
          <w:lang w:val="en-GB"/>
        </w:rPr>
        <w:t xml:space="preserve"> article by Derbyshire, Finn, Griggs and their academic partner Ford, who name twin concerns with the policy directions to train young children at ever younger ages to be school-ready and with official categorisations used by Ofsted, </w:t>
      </w:r>
      <w:proofErr w:type="spellStart"/>
      <w:r w:rsidR="00DB3EC6" w:rsidRPr="002A20CC">
        <w:rPr>
          <w:bCs/>
          <w:sz w:val="24"/>
          <w:szCs w:val="24"/>
          <w:lang w:val="en-GB"/>
        </w:rPr>
        <w:t>RAISEonline</w:t>
      </w:r>
      <w:proofErr w:type="spellEnd"/>
      <w:r w:rsidR="00DB3EC6" w:rsidRPr="002A20CC">
        <w:rPr>
          <w:bCs/>
          <w:sz w:val="24"/>
          <w:szCs w:val="24"/>
          <w:lang w:val="en-GB"/>
        </w:rPr>
        <w:t xml:space="preserve"> and the Local Authority to describe vulnerable students. These helped frame their interconnected teacher inquiry projects in three urban primary schools, which are works in progress, constructed to take into account the cumulative effects of multiple vulnerabilities and to chart some insightful ways for educationalists to respond. </w:t>
      </w:r>
      <w:r w:rsidRPr="002A20CC">
        <w:rPr>
          <w:bCs/>
          <w:sz w:val="24"/>
          <w:szCs w:val="24"/>
          <w:lang w:val="en-GB"/>
        </w:rPr>
        <w:t xml:space="preserve"> </w:t>
      </w:r>
    </w:p>
    <w:p w:rsidR="00677F18" w:rsidRPr="002A20CC" w:rsidRDefault="00677F18" w:rsidP="003D3BD5">
      <w:pPr>
        <w:spacing w:after="120" w:line="360" w:lineRule="auto"/>
        <w:rPr>
          <w:bCs/>
          <w:sz w:val="24"/>
          <w:szCs w:val="24"/>
          <w:lang w:val="en-GB"/>
        </w:rPr>
      </w:pPr>
    </w:p>
    <w:p w:rsidR="00677F18" w:rsidRPr="002A20CC" w:rsidRDefault="00677F18" w:rsidP="003D3BD5">
      <w:pPr>
        <w:spacing w:after="120" w:line="360" w:lineRule="auto"/>
        <w:rPr>
          <w:bCs/>
          <w:sz w:val="24"/>
          <w:szCs w:val="24"/>
          <w:lang w:val="en-GB"/>
        </w:rPr>
      </w:pPr>
      <w:r w:rsidRPr="002A20CC">
        <w:rPr>
          <w:bCs/>
          <w:sz w:val="24"/>
          <w:szCs w:val="24"/>
          <w:lang w:val="en-GB"/>
        </w:rPr>
        <w:lastRenderedPageBreak/>
        <w:t>The teams of teacher</w:t>
      </w:r>
      <w:r w:rsidR="00D2076B" w:rsidRPr="002A20CC">
        <w:rPr>
          <w:bCs/>
          <w:sz w:val="24"/>
          <w:szCs w:val="24"/>
          <w:lang w:val="en-GB"/>
        </w:rPr>
        <w:t>s</w:t>
      </w:r>
      <w:r w:rsidRPr="002A20CC">
        <w:rPr>
          <w:bCs/>
          <w:sz w:val="24"/>
          <w:szCs w:val="24"/>
          <w:lang w:val="en-GB"/>
        </w:rPr>
        <w:t xml:space="preserve"> and academic partners all constructed their investigations alert to the circumstances, constraints and barriers they confront in their efforts to improve the academic and social learning outcomes of students disadvantaged by poverty and deprivation. These are </w:t>
      </w:r>
      <w:r w:rsidR="00017BC7" w:rsidRPr="002A20CC">
        <w:rPr>
          <w:bCs/>
          <w:sz w:val="24"/>
          <w:szCs w:val="24"/>
          <w:lang w:val="en-GB"/>
        </w:rPr>
        <w:t>cap</w:t>
      </w:r>
      <w:r w:rsidRPr="002A20CC">
        <w:rPr>
          <w:bCs/>
          <w:sz w:val="24"/>
          <w:szCs w:val="24"/>
          <w:lang w:val="en-GB"/>
        </w:rPr>
        <w:t>ably identified by Wilson, a teacher partner in a primary school writing a sole-authored article but with support from her academic part</w:t>
      </w:r>
      <w:r w:rsidR="00017BC7" w:rsidRPr="002A20CC">
        <w:rPr>
          <w:bCs/>
          <w:sz w:val="24"/>
          <w:szCs w:val="24"/>
          <w:lang w:val="en-GB"/>
        </w:rPr>
        <w:t xml:space="preserve">ner Beckett. Wilson shows how she developed an ‘inquiry stance’ on </w:t>
      </w:r>
      <w:r w:rsidRPr="002A20CC">
        <w:rPr>
          <w:bCs/>
          <w:sz w:val="24"/>
          <w:szCs w:val="24"/>
          <w:lang w:val="en-GB"/>
        </w:rPr>
        <w:t xml:space="preserve">quality teaching </w:t>
      </w:r>
      <w:r w:rsidR="00017BC7" w:rsidRPr="002A20CC">
        <w:rPr>
          <w:bCs/>
          <w:sz w:val="24"/>
          <w:szCs w:val="24"/>
          <w:lang w:val="en-GB"/>
        </w:rPr>
        <w:t xml:space="preserve">and some of the impediments </w:t>
      </w:r>
      <w:r w:rsidRPr="002A20CC">
        <w:rPr>
          <w:bCs/>
          <w:sz w:val="24"/>
          <w:szCs w:val="24"/>
          <w:lang w:val="en-GB"/>
        </w:rPr>
        <w:t>that surface in an urban school context</w:t>
      </w:r>
      <w:r w:rsidR="00017BC7" w:rsidRPr="002A20CC">
        <w:rPr>
          <w:bCs/>
          <w:sz w:val="24"/>
          <w:szCs w:val="24"/>
          <w:lang w:val="en-GB"/>
        </w:rPr>
        <w:t xml:space="preserve">, from </w:t>
      </w:r>
      <w:r w:rsidRPr="002A20CC">
        <w:rPr>
          <w:bCs/>
          <w:sz w:val="24"/>
          <w:szCs w:val="24"/>
          <w:lang w:val="en-GB"/>
        </w:rPr>
        <w:t xml:space="preserve">student disengagement to student ill-health.  </w:t>
      </w:r>
      <w:r w:rsidR="00017BC7" w:rsidRPr="002A20CC">
        <w:rPr>
          <w:bCs/>
          <w:sz w:val="24"/>
          <w:szCs w:val="24"/>
          <w:lang w:val="en-GB"/>
        </w:rPr>
        <w:t xml:space="preserve">In an effort to be an exemplary teacher who champions </w:t>
      </w:r>
      <w:r w:rsidR="00646A2F" w:rsidRPr="002A20CC">
        <w:rPr>
          <w:bCs/>
          <w:sz w:val="24"/>
          <w:szCs w:val="24"/>
          <w:lang w:val="en-GB"/>
        </w:rPr>
        <w:t>teacher research activity</w:t>
      </w:r>
      <w:r w:rsidR="00017BC7" w:rsidRPr="002A20CC">
        <w:rPr>
          <w:bCs/>
          <w:sz w:val="24"/>
          <w:szCs w:val="24"/>
          <w:lang w:val="en-GB"/>
        </w:rPr>
        <w:t>, she</w:t>
      </w:r>
      <w:r w:rsidRPr="002A20CC">
        <w:rPr>
          <w:bCs/>
          <w:sz w:val="24"/>
          <w:szCs w:val="24"/>
          <w:lang w:val="en-GB"/>
        </w:rPr>
        <w:t xml:space="preserve"> </w:t>
      </w:r>
      <w:r w:rsidR="00017BC7" w:rsidRPr="002A20CC">
        <w:rPr>
          <w:bCs/>
          <w:sz w:val="24"/>
          <w:szCs w:val="24"/>
          <w:lang w:val="en-GB"/>
        </w:rPr>
        <w:t>harnessed</w:t>
      </w:r>
      <w:r w:rsidRPr="002A20CC">
        <w:rPr>
          <w:bCs/>
          <w:sz w:val="24"/>
          <w:szCs w:val="24"/>
          <w:lang w:val="en-GB"/>
        </w:rPr>
        <w:t xml:space="preserve"> conceptualisations of quality teaching </w:t>
      </w:r>
      <w:r w:rsidR="00017BC7" w:rsidRPr="002A20CC">
        <w:rPr>
          <w:bCs/>
          <w:sz w:val="24"/>
          <w:szCs w:val="24"/>
          <w:lang w:val="en-GB"/>
        </w:rPr>
        <w:t xml:space="preserve">in two Australian initiatives </w:t>
      </w:r>
      <w:r w:rsidRPr="002A20CC">
        <w:rPr>
          <w:bCs/>
          <w:sz w:val="24"/>
          <w:szCs w:val="24"/>
          <w:lang w:val="en-GB"/>
        </w:rPr>
        <w:t xml:space="preserve">to develop responsive teaching episodes, which </w:t>
      </w:r>
      <w:r w:rsidR="00EF7F08" w:rsidRPr="002A20CC">
        <w:rPr>
          <w:bCs/>
          <w:sz w:val="24"/>
          <w:szCs w:val="24"/>
          <w:lang w:val="en-GB"/>
        </w:rPr>
        <w:t>we</w:t>
      </w:r>
      <w:r w:rsidRPr="002A20CC">
        <w:rPr>
          <w:bCs/>
          <w:sz w:val="24"/>
          <w:szCs w:val="24"/>
          <w:lang w:val="en-GB"/>
        </w:rPr>
        <w:t>re subjected to critical scrutiny.</w:t>
      </w:r>
    </w:p>
    <w:p w:rsidR="00677F18" w:rsidRPr="002A20CC" w:rsidRDefault="00677F18" w:rsidP="003D3BD5">
      <w:pPr>
        <w:spacing w:after="120" w:line="360" w:lineRule="auto"/>
        <w:rPr>
          <w:bCs/>
          <w:sz w:val="24"/>
          <w:szCs w:val="24"/>
          <w:lang w:val="en-GB"/>
        </w:rPr>
      </w:pPr>
    </w:p>
    <w:p w:rsidR="00677F18" w:rsidRPr="002A20CC" w:rsidRDefault="00677F18" w:rsidP="003D3BD5">
      <w:pPr>
        <w:spacing w:after="120" w:line="360" w:lineRule="auto"/>
        <w:rPr>
          <w:bCs/>
          <w:sz w:val="24"/>
          <w:szCs w:val="24"/>
          <w:lang w:val="en-GB"/>
        </w:rPr>
      </w:pPr>
      <w:r w:rsidRPr="002A20CC">
        <w:rPr>
          <w:bCs/>
          <w:sz w:val="24"/>
          <w:szCs w:val="24"/>
          <w:lang w:val="en-GB"/>
        </w:rPr>
        <w:t xml:space="preserve">The externally imposed directions to urban schools, framed by political agendas, are likewise major considerations for teams of teachers and academic partners wanting to engage in </w:t>
      </w:r>
      <w:r w:rsidR="00646A2F" w:rsidRPr="002A20CC">
        <w:rPr>
          <w:bCs/>
          <w:sz w:val="24"/>
          <w:szCs w:val="24"/>
          <w:lang w:val="en-GB"/>
        </w:rPr>
        <w:t>teacher</w:t>
      </w:r>
      <w:r w:rsidRPr="002A20CC">
        <w:rPr>
          <w:bCs/>
          <w:sz w:val="24"/>
          <w:szCs w:val="24"/>
          <w:lang w:val="en-GB"/>
        </w:rPr>
        <w:t xml:space="preserve"> research </w:t>
      </w:r>
      <w:r w:rsidR="00646A2F" w:rsidRPr="002A20CC">
        <w:rPr>
          <w:bCs/>
          <w:sz w:val="24"/>
          <w:szCs w:val="24"/>
          <w:lang w:val="en-GB"/>
        </w:rPr>
        <w:t xml:space="preserve">activity </w:t>
      </w:r>
      <w:r w:rsidRPr="002A20CC">
        <w:rPr>
          <w:bCs/>
          <w:sz w:val="24"/>
          <w:szCs w:val="24"/>
          <w:lang w:val="en-GB"/>
        </w:rPr>
        <w:t xml:space="preserve">and develop research-informed teaching. This is </w:t>
      </w:r>
      <w:r w:rsidR="00EF7F08" w:rsidRPr="002A20CC">
        <w:rPr>
          <w:bCs/>
          <w:sz w:val="24"/>
          <w:szCs w:val="24"/>
          <w:lang w:val="en-GB"/>
        </w:rPr>
        <w:t>we</w:t>
      </w:r>
      <w:r w:rsidRPr="002A20CC">
        <w:rPr>
          <w:bCs/>
          <w:sz w:val="24"/>
          <w:szCs w:val="24"/>
          <w:lang w:val="en-GB"/>
        </w:rPr>
        <w:t xml:space="preserve">ll considered by Gallagher, an English teacher who is also active in the National Union of Teachers and who is co-authoring with her academic partner Beckett. They share their joint investigation in an urban high school consistently targeted for closure (see Beckett, 2012) where the fall-out in terms of reduced student numbers and corresponding financial resources resulted in setting an English class of mixed ability minority ethnic students.  This is identified as one major obstruction to addressing their complex learning needs. </w:t>
      </w:r>
    </w:p>
    <w:p w:rsidR="00677F18" w:rsidRPr="002A20CC" w:rsidRDefault="00677F18" w:rsidP="003D3BD5">
      <w:pPr>
        <w:spacing w:after="120" w:line="360" w:lineRule="auto"/>
        <w:rPr>
          <w:bCs/>
          <w:sz w:val="24"/>
          <w:szCs w:val="24"/>
          <w:lang w:val="en-GB"/>
        </w:rPr>
      </w:pPr>
    </w:p>
    <w:p w:rsidR="00677F18" w:rsidRPr="002A20CC" w:rsidRDefault="00677F18" w:rsidP="003D3BD5">
      <w:pPr>
        <w:spacing w:after="120" w:line="360" w:lineRule="auto"/>
        <w:rPr>
          <w:bCs/>
          <w:sz w:val="24"/>
          <w:szCs w:val="24"/>
          <w:lang w:val="en-GB"/>
        </w:rPr>
      </w:pPr>
      <w:r w:rsidRPr="002A20CC">
        <w:rPr>
          <w:bCs/>
          <w:sz w:val="24"/>
          <w:szCs w:val="24"/>
          <w:lang w:val="en-GB"/>
        </w:rPr>
        <w:t xml:space="preserve">The findings that </w:t>
      </w:r>
      <w:r w:rsidR="00EF7F08" w:rsidRPr="002A20CC">
        <w:rPr>
          <w:bCs/>
          <w:sz w:val="24"/>
          <w:szCs w:val="24"/>
          <w:lang w:val="en-GB"/>
        </w:rPr>
        <w:t>we</w:t>
      </w:r>
      <w:r w:rsidR="00832983" w:rsidRPr="002A20CC">
        <w:rPr>
          <w:bCs/>
          <w:sz w:val="24"/>
          <w:szCs w:val="24"/>
          <w:lang w:val="en-GB"/>
        </w:rPr>
        <w:t>re generated</w:t>
      </w:r>
      <w:r w:rsidRPr="002A20CC">
        <w:rPr>
          <w:bCs/>
          <w:sz w:val="24"/>
          <w:szCs w:val="24"/>
          <w:lang w:val="en-GB"/>
        </w:rPr>
        <w:t xml:space="preserve"> are incisive and insightful, and provide evidence that can be triangulated.  A good example is provided by teacher partners Arthurs, Bentley and Patterson, who </w:t>
      </w:r>
      <w:r w:rsidR="00EF7F08" w:rsidRPr="002A20CC">
        <w:rPr>
          <w:bCs/>
          <w:sz w:val="24"/>
          <w:szCs w:val="24"/>
          <w:lang w:val="en-GB"/>
        </w:rPr>
        <w:t>we</w:t>
      </w:r>
      <w:r w:rsidRPr="002A20CC">
        <w:rPr>
          <w:bCs/>
          <w:sz w:val="24"/>
          <w:szCs w:val="24"/>
          <w:lang w:val="en-GB"/>
        </w:rPr>
        <w:t xml:space="preserve">re located in another one of the urban high schools forced to close and become a sponsored academy before their transfers. With support from academic partners Beckett and Wrigley, they homed in on the attendance-achievement link and provided sound evidence for a more enlightened alternative to the punitive approach to persistent absentees. </w:t>
      </w:r>
      <w:r w:rsidRPr="002A20CC">
        <w:rPr>
          <w:bCs/>
          <w:sz w:val="24"/>
          <w:szCs w:val="24"/>
        </w:rPr>
        <w:t xml:space="preserve">Another good example of findings is provided by teacher partners </w:t>
      </w:r>
      <w:r w:rsidRPr="002A20CC">
        <w:rPr>
          <w:bCs/>
          <w:sz w:val="24"/>
          <w:szCs w:val="24"/>
          <w:lang w:val="en-GB"/>
        </w:rPr>
        <w:t xml:space="preserve">Firth, </w:t>
      </w:r>
      <w:proofErr w:type="spellStart"/>
      <w:r w:rsidRPr="002A20CC">
        <w:rPr>
          <w:bCs/>
          <w:sz w:val="24"/>
          <w:szCs w:val="24"/>
          <w:lang w:val="en-GB"/>
        </w:rPr>
        <w:t>Melia</w:t>
      </w:r>
      <w:proofErr w:type="spellEnd"/>
      <w:r w:rsidR="00D8449B" w:rsidRPr="002A20CC">
        <w:rPr>
          <w:bCs/>
          <w:sz w:val="24"/>
          <w:szCs w:val="24"/>
          <w:lang w:val="en-GB"/>
        </w:rPr>
        <w:t>, Bergan and Whitby</w:t>
      </w:r>
      <w:r w:rsidRPr="002A20CC">
        <w:rPr>
          <w:bCs/>
          <w:sz w:val="24"/>
          <w:szCs w:val="24"/>
          <w:lang w:val="en-GB"/>
        </w:rPr>
        <w:t xml:space="preserve"> in yet </w:t>
      </w:r>
      <w:r w:rsidRPr="002A20CC">
        <w:rPr>
          <w:bCs/>
          <w:sz w:val="24"/>
          <w:szCs w:val="24"/>
          <w:lang w:val="en-GB"/>
        </w:rPr>
        <w:lastRenderedPageBreak/>
        <w:t xml:space="preserve">another urban high school judged to be inadequate against Ofsted measures of achievement but </w:t>
      </w:r>
      <w:proofErr w:type="gramStart"/>
      <w:r w:rsidRPr="002A20CC">
        <w:rPr>
          <w:bCs/>
          <w:sz w:val="24"/>
          <w:szCs w:val="24"/>
          <w:lang w:val="en-GB"/>
        </w:rPr>
        <w:t>who</w:t>
      </w:r>
      <w:proofErr w:type="gramEnd"/>
      <w:r w:rsidRPr="002A20CC">
        <w:rPr>
          <w:bCs/>
          <w:sz w:val="24"/>
          <w:szCs w:val="24"/>
          <w:lang w:val="en-GB"/>
        </w:rPr>
        <w:t>, with the support of Beckett and Wrigley, developed school-generated evidence to move towards exemplary classroom practice.</w:t>
      </w:r>
    </w:p>
    <w:p w:rsidR="00677F18" w:rsidRPr="002A20CC" w:rsidRDefault="00677F18" w:rsidP="003D3BD5">
      <w:pPr>
        <w:spacing w:after="120" w:line="360" w:lineRule="auto"/>
        <w:rPr>
          <w:bCs/>
          <w:sz w:val="24"/>
          <w:szCs w:val="24"/>
          <w:lang w:val="en-GB"/>
        </w:rPr>
      </w:pPr>
    </w:p>
    <w:p w:rsidR="00677F18" w:rsidRPr="002A20CC" w:rsidRDefault="00677F18" w:rsidP="003D3BD5">
      <w:pPr>
        <w:spacing w:after="120" w:line="360" w:lineRule="auto"/>
        <w:rPr>
          <w:bCs/>
          <w:sz w:val="24"/>
          <w:szCs w:val="24"/>
          <w:lang w:val="en-GB"/>
        </w:rPr>
      </w:pPr>
      <w:r w:rsidRPr="002A20CC">
        <w:rPr>
          <w:bCs/>
          <w:sz w:val="24"/>
          <w:szCs w:val="24"/>
          <w:lang w:val="en-GB"/>
        </w:rPr>
        <w:t>In any practitioner research, the data analyses feeding into conclusions and recommendations on school improvement are paramount given reports to school Heads and School Leadership teams.  This is the case for urban primary school Head Gorton and urban high school Head Williams, who have each sponsored staff to sign up for the CPD twin-pack, learn the processes of teacher inquiry, and report back to the whole staff. Gorton and Williams co-author, and with support from academic partner Wrigley</w:t>
      </w:r>
      <w:r w:rsidRPr="002A20CC">
        <w:rPr>
          <w:rStyle w:val="FootnoteReference"/>
          <w:bCs/>
          <w:sz w:val="24"/>
          <w:szCs w:val="24"/>
          <w:lang w:val="en-GB"/>
        </w:rPr>
        <w:footnoteReference w:id="17"/>
      </w:r>
      <w:r w:rsidRPr="002A20CC">
        <w:rPr>
          <w:bCs/>
          <w:sz w:val="24"/>
          <w:szCs w:val="24"/>
          <w:lang w:val="en-GB"/>
        </w:rPr>
        <w:t xml:space="preserve">, they critically consider the </w:t>
      </w:r>
      <w:r w:rsidR="00303E06" w:rsidRPr="002A20CC">
        <w:rPr>
          <w:bCs/>
          <w:sz w:val="24"/>
          <w:szCs w:val="24"/>
          <w:lang w:val="en-GB"/>
        </w:rPr>
        <w:t xml:space="preserve">worth of </w:t>
      </w:r>
      <w:r w:rsidRPr="002A20CC">
        <w:rPr>
          <w:bCs/>
          <w:sz w:val="24"/>
          <w:szCs w:val="24"/>
          <w:lang w:val="en-GB"/>
        </w:rPr>
        <w:t xml:space="preserve">research-active teachers’ school-generated evidence and use this in reply to the official judgements that would render urban schools inadequate or worse ‘failing schools’. </w:t>
      </w:r>
    </w:p>
    <w:p w:rsidR="00677F18" w:rsidRPr="002A20CC" w:rsidRDefault="00677F18" w:rsidP="003D3BD5">
      <w:pPr>
        <w:spacing w:after="120" w:line="360" w:lineRule="auto"/>
        <w:rPr>
          <w:bCs/>
          <w:sz w:val="24"/>
          <w:szCs w:val="24"/>
          <w:highlight w:val="yellow"/>
          <w:lang w:val="en-GB"/>
        </w:rPr>
      </w:pPr>
    </w:p>
    <w:p w:rsidR="00677F18" w:rsidRPr="002A20CC" w:rsidRDefault="00677F18" w:rsidP="003D3BD5">
      <w:pPr>
        <w:spacing w:after="120" w:line="360" w:lineRule="auto"/>
        <w:rPr>
          <w:bCs/>
          <w:sz w:val="24"/>
          <w:szCs w:val="24"/>
          <w:lang w:val="en-GB"/>
        </w:rPr>
      </w:pPr>
      <w:proofErr w:type="spellStart"/>
      <w:r w:rsidRPr="002A20CC">
        <w:rPr>
          <w:bCs/>
          <w:sz w:val="24"/>
          <w:szCs w:val="24"/>
          <w:lang w:val="en-GB"/>
        </w:rPr>
        <w:t>Harridge</w:t>
      </w:r>
      <w:proofErr w:type="spellEnd"/>
      <w:r w:rsidRPr="002A20CC">
        <w:rPr>
          <w:bCs/>
          <w:sz w:val="24"/>
          <w:szCs w:val="24"/>
          <w:lang w:val="en-GB"/>
        </w:rPr>
        <w:t xml:space="preserve"> and </w:t>
      </w:r>
      <w:proofErr w:type="spellStart"/>
      <w:r w:rsidRPr="002A20CC">
        <w:rPr>
          <w:bCs/>
          <w:sz w:val="24"/>
          <w:szCs w:val="24"/>
          <w:lang w:val="en-GB"/>
        </w:rPr>
        <w:t>Stokoe</w:t>
      </w:r>
      <w:proofErr w:type="spellEnd"/>
      <w:r w:rsidRPr="002A20CC">
        <w:rPr>
          <w:bCs/>
          <w:sz w:val="24"/>
          <w:szCs w:val="24"/>
          <w:lang w:val="en-GB"/>
        </w:rPr>
        <w:t xml:space="preserve"> with their academic partner Tan</w:t>
      </w:r>
      <w:r w:rsidRPr="002A20CC">
        <w:rPr>
          <w:rStyle w:val="FootnoteReference"/>
          <w:bCs/>
          <w:sz w:val="24"/>
          <w:szCs w:val="24"/>
          <w:lang w:val="en-GB"/>
        </w:rPr>
        <w:footnoteReference w:id="18"/>
      </w:r>
      <w:r w:rsidRPr="002A20CC">
        <w:rPr>
          <w:bCs/>
          <w:sz w:val="24"/>
          <w:szCs w:val="24"/>
          <w:lang w:val="en-GB"/>
        </w:rPr>
        <w:t xml:space="preserve"> opted for an idiosyncratic approach to reporting their joint work in an urban primary school, constructed as a conversation piece intended to be a</w:t>
      </w:r>
      <w:r w:rsidRPr="002A20CC">
        <w:rPr>
          <w:sz w:val="24"/>
          <w:szCs w:val="24"/>
        </w:rPr>
        <w:t xml:space="preserve"> representation of the developmental learning journey and the professional dialogue bet</w:t>
      </w:r>
      <w:r w:rsidR="00EF7F08" w:rsidRPr="002A20CC">
        <w:rPr>
          <w:sz w:val="24"/>
          <w:szCs w:val="24"/>
        </w:rPr>
        <w:t>we</w:t>
      </w:r>
      <w:r w:rsidRPr="002A20CC">
        <w:rPr>
          <w:sz w:val="24"/>
          <w:szCs w:val="24"/>
        </w:rPr>
        <w:t xml:space="preserve">en research-active teachers and their academic partner. The co-authors and the school Head are certain this captures how they talked in meetings, how the ideas took root, and how questions </w:t>
      </w:r>
      <w:r w:rsidR="00EF7F08" w:rsidRPr="002A20CC">
        <w:rPr>
          <w:sz w:val="24"/>
          <w:szCs w:val="24"/>
        </w:rPr>
        <w:t>we</w:t>
      </w:r>
      <w:r w:rsidRPr="002A20CC">
        <w:rPr>
          <w:sz w:val="24"/>
          <w:szCs w:val="24"/>
        </w:rPr>
        <w:t>re posed. In this sense, the narrative is said to be indicative of a continuous analysis</w:t>
      </w:r>
      <w:r w:rsidRPr="002A20CC">
        <w:rPr>
          <w:bCs/>
          <w:sz w:val="24"/>
          <w:szCs w:val="24"/>
          <w:lang w:val="en-GB"/>
        </w:rPr>
        <w:t xml:space="preserve">. Throughout the development of our school-university partnership work </w:t>
      </w:r>
      <w:r w:rsidR="00EF7F08" w:rsidRPr="002A20CC">
        <w:rPr>
          <w:bCs/>
          <w:sz w:val="24"/>
          <w:szCs w:val="24"/>
          <w:lang w:val="en-GB"/>
        </w:rPr>
        <w:t>we</w:t>
      </w:r>
      <w:r w:rsidRPr="002A20CC">
        <w:rPr>
          <w:bCs/>
          <w:sz w:val="24"/>
          <w:szCs w:val="24"/>
          <w:lang w:val="en-GB"/>
        </w:rPr>
        <w:t xml:space="preserve"> have always called on Lupton (2004, 2006, </w:t>
      </w:r>
      <w:proofErr w:type="gramStart"/>
      <w:r w:rsidRPr="002A20CC">
        <w:rPr>
          <w:bCs/>
          <w:sz w:val="24"/>
          <w:szCs w:val="24"/>
          <w:lang w:val="en-GB"/>
        </w:rPr>
        <w:t>2011</w:t>
      </w:r>
      <w:proofErr w:type="gramEnd"/>
      <w:r w:rsidRPr="002A20CC">
        <w:rPr>
          <w:bCs/>
          <w:sz w:val="24"/>
          <w:szCs w:val="24"/>
          <w:lang w:val="en-GB"/>
        </w:rPr>
        <w:t>) as a consultant academic partner and it is likewise fitting that the final article in this special collection is her response to our work.</w:t>
      </w:r>
    </w:p>
    <w:p w:rsidR="00145787" w:rsidRPr="002A20CC" w:rsidRDefault="00145787" w:rsidP="003D3BD5">
      <w:pPr>
        <w:spacing w:after="120" w:line="360" w:lineRule="auto"/>
        <w:rPr>
          <w:bCs/>
          <w:sz w:val="24"/>
          <w:szCs w:val="24"/>
          <w:lang w:val="en-GB"/>
        </w:rPr>
      </w:pPr>
    </w:p>
    <w:p w:rsidR="00145787" w:rsidRPr="002A20CC" w:rsidRDefault="00145787" w:rsidP="003D3BD5">
      <w:pPr>
        <w:spacing w:after="120" w:line="360" w:lineRule="auto"/>
        <w:rPr>
          <w:b/>
          <w:bCs/>
          <w:sz w:val="24"/>
          <w:szCs w:val="24"/>
          <w:lang w:val="en-GB"/>
        </w:rPr>
      </w:pPr>
      <w:r w:rsidRPr="002A20CC">
        <w:rPr>
          <w:b/>
          <w:bCs/>
          <w:sz w:val="24"/>
          <w:szCs w:val="24"/>
          <w:lang w:val="en-GB"/>
        </w:rPr>
        <w:t>C</w:t>
      </w:r>
      <w:r w:rsidR="00B16677" w:rsidRPr="002A20CC">
        <w:rPr>
          <w:b/>
          <w:bCs/>
          <w:sz w:val="24"/>
          <w:szCs w:val="24"/>
          <w:lang w:val="en-GB"/>
        </w:rPr>
        <w:t xml:space="preserve">onclusion: </w:t>
      </w:r>
      <w:r w:rsidR="005604F7" w:rsidRPr="002A20CC">
        <w:rPr>
          <w:b/>
          <w:bCs/>
          <w:sz w:val="24"/>
          <w:szCs w:val="24"/>
          <w:lang w:val="en-GB"/>
        </w:rPr>
        <w:t>a local struggle</w:t>
      </w:r>
    </w:p>
    <w:p w:rsidR="00FB7618" w:rsidRPr="002A20CC" w:rsidRDefault="00794556" w:rsidP="003D3BD5">
      <w:pPr>
        <w:spacing w:after="120" w:line="360" w:lineRule="auto"/>
        <w:rPr>
          <w:bCs/>
          <w:sz w:val="24"/>
          <w:szCs w:val="24"/>
          <w:lang w:val="en-GB"/>
        </w:rPr>
      </w:pPr>
      <w:r w:rsidRPr="002A20CC">
        <w:rPr>
          <w:bCs/>
          <w:sz w:val="24"/>
          <w:szCs w:val="24"/>
          <w:lang w:val="en-GB"/>
        </w:rPr>
        <w:lastRenderedPageBreak/>
        <w:t>T</w:t>
      </w:r>
      <w:r w:rsidR="004178F5" w:rsidRPr="002A20CC">
        <w:rPr>
          <w:bCs/>
          <w:sz w:val="24"/>
          <w:szCs w:val="24"/>
          <w:lang w:val="en-GB"/>
        </w:rPr>
        <w:t xml:space="preserve">hese Trailblazers </w:t>
      </w:r>
      <w:r w:rsidR="002543AB" w:rsidRPr="002A20CC">
        <w:rPr>
          <w:bCs/>
          <w:sz w:val="24"/>
          <w:szCs w:val="24"/>
          <w:lang w:val="en-GB"/>
        </w:rPr>
        <w:t xml:space="preserve">and academic partners </w:t>
      </w:r>
      <w:r w:rsidR="003546E4" w:rsidRPr="002A20CC">
        <w:rPr>
          <w:bCs/>
          <w:sz w:val="24"/>
          <w:szCs w:val="24"/>
          <w:lang w:val="en-GB"/>
        </w:rPr>
        <w:t xml:space="preserve">along with school Heads and critical friends </w:t>
      </w:r>
      <w:r w:rsidR="0033571A" w:rsidRPr="002A20CC">
        <w:rPr>
          <w:bCs/>
          <w:sz w:val="24"/>
          <w:szCs w:val="24"/>
          <w:lang w:val="en-GB"/>
        </w:rPr>
        <w:t xml:space="preserve">are willing to engage </w:t>
      </w:r>
      <w:r w:rsidR="005604F7" w:rsidRPr="002A20CC">
        <w:rPr>
          <w:bCs/>
          <w:sz w:val="24"/>
          <w:szCs w:val="24"/>
          <w:lang w:val="en-GB"/>
        </w:rPr>
        <w:t xml:space="preserve">a </w:t>
      </w:r>
      <w:r w:rsidR="005604F7" w:rsidRPr="002A20CC">
        <w:rPr>
          <w:rFonts w:cs="Arial"/>
          <w:sz w:val="24"/>
          <w:szCs w:val="24"/>
        </w:rPr>
        <w:t xml:space="preserve">professional and </w:t>
      </w:r>
      <w:r w:rsidR="00FD0FAC" w:rsidRPr="002A20CC">
        <w:rPr>
          <w:rFonts w:cs="Arial"/>
          <w:sz w:val="24"/>
          <w:szCs w:val="24"/>
        </w:rPr>
        <w:t>politicized</w:t>
      </w:r>
      <w:r w:rsidR="005604F7" w:rsidRPr="002A20CC">
        <w:rPr>
          <w:rFonts w:cs="Arial"/>
          <w:sz w:val="24"/>
          <w:szCs w:val="24"/>
        </w:rPr>
        <w:t xml:space="preserve"> dialogue </w:t>
      </w:r>
      <w:r w:rsidR="005604F7" w:rsidRPr="002A20CC">
        <w:rPr>
          <w:bCs/>
          <w:sz w:val="24"/>
          <w:szCs w:val="24"/>
          <w:lang w:val="en-GB"/>
        </w:rPr>
        <w:t xml:space="preserve">about what it is like to be teaching </w:t>
      </w:r>
      <w:r w:rsidR="004178F5" w:rsidRPr="002A20CC">
        <w:rPr>
          <w:bCs/>
          <w:sz w:val="24"/>
          <w:szCs w:val="24"/>
          <w:lang w:val="en-GB"/>
        </w:rPr>
        <w:t xml:space="preserve">in urban schools </w:t>
      </w:r>
      <w:r w:rsidR="005604F7" w:rsidRPr="002A20CC">
        <w:rPr>
          <w:bCs/>
          <w:sz w:val="24"/>
          <w:szCs w:val="24"/>
          <w:lang w:val="en-GB"/>
        </w:rPr>
        <w:t xml:space="preserve">in a </w:t>
      </w:r>
      <w:proofErr w:type="spellStart"/>
      <w:r w:rsidR="005604F7" w:rsidRPr="002A20CC">
        <w:rPr>
          <w:bCs/>
          <w:sz w:val="24"/>
          <w:szCs w:val="24"/>
          <w:lang w:val="en-GB"/>
        </w:rPr>
        <w:t>performative</w:t>
      </w:r>
      <w:proofErr w:type="spellEnd"/>
      <w:r w:rsidR="005604F7" w:rsidRPr="002A20CC">
        <w:rPr>
          <w:bCs/>
          <w:sz w:val="24"/>
          <w:szCs w:val="24"/>
          <w:lang w:val="en-GB"/>
        </w:rPr>
        <w:t xml:space="preserve"> culture </w:t>
      </w:r>
      <w:r w:rsidR="00FB7618" w:rsidRPr="002A20CC">
        <w:rPr>
          <w:bCs/>
          <w:sz w:val="24"/>
          <w:szCs w:val="24"/>
          <w:lang w:val="en-GB"/>
        </w:rPr>
        <w:t xml:space="preserve">in the north of England.  They work in conditions </w:t>
      </w:r>
      <w:r w:rsidR="005C526A" w:rsidRPr="002A20CC">
        <w:rPr>
          <w:bCs/>
          <w:sz w:val="24"/>
          <w:szCs w:val="24"/>
          <w:lang w:val="en-GB"/>
        </w:rPr>
        <w:t>marked by</w:t>
      </w:r>
      <w:r w:rsidR="00FB7618" w:rsidRPr="002A20CC">
        <w:rPr>
          <w:bCs/>
          <w:sz w:val="24"/>
          <w:szCs w:val="24"/>
          <w:lang w:val="en-GB"/>
        </w:rPr>
        <w:t xml:space="preserve"> huge policy- and time pressures alongside</w:t>
      </w:r>
      <w:r w:rsidR="005604F7" w:rsidRPr="002A20CC">
        <w:rPr>
          <w:bCs/>
          <w:sz w:val="24"/>
          <w:szCs w:val="24"/>
          <w:lang w:val="en-GB"/>
        </w:rPr>
        <w:t xml:space="preserve"> the imminent threat of punitive school inspections. They are </w:t>
      </w:r>
      <w:r w:rsidR="00042EE7" w:rsidRPr="002A20CC">
        <w:rPr>
          <w:bCs/>
          <w:sz w:val="24"/>
          <w:szCs w:val="24"/>
          <w:lang w:val="en-GB"/>
        </w:rPr>
        <w:t>prepared</w:t>
      </w:r>
      <w:r w:rsidR="005604F7" w:rsidRPr="002A20CC">
        <w:rPr>
          <w:bCs/>
          <w:sz w:val="24"/>
          <w:szCs w:val="24"/>
          <w:lang w:val="en-GB"/>
        </w:rPr>
        <w:t xml:space="preserve"> to share the details of th</w:t>
      </w:r>
      <w:r w:rsidR="00042EE7" w:rsidRPr="002A20CC">
        <w:rPr>
          <w:bCs/>
          <w:sz w:val="24"/>
          <w:szCs w:val="24"/>
          <w:lang w:val="en-GB"/>
        </w:rPr>
        <w:t>eir</w:t>
      </w:r>
      <w:r w:rsidR="005604F7" w:rsidRPr="002A20CC">
        <w:rPr>
          <w:bCs/>
          <w:sz w:val="24"/>
          <w:szCs w:val="24"/>
          <w:lang w:val="en-GB"/>
        </w:rPr>
        <w:t xml:space="preserve"> local struggle to provide more equitable and socially just schooling for students and families who experience disadvantage, sometimes in dire circumstances</w:t>
      </w:r>
      <w:r w:rsidR="004178F5" w:rsidRPr="002A20CC">
        <w:rPr>
          <w:bCs/>
          <w:sz w:val="24"/>
          <w:szCs w:val="24"/>
          <w:lang w:val="en-GB"/>
        </w:rPr>
        <w:t>.</w:t>
      </w:r>
      <w:r w:rsidR="004178F5" w:rsidRPr="002A20CC">
        <w:rPr>
          <w:rFonts w:cs="Arial"/>
          <w:sz w:val="24"/>
          <w:szCs w:val="24"/>
        </w:rPr>
        <w:t xml:space="preserve"> </w:t>
      </w:r>
      <w:r w:rsidR="00042EE7" w:rsidRPr="002A20CC">
        <w:rPr>
          <w:bCs/>
          <w:sz w:val="24"/>
          <w:szCs w:val="24"/>
          <w:lang w:val="en-GB"/>
        </w:rPr>
        <w:t xml:space="preserve">They work consistently in school and university settings </w:t>
      </w:r>
      <w:r w:rsidR="004178F5" w:rsidRPr="002A20CC">
        <w:rPr>
          <w:bCs/>
          <w:sz w:val="24"/>
          <w:szCs w:val="24"/>
          <w:lang w:val="en-GB"/>
        </w:rPr>
        <w:t>to deeply understand vulnerable students’ lives, learning needs and schooling experie</w:t>
      </w:r>
      <w:r w:rsidR="00FD0FAC" w:rsidRPr="002A20CC">
        <w:rPr>
          <w:bCs/>
          <w:sz w:val="24"/>
          <w:szCs w:val="24"/>
          <w:lang w:val="en-GB"/>
        </w:rPr>
        <w:t>nces often marked by volatility. They know from their</w:t>
      </w:r>
      <w:r w:rsidR="004178F5" w:rsidRPr="002A20CC">
        <w:rPr>
          <w:bCs/>
          <w:sz w:val="24"/>
          <w:szCs w:val="24"/>
          <w:lang w:val="en-GB"/>
        </w:rPr>
        <w:t xml:space="preserve"> critical reviews of international research literature </w:t>
      </w:r>
      <w:r w:rsidR="00E34683" w:rsidRPr="002A20CC">
        <w:rPr>
          <w:rFonts w:cs="Arial"/>
          <w:sz w:val="24"/>
          <w:szCs w:val="24"/>
        </w:rPr>
        <w:t xml:space="preserve">about </w:t>
      </w:r>
      <w:r w:rsidR="00E34683" w:rsidRPr="002A20CC">
        <w:rPr>
          <w:bCs/>
          <w:sz w:val="24"/>
          <w:szCs w:val="24"/>
          <w:lang w:val="en-GB"/>
        </w:rPr>
        <w:t xml:space="preserve">what needs to be done to </w:t>
      </w:r>
      <w:r w:rsidR="00FB7618" w:rsidRPr="002A20CC">
        <w:rPr>
          <w:bCs/>
          <w:sz w:val="24"/>
          <w:szCs w:val="24"/>
          <w:lang w:val="en-GB"/>
        </w:rPr>
        <w:t xml:space="preserve">improve academic and social learning outcomes of students disadvantaged by poverty and deprivation, among other things. They are keen to </w:t>
      </w:r>
      <w:r w:rsidR="00EF7F08" w:rsidRPr="002A20CC">
        <w:rPr>
          <w:bCs/>
          <w:sz w:val="24"/>
          <w:szCs w:val="24"/>
          <w:lang w:val="en-GB"/>
        </w:rPr>
        <w:t>become research-active teachers</w:t>
      </w:r>
      <w:r w:rsidR="00FB7618" w:rsidRPr="002A20CC">
        <w:rPr>
          <w:bCs/>
          <w:sz w:val="24"/>
          <w:szCs w:val="24"/>
          <w:lang w:val="en-GB"/>
        </w:rPr>
        <w:t xml:space="preserve"> and generate school-based evidence to argue the case for mitigating circumstances, but also to </w:t>
      </w:r>
      <w:r w:rsidR="00E34683" w:rsidRPr="002A20CC">
        <w:rPr>
          <w:bCs/>
          <w:sz w:val="24"/>
          <w:szCs w:val="24"/>
          <w:lang w:val="en-GB"/>
        </w:rPr>
        <w:t>develop research-informed teaching</w:t>
      </w:r>
      <w:r w:rsidR="005C526A" w:rsidRPr="002A20CC">
        <w:rPr>
          <w:bCs/>
          <w:sz w:val="24"/>
          <w:szCs w:val="24"/>
          <w:lang w:val="en-GB"/>
        </w:rPr>
        <w:t xml:space="preserve"> and teacher education</w:t>
      </w:r>
      <w:r w:rsidR="004178F5" w:rsidRPr="002A20CC">
        <w:rPr>
          <w:bCs/>
          <w:sz w:val="24"/>
          <w:szCs w:val="24"/>
          <w:lang w:val="en-GB"/>
        </w:rPr>
        <w:t xml:space="preserve">. </w:t>
      </w:r>
    </w:p>
    <w:p w:rsidR="00FB7618" w:rsidRPr="002A20CC" w:rsidRDefault="00FB7618" w:rsidP="003D3BD5">
      <w:pPr>
        <w:spacing w:after="120" w:line="360" w:lineRule="auto"/>
        <w:rPr>
          <w:bCs/>
          <w:sz w:val="24"/>
          <w:szCs w:val="24"/>
          <w:lang w:val="en-GB"/>
        </w:rPr>
      </w:pPr>
    </w:p>
    <w:p w:rsidR="006547A4" w:rsidRPr="002A20CC" w:rsidRDefault="00417A91" w:rsidP="003D3BD5">
      <w:pPr>
        <w:spacing w:after="120" w:line="360" w:lineRule="auto"/>
        <w:rPr>
          <w:bCs/>
          <w:sz w:val="24"/>
          <w:szCs w:val="24"/>
          <w:lang w:val="en-GB"/>
        </w:rPr>
      </w:pPr>
      <w:r w:rsidRPr="002A20CC">
        <w:rPr>
          <w:rFonts w:eastAsia="Times New Roman" w:cs="Segoe UI"/>
          <w:color w:val="000000"/>
          <w:sz w:val="24"/>
          <w:szCs w:val="24"/>
        </w:rPr>
        <w:t xml:space="preserve">It has been my privilege to work with these </w:t>
      </w:r>
      <w:r w:rsidR="00386C8A" w:rsidRPr="002A20CC">
        <w:rPr>
          <w:rFonts w:eastAsia="Times New Roman" w:cs="Segoe UI"/>
          <w:color w:val="000000"/>
          <w:sz w:val="24"/>
          <w:szCs w:val="24"/>
        </w:rPr>
        <w:t>contributors</w:t>
      </w:r>
      <w:r w:rsidRPr="002A20CC">
        <w:rPr>
          <w:rFonts w:eastAsia="Times New Roman" w:cs="Segoe UI"/>
          <w:color w:val="000000"/>
          <w:sz w:val="24"/>
          <w:szCs w:val="24"/>
        </w:rPr>
        <w:t xml:space="preserve">, and I trust readers will find their reports instructive. </w:t>
      </w:r>
      <w:r w:rsidR="00C33C38" w:rsidRPr="002A20CC">
        <w:rPr>
          <w:bCs/>
          <w:sz w:val="24"/>
          <w:szCs w:val="24"/>
          <w:lang w:val="en-GB"/>
        </w:rPr>
        <w:t xml:space="preserve">It </w:t>
      </w:r>
      <w:r w:rsidR="001A3988" w:rsidRPr="002A20CC">
        <w:rPr>
          <w:bCs/>
          <w:sz w:val="24"/>
          <w:szCs w:val="24"/>
          <w:lang w:val="en-GB"/>
        </w:rPr>
        <w:t>must</w:t>
      </w:r>
      <w:r w:rsidR="00C33C38" w:rsidRPr="002A20CC">
        <w:rPr>
          <w:bCs/>
          <w:sz w:val="24"/>
          <w:szCs w:val="24"/>
          <w:lang w:val="en-GB"/>
        </w:rPr>
        <w:t xml:space="preserve"> be said that </w:t>
      </w:r>
      <w:r w:rsidR="00C33C38" w:rsidRPr="002A20CC">
        <w:rPr>
          <w:rFonts w:eastAsia="Times New Roman" w:cs="Segoe UI"/>
          <w:color w:val="000000"/>
          <w:sz w:val="24"/>
          <w:szCs w:val="24"/>
        </w:rPr>
        <w:t xml:space="preserve">this is a unique special collection of journal articles that foregrounds the teachers’ voice with a very clear message about </w:t>
      </w:r>
      <w:r w:rsidRPr="002A20CC">
        <w:rPr>
          <w:rFonts w:eastAsia="Times New Roman" w:cs="Segoe UI"/>
          <w:color w:val="000000"/>
          <w:sz w:val="24"/>
          <w:szCs w:val="24"/>
        </w:rPr>
        <w:t xml:space="preserve">the need to amend </w:t>
      </w:r>
      <w:r w:rsidR="00C33C38" w:rsidRPr="002A20CC">
        <w:rPr>
          <w:rFonts w:eastAsia="Times New Roman" w:cs="Segoe UI"/>
          <w:color w:val="000000"/>
          <w:sz w:val="24"/>
          <w:szCs w:val="24"/>
        </w:rPr>
        <w:t>extant school policy. Ho</w:t>
      </w:r>
      <w:r w:rsidR="00386C8A" w:rsidRPr="002A20CC">
        <w:rPr>
          <w:rFonts w:eastAsia="Times New Roman" w:cs="Segoe UI"/>
          <w:color w:val="000000"/>
          <w:sz w:val="24"/>
          <w:szCs w:val="24"/>
        </w:rPr>
        <w:t>we</w:t>
      </w:r>
      <w:r w:rsidR="00C33C38" w:rsidRPr="002A20CC">
        <w:rPr>
          <w:rFonts w:eastAsia="Times New Roman" w:cs="Segoe UI"/>
          <w:color w:val="000000"/>
          <w:sz w:val="24"/>
          <w:szCs w:val="24"/>
        </w:rPr>
        <w:t xml:space="preserve">ver, while I </w:t>
      </w:r>
      <w:r w:rsidR="001A3988" w:rsidRPr="002A20CC">
        <w:rPr>
          <w:rFonts w:eastAsia="Times New Roman" w:cs="Segoe UI"/>
          <w:color w:val="000000"/>
          <w:sz w:val="24"/>
          <w:szCs w:val="24"/>
        </w:rPr>
        <w:t>should</w:t>
      </w:r>
      <w:r w:rsidR="00C33C38" w:rsidRPr="002A20CC">
        <w:rPr>
          <w:rFonts w:eastAsia="Times New Roman" w:cs="Segoe UI"/>
          <w:color w:val="000000"/>
          <w:sz w:val="24"/>
          <w:szCs w:val="24"/>
        </w:rPr>
        <w:t xml:space="preserve"> acknowledge </w:t>
      </w:r>
      <w:r w:rsidR="00386C8A" w:rsidRPr="002A20CC">
        <w:rPr>
          <w:rFonts w:eastAsia="Times New Roman" w:cs="Segoe UI"/>
          <w:color w:val="000000"/>
          <w:sz w:val="24"/>
          <w:szCs w:val="24"/>
        </w:rPr>
        <w:t>a peer’s</w:t>
      </w:r>
      <w:r w:rsidR="00C33C38" w:rsidRPr="002A20CC">
        <w:rPr>
          <w:rFonts w:eastAsia="Times New Roman" w:cs="Segoe UI"/>
          <w:color w:val="000000"/>
          <w:sz w:val="24"/>
          <w:szCs w:val="24"/>
        </w:rPr>
        <w:t xml:space="preserve"> criticism there is a risk of too much repetition across the journal articles in </w:t>
      </w:r>
      <w:r w:rsidRPr="002A20CC">
        <w:rPr>
          <w:rFonts w:eastAsia="Times New Roman" w:cs="Segoe UI"/>
          <w:color w:val="000000"/>
          <w:sz w:val="24"/>
          <w:szCs w:val="24"/>
        </w:rPr>
        <w:t>regards</w:t>
      </w:r>
      <w:r w:rsidR="00C33C38" w:rsidRPr="002A20CC">
        <w:rPr>
          <w:rFonts w:eastAsia="Times New Roman" w:cs="Segoe UI"/>
          <w:color w:val="000000"/>
          <w:sz w:val="24"/>
          <w:szCs w:val="24"/>
        </w:rPr>
        <w:t xml:space="preserve"> the general points, t</w:t>
      </w:r>
      <w:r w:rsidR="00AA1285" w:rsidRPr="002A20CC">
        <w:rPr>
          <w:rFonts w:eastAsia="Times New Roman" w:cs="Segoe UI"/>
          <w:color w:val="000000"/>
          <w:sz w:val="24"/>
          <w:szCs w:val="24"/>
        </w:rPr>
        <w:t>o the point where it seems labo</w:t>
      </w:r>
      <w:r w:rsidR="00C33C38" w:rsidRPr="002A20CC">
        <w:rPr>
          <w:rFonts w:eastAsia="Times New Roman" w:cs="Segoe UI"/>
          <w:color w:val="000000"/>
          <w:sz w:val="24"/>
          <w:szCs w:val="24"/>
        </w:rPr>
        <w:t xml:space="preserve">red, they have done </w:t>
      </w:r>
      <w:r w:rsidR="00386C8A" w:rsidRPr="002A20CC">
        <w:rPr>
          <w:rFonts w:eastAsia="Times New Roman" w:cs="Segoe UI"/>
          <w:color w:val="000000"/>
          <w:sz w:val="24"/>
          <w:szCs w:val="24"/>
        </w:rPr>
        <w:t>we</w:t>
      </w:r>
      <w:r w:rsidR="00C33C38" w:rsidRPr="002A20CC">
        <w:rPr>
          <w:rFonts w:eastAsia="Times New Roman" w:cs="Segoe UI"/>
          <w:color w:val="000000"/>
          <w:sz w:val="24"/>
          <w:szCs w:val="24"/>
        </w:rPr>
        <w:t xml:space="preserve">ll under the circumstances to share what they have learned </w:t>
      </w:r>
      <w:r w:rsidR="00AA1285" w:rsidRPr="002A20CC">
        <w:rPr>
          <w:rFonts w:eastAsia="Times New Roman" w:cs="Segoe UI"/>
          <w:color w:val="000000"/>
          <w:sz w:val="24"/>
          <w:szCs w:val="24"/>
        </w:rPr>
        <w:t>as</w:t>
      </w:r>
      <w:r w:rsidR="00C33C38" w:rsidRPr="002A20CC">
        <w:rPr>
          <w:rFonts w:eastAsia="Times New Roman" w:cs="Segoe UI"/>
          <w:color w:val="000000"/>
          <w:sz w:val="24"/>
          <w:szCs w:val="24"/>
        </w:rPr>
        <w:t xml:space="preserve"> nascent </w:t>
      </w:r>
      <w:r w:rsidR="00AA1285" w:rsidRPr="002A20CC">
        <w:rPr>
          <w:rFonts w:eastAsia="Times New Roman" w:cs="Segoe UI"/>
          <w:color w:val="000000"/>
          <w:sz w:val="24"/>
          <w:szCs w:val="24"/>
        </w:rPr>
        <w:t>research-active teachers</w:t>
      </w:r>
      <w:r w:rsidR="00C33C38" w:rsidRPr="002A20CC">
        <w:rPr>
          <w:rFonts w:eastAsia="Times New Roman" w:cs="Segoe UI"/>
          <w:color w:val="000000"/>
          <w:sz w:val="24"/>
          <w:szCs w:val="24"/>
        </w:rPr>
        <w:t>.</w:t>
      </w:r>
      <w:r w:rsidRPr="002A20CC">
        <w:rPr>
          <w:rFonts w:eastAsia="Times New Roman" w:cs="Segoe UI"/>
          <w:color w:val="000000"/>
          <w:sz w:val="24"/>
          <w:szCs w:val="24"/>
        </w:rPr>
        <w:t xml:space="preserve"> When all is said and done, these </w:t>
      </w:r>
      <w:r w:rsidR="00C33C38" w:rsidRPr="002A20CC">
        <w:rPr>
          <w:rFonts w:eastAsia="Times New Roman" w:cs="Segoe UI"/>
          <w:color w:val="000000"/>
          <w:sz w:val="24"/>
          <w:szCs w:val="24"/>
        </w:rPr>
        <w:t>Trailblazers</w:t>
      </w:r>
      <w:r w:rsidRPr="002A20CC">
        <w:rPr>
          <w:rFonts w:eastAsia="Times New Roman" w:cs="Segoe UI"/>
          <w:color w:val="000000"/>
          <w:sz w:val="24"/>
          <w:szCs w:val="24"/>
        </w:rPr>
        <w:t xml:space="preserve"> and their academic partners </w:t>
      </w:r>
      <w:r w:rsidR="00FD0FAC" w:rsidRPr="002A20CC">
        <w:rPr>
          <w:bCs/>
          <w:sz w:val="24"/>
          <w:szCs w:val="24"/>
          <w:lang w:val="en-GB"/>
        </w:rPr>
        <w:t>personif</w:t>
      </w:r>
      <w:r w:rsidR="00042EE7" w:rsidRPr="002A20CC">
        <w:rPr>
          <w:bCs/>
          <w:sz w:val="24"/>
          <w:szCs w:val="24"/>
          <w:lang w:val="en-GB"/>
        </w:rPr>
        <w:t>y</w:t>
      </w:r>
      <w:r w:rsidR="00FD0FAC" w:rsidRPr="002A20CC">
        <w:rPr>
          <w:bCs/>
          <w:sz w:val="24"/>
          <w:szCs w:val="24"/>
          <w:lang w:val="en-GB"/>
        </w:rPr>
        <w:t xml:space="preserve"> </w:t>
      </w:r>
      <w:r w:rsidR="004178F5" w:rsidRPr="002A20CC">
        <w:rPr>
          <w:bCs/>
          <w:sz w:val="24"/>
          <w:szCs w:val="24"/>
          <w:lang w:val="en-GB"/>
        </w:rPr>
        <w:t xml:space="preserve">the flame of disquiet and sometimes anger with being on the receiving end of </w:t>
      </w:r>
      <w:r w:rsidR="00D65A81">
        <w:rPr>
          <w:bCs/>
          <w:sz w:val="24"/>
          <w:szCs w:val="24"/>
          <w:lang w:val="en-GB"/>
        </w:rPr>
        <w:t>C</w:t>
      </w:r>
      <w:r w:rsidR="00E94ADB" w:rsidRPr="002A20CC">
        <w:rPr>
          <w:bCs/>
          <w:sz w:val="24"/>
          <w:szCs w:val="24"/>
          <w:lang w:val="en-GB"/>
        </w:rPr>
        <w:t>onservative</w:t>
      </w:r>
      <w:r w:rsidR="004178F5" w:rsidRPr="002A20CC">
        <w:rPr>
          <w:bCs/>
          <w:sz w:val="24"/>
          <w:szCs w:val="24"/>
          <w:lang w:val="en-GB"/>
        </w:rPr>
        <w:t xml:space="preserve"> policy dictates that </w:t>
      </w:r>
      <w:r w:rsidR="00050110" w:rsidRPr="002A20CC">
        <w:rPr>
          <w:bCs/>
          <w:sz w:val="24"/>
          <w:szCs w:val="24"/>
          <w:lang w:val="en-GB"/>
        </w:rPr>
        <w:t xml:space="preserve">seemingly </w:t>
      </w:r>
      <w:r w:rsidR="0033571A" w:rsidRPr="002A20CC">
        <w:rPr>
          <w:bCs/>
          <w:sz w:val="24"/>
          <w:szCs w:val="24"/>
          <w:lang w:val="en-GB"/>
        </w:rPr>
        <w:t>ignore</w:t>
      </w:r>
      <w:r w:rsidR="004178F5" w:rsidRPr="002A20CC">
        <w:rPr>
          <w:bCs/>
          <w:sz w:val="24"/>
          <w:szCs w:val="24"/>
          <w:lang w:val="en-GB"/>
        </w:rPr>
        <w:t xml:space="preserve"> the </w:t>
      </w:r>
      <w:r w:rsidR="00FB7618" w:rsidRPr="002A20CC">
        <w:rPr>
          <w:bCs/>
          <w:sz w:val="24"/>
          <w:szCs w:val="24"/>
          <w:lang w:val="en-GB"/>
        </w:rPr>
        <w:t xml:space="preserve">professional needs of teachers </w:t>
      </w:r>
      <w:r w:rsidR="0033571A" w:rsidRPr="002A20CC">
        <w:rPr>
          <w:bCs/>
          <w:sz w:val="24"/>
          <w:szCs w:val="24"/>
          <w:lang w:val="en-GB"/>
        </w:rPr>
        <w:t>at the chalk-face</w:t>
      </w:r>
      <w:r w:rsidRPr="002A20CC">
        <w:rPr>
          <w:bCs/>
          <w:sz w:val="24"/>
          <w:szCs w:val="24"/>
          <w:lang w:val="en-GB"/>
        </w:rPr>
        <w:t>. For them to develop and provide reports on more complete teacher inquiry projects they need</w:t>
      </w:r>
      <w:r w:rsidR="00FB7618" w:rsidRPr="002A20CC">
        <w:rPr>
          <w:bCs/>
          <w:sz w:val="24"/>
          <w:szCs w:val="24"/>
          <w:lang w:val="en-GB"/>
        </w:rPr>
        <w:t xml:space="preserve"> the necessary time to engage in professional deliberations </w:t>
      </w:r>
      <w:r w:rsidRPr="002A20CC">
        <w:rPr>
          <w:bCs/>
          <w:sz w:val="24"/>
          <w:szCs w:val="24"/>
          <w:lang w:val="en-GB"/>
        </w:rPr>
        <w:t xml:space="preserve">and to plan and execute their investigations.  They are more than capable </w:t>
      </w:r>
      <w:r w:rsidR="00FD0FAC" w:rsidRPr="002A20CC">
        <w:rPr>
          <w:bCs/>
          <w:sz w:val="24"/>
          <w:szCs w:val="24"/>
          <w:lang w:val="en-GB"/>
        </w:rPr>
        <w:t xml:space="preserve">and </w:t>
      </w:r>
      <w:r w:rsidRPr="002A20CC">
        <w:rPr>
          <w:bCs/>
          <w:sz w:val="24"/>
          <w:szCs w:val="24"/>
          <w:lang w:val="en-GB"/>
        </w:rPr>
        <w:t>their intentions</w:t>
      </w:r>
      <w:r w:rsidR="00FD0FAC" w:rsidRPr="002A20CC">
        <w:rPr>
          <w:bCs/>
          <w:sz w:val="24"/>
          <w:szCs w:val="24"/>
          <w:lang w:val="en-GB"/>
        </w:rPr>
        <w:t xml:space="preserve"> are </w:t>
      </w:r>
      <w:r w:rsidR="004178F5" w:rsidRPr="002A20CC">
        <w:rPr>
          <w:bCs/>
          <w:sz w:val="24"/>
          <w:szCs w:val="24"/>
          <w:lang w:val="en-GB"/>
        </w:rPr>
        <w:t>fanned by the roaring flame of hope</w:t>
      </w:r>
      <w:r w:rsidRPr="002A20CC">
        <w:rPr>
          <w:bCs/>
          <w:sz w:val="24"/>
          <w:szCs w:val="24"/>
          <w:lang w:val="en-GB"/>
        </w:rPr>
        <w:t xml:space="preserve"> that the situation will be different after the 2015 UK elections</w:t>
      </w:r>
      <w:r w:rsidR="004178F5" w:rsidRPr="002A20CC">
        <w:rPr>
          <w:bCs/>
          <w:sz w:val="24"/>
          <w:szCs w:val="24"/>
          <w:lang w:val="en-GB"/>
        </w:rPr>
        <w:t>.</w:t>
      </w:r>
    </w:p>
    <w:p w:rsidR="00CC32E8" w:rsidRPr="002A20CC" w:rsidRDefault="00CC32E8" w:rsidP="003D3BD5">
      <w:pPr>
        <w:spacing w:after="120" w:line="360" w:lineRule="auto"/>
        <w:rPr>
          <w:bCs/>
          <w:sz w:val="24"/>
          <w:szCs w:val="24"/>
          <w:lang w:val="en-GB"/>
        </w:rPr>
      </w:pPr>
    </w:p>
    <w:p w:rsidR="00CC378C" w:rsidRPr="002A20CC" w:rsidRDefault="00CC378C" w:rsidP="003D3BD5">
      <w:pPr>
        <w:spacing w:after="120" w:line="360" w:lineRule="auto"/>
        <w:rPr>
          <w:b/>
          <w:bCs/>
          <w:sz w:val="24"/>
          <w:szCs w:val="24"/>
          <w:lang w:val="en-GB"/>
        </w:rPr>
      </w:pPr>
      <w:r w:rsidRPr="002A20CC">
        <w:rPr>
          <w:b/>
          <w:bCs/>
          <w:sz w:val="24"/>
          <w:szCs w:val="24"/>
          <w:lang w:val="en-GB"/>
        </w:rPr>
        <w:lastRenderedPageBreak/>
        <w:t>List of references</w:t>
      </w:r>
    </w:p>
    <w:p w:rsidR="00243EEF" w:rsidRPr="002A20CC" w:rsidRDefault="00243EEF" w:rsidP="003D3BD5">
      <w:pPr>
        <w:spacing w:after="120" w:line="360" w:lineRule="auto"/>
        <w:rPr>
          <w:sz w:val="24"/>
          <w:szCs w:val="24"/>
        </w:rPr>
      </w:pPr>
      <w:proofErr w:type="spellStart"/>
      <w:proofErr w:type="gramStart"/>
      <w:r w:rsidRPr="002A20CC">
        <w:rPr>
          <w:sz w:val="24"/>
          <w:szCs w:val="24"/>
        </w:rPr>
        <w:t>Anyon</w:t>
      </w:r>
      <w:proofErr w:type="spellEnd"/>
      <w:r w:rsidRPr="002A20CC">
        <w:rPr>
          <w:sz w:val="24"/>
          <w:szCs w:val="24"/>
        </w:rPr>
        <w:t>, J. (1981) Social Class and School Knowledge.</w:t>
      </w:r>
      <w:proofErr w:type="gramEnd"/>
      <w:r w:rsidRPr="002A20CC">
        <w:rPr>
          <w:sz w:val="24"/>
          <w:szCs w:val="24"/>
        </w:rPr>
        <w:t xml:space="preserve"> </w:t>
      </w:r>
      <w:r w:rsidRPr="002A20CC">
        <w:rPr>
          <w:i/>
          <w:iCs/>
          <w:sz w:val="24"/>
          <w:szCs w:val="24"/>
        </w:rPr>
        <w:t>Curriculum Inquiry</w:t>
      </w:r>
      <w:r w:rsidRPr="002A20CC">
        <w:rPr>
          <w:sz w:val="24"/>
          <w:szCs w:val="24"/>
        </w:rPr>
        <w:t>, Vol. 11, No. 1. Spring, pp. 3-42.</w:t>
      </w:r>
    </w:p>
    <w:p w:rsidR="00F553AE" w:rsidRDefault="00F553AE" w:rsidP="003D3BD5">
      <w:pPr>
        <w:spacing w:after="120" w:line="360" w:lineRule="auto"/>
        <w:jc w:val="both"/>
        <w:rPr>
          <w:bCs/>
          <w:sz w:val="24"/>
          <w:szCs w:val="24"/>
          <w:lang w:val="en-GB"/>
        </w:rPr>
      </w:pPr>
    </w:p>
    <w:p w:rsidR="00243EEF" w:rsidRPr="002A20CC" w:rsidRDefault="00243EEF" w:rsidP="003D3BD5">
      <w:pPr>
        <w:spacing w:after="120" w:line="360" w:lineRule="auto"/>
        <w:jc w:val="both"/>
        <w:rPr>
          <w:bCs/>
          <w:sz w:val="24"/>
          <w:szCs w:val="24"/>
          <w:lang w:val="en-GB"/>
        </w:rPr>
      </w:pPr>
      <w:proofErr w:type="spellStart"/>
      <w:r w:rsidRPr="00F553AE">
        <w:rPr>
          <w:bCs/>
          <w:sz w:val="24"/>
          <w:szCs w:val="24"/>
          <w:lang w:val="en-GB"/>
        </w:rPr>
        <w:t>Arnot</w:t>
      </w:r>
      <w:proofErr w:type="spellEnd"/>
      <w:r w:rsidRPr="00F553AE">
        <w:rPr>
          <w:bCs/>
          <w:sz w:val="24"/>
          <w:szCs w:val="24"/>
          <w:lang w:val="en-GB"/>
        </w:rPr>
        <w:t xml:space="preserve">, M. and </w:t>
      </w:r>
      <w:proofErr w:type="spellStart"/>
      <w:r w:rsidRPr="00F553AE">
        <w:rPr>
          <w:bCs/>
          <w:sz w:val="24"/>
          <w:szCs w:val="24"/>
          <w:lang w:val="en-GB"/>
        </w:rPr>
        <w:t>Reay</w:t>
      </w:r>
      <w:proofErr w:type="spellEnd"/>
      <w:r w:rsidRPr="00F553AE">
        <w:rPr>
          <w:bCs/>
          <w:sz w:val="24"/>
          <w:szCs w:val="24"/>
          <w:lang w:val="en-GB"/>
        </w:rPr>
        <w:t>, D.</w:t>
      </w:r>
      <w:r w:rsidRPr="002A20CC">
        <w:rPr>
          <w:bCs/>
          <w:sz w:val="24"/>
          <w:szCs w:val="24"/>
          <w:lang w:val="en-GB"/>
        </w:rPr>
        <w:t xml:space="preserve"> (2006) </w:t>
      </w:r>
      <w:proofErr w:type="gramStart"/>
      <w:r w:rsidRPr="002A20CC">
        <w:rPr>
          <w:bCs/>
          <w:sz w:val="24"/>
          <w:szCs w:val="24"/>
          <w:lang w:val="en-GB"/>
        </w:rPr>
        <w:t>The</w:t>
      </w:r>
      <w:proofErr w:type="gramEnd"/>
      <w:r w:rsidRPr="002A20CC">
        <w:rPr>
          <w:bCs/>
          <w:sz w:val="24"/>
          <w:szCs w:val="24"/>
          <w:lang w:val="en-GB"/>
        </w:rPr>
        <w:t xml:space="preserve"> Framing of Performance Pedagogies: Pupil Perspectives on the Control of School Knowledge and Its Acquisition. </w:t>
      </w:r>
      <w:proofErr w:type="gramStart"/>
      <w:r w:rsidRPr="002A20CC">
        <w:rPr>
          <w:bCs/>
          <w:sz w:val="24"/>
          <w:szCs w:val="24"/>
          <w:lang w:val="en-GB"/>
        </w:rPr>
        <w:t xml:space="preserve">Chapter 53 in </w:t>
      </w:r>
      <w:proofErr w:type="spellStart"/>
      <w:r w:rsidRPr="002A20CC">
        <w:rPr>
          <w:sz w:val="24"/>
          <w:szCs w:val="24"/>
        </w:rPr>
        <w:t>H.Lauder</w:t>
      </w:r>
      <w:proofErr w:type="spellEnd"/>
      <w:r w:rsidRPr="002A20CC">
        <w:rPr>
          <w:sz w:val="24"/>
          <w:szCs w:val="24"/>
        </w:rPr>
        <w:t xml:space="preserve">, </w:t>
      </w:r>
      <w:proofErr w:type="spellStart"/>
      <w:r w:rsidRPr="002A20CC">
        <w:rPr>
          <w:sz w:val="24"/>
          <w:szCs w:val="24"/>
        </w:rPr>
        <w:t>P.Brown</w:t>
      </w:r>
      <w:proofErr w:type="spellEnd"/>
      <w:r w:rsidRPr="002A20CC">
        <w:rPr>
          <w:sz w:val="24"/>
          <w:szCs w:val="24"/>
        </w:rPr>
        <w:t xml:space="preserve">, </w:t>
      </w:r>
      <w:proofErr w:type="spellStart"/>
      <w:r w:rsidRPr="002A20CC">
        <w:rPr>
          <w:sz w:val="24"/>
          <w:szCs w:val="24"/>
        </w:rPr>
        <w:t>J.Dillabough</w:t>
      </w:r>
      <w:proofErr w:type="spellEnd"/>
      <w:r w:rsidRPr="002A20CC">
        <w:rPr>
          <w:sz w:val="24"/>
          <w:szCs w:val="24"/>
        </w:rPr>
        <w:t xml:space="preserve"> and </w:t>
      </w:r>
      <w:proofErr w:type="spellStart"/>
      <w:r w:rsidRPr="002A20CC">
        <w:rPr>
          <w:sz w:val="24"/>
          <w:szCs w:val="24"/>
        </w:rPr>
        <w:t>A.H.Halsey</w:t>
      </w:r>
      <w:proofErr w:type="spellEnd"/>
      <w:r w:rsidRPr="002A20CC">
        <w:rPr>
          <w:sz w:val="24"/>
          <w:szCs w:val="24"/>
        </w:rPr>
        <w:t xml:space="preserve">, </w:t>
      </w:r>
      <w:r w:rsidRPr="002A20CC">
        <w:rPr>
          <w:i/>
          <w:iCs/>
          <w:sz w:val="24"/>
          <w:szCs w:val="24"/>
        </w:rPr>
        <w:t xml:space="preserve">Education, </w:t>
      </w:r>
      <w:proofErr w:type="spellStart"/>
      <w:r w:rsidRPr="002A20CC">
        <w:rPr>
          <w:i/>
          <w:iCs/>
          <w:sz w:val="24"/>
          <w:szCs w:val="24"/>
        </w:rPr>
        <w:t>Globalisation</w:t>
      </w:r>
      <w:proofErr w:type="spellEnd"/>
      <w:r w:rsidRPr="002A20CC">
        <w:rPr>
          <w:i/>
          <w:iCs/>
          <w:sz w:val="24"/>
          <w:szCs w:val="24"/>
        </w:rPr>
        <w:t xml:space="preserve"> and Social Change</w:t>
      </w:r>
      <w:r w:rsidRPr="002A20CC">
        <w:rPr>
          <w:sz w:val="24"/>
          <w:szCs w:val="24"/>
        </w:rPr>
        <w:t>.</w:t>
      </w:r>
      <w:proofErr w:type="gramEnd"/>
      <w:r w:rsidRPr="002A20CC">
        <w:rPr>
          <w:sz w:val="24"/>
          <w:szCs w:val="24"/>
        </w:rPr>
        <w:t xml:space="preserve"> Oxford: Oxford University Press pp. 654-672.</w:t>
      </w:r>
      <w:r w:rsidRPr="002A20CC">
        <w:rPr>
          <w:bCs/>
          <w:sz w:val="24"/>
          <w:szCs w:val="24"/>
          <w:lang w:val="en-GB"/>
        </w:rPr>
        <w:t xml:space="preserve"> </w:t>
      </w:r>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Arthurs, N. (2013) Stop! </w:t>
      </w:r>
      <w:proofErr w:type="gramStart"/>
      <w:r w:rsidRPr="002A20CC">
        <w:rPr>
          <w:bCs/>
          <w:sz w:val="24"/>
          <w:szCs w:val="24"/>
          <w:lang w:val="en-GB"/>
        </w:rPr>
        <w:t xml:space="preserve">Cloning teachers as </w:t>
      </w:r>
      <w:proofErr w:type="spellStart"/>
      <w:r w:rsidRPr="002A20CC">
        <w:rPr>
          <w:bCs/>
          <w:sz w:val="24"/>
          <w:szCs w:val="24"/>
          <w:lang w:val="en-GB"/>
        </w:rPr>
        <w:t>Stepford</w:t>
      </w:r>
      <w:proofErr w:type="spellEnd"/>
      <w:r w:rsidRPr="002A20CC">
        <w:rPr>
          <w:bCs/>
          <w:sz w:val="24"/>
          <w:szCs w:val="24"/>
          <w:lang w:val="en-GB"/>
        </w:rPr>
        <w:t xml:space="preserve"> Wives.</w:t>
      </w:r>
      <w:proofErr w:type="gramEnd"/>
      <w:r w:rsidRPr="002A20CC">
        <w:rPr>
          <w:bCs/>
          <w:sz w:val="24"/>
          <w:szCs w:val="24"/>
          <w:lang w:val="en-GB"/>
        </w:rPr>
        <w:t xml:space="preserve"> Chapter 12 in </w:t>
      </w:r>
      <w:r w:rsidRPr="002A20CC">
        <w:rPr>
          <w:sz w:val="24"/>
          <w:szCs w:val="24"/>
        </w:rPr>
        <w:t>Beckett, L. (</w:t>
      </w:r>
      <w:proofErr w:type="spellStart"/>
      <w:proofErr w:type="gramStart"/>
      <w:r w:rsidRPr="002A20CC">
        <w:rPr>
          <w:sz w:val="24"/>
          <w:szCs w:val="24"/>
        </w:rPr>
        <w:t>ed</w:t>
      </w:r>
      <w:proofErr w:type="spellEnd"/>
      <w:proofErr w:type="gramEnd"/>
      <w:r w:rsidRPr="002A20CC">
        <w:rPr>
          <w:sz w:val="24"/>
          <w:szCs w:val="24"/>
        </w:rPr>
        <w:t xml:space="preserve">) </w:t>
      </w:r>
      <w:r w:rsidRPr="002A20CC">
        <w:rPr>
          <w:i/>
          <w:sz w:val="24"/>
          <w:szCs w:val="24"/>
        </w:rPr>
        <w:t>Teacher Education through Active Engagement: Raising the professional voice</w:t>
      </w:r>
      <w:r w:rsidRPr="002A20CC">
        <w:rPr>
          <w:sz w:val="24"/>
          <w:szCs w:val="24"/>
        </w:rPr>
        <w:t xml:space="preserve">. London and New York: </w:t>
      </w:r>
      <w:proofErr w:type="spellStart"/>
      <w:r w:rsidRPr="002A20CC">
        <w:rPr>
          <w:sz w:val="24"/>
          <w:szCs w:val="24"/>
        </w:rPr>
        <w:t>Routledge</w:t>
      </w:r>
      <w:proofErr w:type="spellEnd"/>
      <w:r w:rsidRPr="002A20CC">
        <w:rPr>
          <w:sz w:val="24"/>
          <w:szCs w:val="24"/>
        </w:rPr>
        <w:t xml:space="preserve"> Research in Education Policy and Politics series.</w:t>
      </w:r>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F553AE" w:rsidRPr="002A20CC" w:rsidRDefault="00F553AE" w:rsidP="00F553AE">
      <w:pPr>
        <w:spacing w:after="120" w:line="360" w:lineRule="auto"/>
        <w:rPr>
          <w:bCs/>
          <w:sz w:val="24"/>
          <w:szCs w:val="24"/>
          <w:lang w:val="en-GB"/>
        </w:rPr>
      </w:pPr>
      <w:r w:rsidRPr="002A20CC">
        <w:rPr>
          <w:bCs/>
          <w:sz w:val="24"/>
          <w:szCs w:val="24"/>
          <w:lang w:val="en-GB"/>
        </w:rPr>
        <w:t xml:space="preserve">Ball, S. (1997) Policy Sociology and Critical Social Research: A personal view of recent education policy and policy research. </w:t>
      </w:r>
      <w:r w:rsidRPr="002A20CC">
        <w:rPr>
          <w:bCs/>
          <w:i/>
          <w:sz w:val="24"/>
          <w:szCs w:val="24"/>
          <w:lang w:val="en-GB"/>
        </w:rPr>
        <w:t>British Education Research Journal</w:t>
      </w:r>
      <w:r w:rsidRPr="002A20CC">
        <w:rPr>
          <w:bCs/>
          <w:sz w:val="24"/>
          <w:szCs w:val="24"/>
          <w:lang w:val="en-GB"/>
        </w:rPr>
        <w:t>, vol. 23, no. 3, pp. 257-74.</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rFonts w:eastAsia="Times New Roman" w:cs="Times New Roman"/>
          <w:bCs/>
          <w:color w:val="474747"/>
          <w:kern w:val="36"/>
          <w:sz w:val="24"/>
          <w:szCs w:val="24"/>
        </w:rPr>
      </w:pPr>
      <w:r w:rsidRPr="002A20CC">
        <w:rPr>
          <w:bCs/>
          <w:sz w:val="24"/>
          <w:szCs w:val="24"/>
          <w:lang w:val="en-GB"/>
        </w:rPr>
        <w:t xml:space="preserve">Ball, S. (2003) </w:t>
      </w:r>
      <w:proofErr w:type="gramStart"/>
      <w:r w:rsidRPr="002A20CC">
        <w:rPr>
          <w:rFonts w:eastAsia="Times New Roman" w:cs="Times New Roman"/>
          <w:bCs/>
          <w:color w:val="474747"/>
          <w:kern w:val="36"/>
          <w:sz w:val="24"/>
          <w:szCs w:val="24"/>
        </w:rPr>
        <w:t>The</w:t>
      </w:r>
      <w:proofErr w:type="gramEnd"/>
      <w:r w:rsidRPr="002A20CC">
        <w:rPr>
          <w:rFonts w:eastAsia="Times New Roman" w:cs="Times New Roman"/>
          <w:bCs/>
          <w:color w:val="474747"/>
          <w:kern w:val="36"/>
          <w:sz w:val="24"/>
          <w:szCs w:val="24"/>
        </w:rPr>
        <w:t xml:space="preserve"> teacher's soul and the terrors of performativity. </w:t>
      </w:r>
      <w:r w:rsidRPr="002A20CC">
        <w:rPr>
          <w:rFonts w:eastAsia="Times New Roman" w:cs="Times New Roman"/>
          <w:bCs/>
          <w:i/>
          <w:color w:val="474747"/>
          <w:kern w:val="36"/>
          <w:sz w:val="24"/>
          <w:szCs w:val="24"/>
        </w:rPr>
        <w:t>Journal of Education Policy</w:t>
      </w:r>
      <w:r w:rsidRPr="002A20CC">
        <w:rPr>
          <w:rFonts w:eastAsia="Times New Roman" w:cs="Times New Roman"/>
          <w:bCs/>
          <w:color w:val="474747"/>
          <w:kern w:val="36"/>
          <w:sz w:val="24"/>
          <w:szCs w:val="24"/>
        </w:rPr>
        <w:t xml:space="preserve">, vol. 18, no. 2, pp. </w:t>
      </w:r>
      <w:r w:rsidRPr="002A20CC">
        <w:rPr>
          <w:color w:val="000000"/>
          <w:sz w:val="24"/>
          <w:szCs w:val="24"/>
        </w:rPr>
        <w:t>215-228.</w:t>
      </w:r>
    </w:p>
    <w:p w:rsidR="00243EEF" w:rsidRDefault="00243EEF" w:rsidP="003D3BD5">
      <w:pPr>
        <w:spacing w:after="120" w:line="360" w:lineRule="auto"/>
        <w:rPr>
          <w:bCs/>
          <w:sz w:val="24"/>
          <w:szCs w:val="24"/>
          <w:lang w:val="en-GB"/>
        </w:rPr>
      </w:pPr>
    </w:p>
    <w:p w:rsidR="00F553AE" w:rsidRPr="002A20CC" w:rsidRDefault="00F553AE" w:rsidP="00F553AE">
      <w:pPr>
        <w:spacing w:after="120" w:line="360" w:lineRule="auto"/>
        <w:rPr>
          <w:bCs/>
          <w:sz w:val="24"/>
          <w:szCs w:val="24"/>
          <w:lang w:val="en-GB"/>
        </w:rPr>
      </w:pPr>
      <w:r w:rsidRPr="002A20CC">
        <w:rPr>
          <w:bCs/>
          <w:sz w:val="24"/>
          <w:szCs w:val="24"/>
          <w:lang w:val="en-GB"/>
        </w:rPr>
        <w:t xml:space="preserve">Ball, S. (2013) Policy Paper. Education, justice and democracy: The struggle over ignorance and opportunity. London: Centre for Labour and Social Studies, October: </w:t>
      </w:r>
      <w:hyperlink r:id="rId8" w:history="1">
        <w:r w:rsidRPr="002A20CC">
          <w:rPr>
            <w:rStyle w:val="Hyperlink"/>
            <w:bCs/>
            <w:sz w:val="24"/>
            <w:szCs w:val="24"/>
            <w:lang w:val="en-GB"/>
          </w:rPr>
          <w:t>http://classonline.org.uk/docs/2013_Policy_Paper_-Education,_justice_and_democracy_(Stephen_Ball).pdf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Default="00243EEF" w:rsidP="003D3BD5">
      <w:pPr>
        <w:spacing w:after="120" w:line="360" w:lineRule="auto"/>
        <w:rPr>
          <w:bCs/>
          <w:sz w:val="24"/>
          <w:szCs w:val="24"/>
          <w:lang w:val="en-GB"/>
        </w:rPr>
      </w:pPr>
      <w:r w:rsidRPr="002A20CC">
        <w:rPr>
          <w:bCs/>
          <w:sz w:val="24"/>
          <w:szCs w:val="24"/>
          <w:lang w:val="en-GB"/>
        </w:rPr>
        <w:t xml:space="preserve">Beckett, L. (2007) </w:t>
      </w:r>
      <w:r w:rsidRPr="002A20CC">
        <w:rPr>
          <w:bCs/>
          <w:i/>
          <w:sz w:val="24"/>
          <w:szCs w:val="24"/>
          <w:lang w:val="en-GB"/>
        </w:rPr>
        <w:t>City of Leeds Training College: continuity and change 1907-2007</w:t>
      </w:r>
      <w:r w:rsidRPr="002A20CC">
        <w:rPr>
          <w:bCs/>
          <w:sz w:val="24"/>
          <w:szCs w:val="24"/>
          <w:lang w:val="en-GB"/>
        </w:rPr>
        <w:t xml:space="preserve">. Leeds: Leeds Metropolitan University. </w:t>
      </w:r>
    </w:p>
    <w:p w:rsidR="00F553AE" w:rsidRDefault="00F553AE" w:rsidP="003D3BD5">
      <w:pPr>
        <w:spacing w:after="120" w:line="360" w:lineRule="auto"/>
        <w:rPr>
          <w:bCs/>
          <w:sz w:val="24"/>
          <w:szCs w:val="24"/>
          <w:lang w:val="en-GB"/>
        </w:rPr>
      </w:pPr>
    </w:p>
    <w:p w:rsidR="00F553AE" w:rsidRPr="002A20CC" w:rsidRDefault="00F553AE" w:rsidP="00F553AE">
      <w:pPr>
        <w:spacing w:after="120" w:line="360" w:lineRule="auto"/>
        <w:rPr>
          <w:bCs/>
          <w:sz w:val="24"/>
          <w:szCs w:val="24"/>
          <w:lang w:val="en-GB"/>
        </w:rPr>
      </w:pPr>
      <w:r w:rsidRPr="002A20CC">
        <w:rPr>
          <w:bCs/>
          <w:sz w:val="24"/>
          <w:szCs w:val="24"/>
          <w:lang w:val="en-GB"/>
        </w:rPr>
        <w:t>Beckett, L. (2012) ‘Trust the Teachers, Mother!</w:t>
      </w:r>
      <w:proofErr w:type="gramStart"/>
      <w:r w:rsidRPr="002A20CC">
        <w:rPr>
          <w:bCs/>
          <w:sz w:val="24"/>
          <w:szCs w:val="24"/>
          <w:lang w:val="en-GB"/>
        </w:rPr>
        <w:t>’</w:t>
      </w:r>
      <w:r w:rsidRPr="002A20CC">
        <w:rPr>
          <w:bCs/>
          <w:sz w:val="24"/>
          <w:szCs w:val="24"/>
        </w:rPr>
        <w:t>:</w:t>
      </w:r>
      <w:proofErr w:type="gramEnd"/>
      <w:r w:rsidRPr="002A20CC">
        <w:rPr>
          <w:bCs/>
          <w:sz w:val="24"/>
          <w:szCs w:val="24"/>
        </w:rPr>
        <w:t xml:space="preserve"> The Leading Learning project in Leeds. </w:t>
      </w:r>
      <w:proofErr w:type="gramStart"/>
      <w:r w:rsidRPr="002A20CC">
        <w:rPr>
          <w:i/>
          <w:iCs/>
          <w:sz w:val="24"/>
          <w:szCs w:val="24"/>
        </w:rPr>
        <w:t xml:space="preserve">Improving Schools, </w:t>
      </w:r>
      <w:r w:rsidRPr="002A20CC">
        <w:rPr>
          <w:iCs/>
          <w:sz w:val="24"/>
          <w:szCs w:val="24"/>
        </w:rPr>
        <w:t>vol. 15, no.1, pp.10-22.</w:t>
      </w:r>
      <w:proofErr w:type="gramEnd"/>
    </w:p>
    <w:p w:rsidR="00F553AE" w:rsidRDefault="00F553AE" w:rsidP="003D3BD5">
      <w:pPr>
        <w:spacing w:after="120" w:line="360" w:lineRule="auto"/>
        <w:rPr>
          <w:bCs/>
          <w:sz w:val="24"/>
          <w:szCs w:val="24"/>
          <w:lang w:val="en-GB"/>
        </w:rPr>
      </w:pPr>
    </w:p>
    <w:p w:rsidR="00F553AE" w:rsidRPr="002A20CC" w:rsidRDefault="00F553AE" w:rsidP="00F553AE">
      <w:pPr>
        <w:spacing w:after="120" w:line="360" w:lineRule="auto"/>
        <w:rPr>
          <w:color w:val="000000"/>
          <w:sz w:val="24"/>
          <w:szCs w:val="24"/>
        </w:rPr>
      </w:pPr>
      <w:proofErr w:type="gramStart"/>
      <w:r w:rsidRPr="002A20CC">
        <w:rPr>
          <w:sz w:val="24"/>
          <w:szCs w:val="24"/>
          <w:lang w:val="en-GB"/>
        </w:rPr>
        <w:t>Beckett, L. (2013) ‘</w:t>
      </w:r>
      <w:r w:rsidRPr="002A20CC">
        <w:rPr>
          <w:color w:val="000000"/>
          <w:sz w:val="24"/>
          <w:szCs w:val="24"/>
        </w:rPr>
        <w:t>Giving Teachers Voice – getting school democracy!’</w:t>
      </w:r>
      <w:proofErr w:type="gramEnd"/>
      <w:r w:rsidRPr="002A20CC">
        <w:rPr>
          <w:color w:val="000000"/>
          <w:sz w:val="24"/>
          <w:szCs w:val="24"/>
        </w:rPr>
        <w:t xml:space="preserve"> </w:t>
      </w:r>
      <w:proofErr w:type="gramStart"/>
      <w:r w:rsidRPr="002A20CC">
        <w:rPr>
          <w:color w:val="000000"/>
          <w:sz w:val="24"/>
          <w:szCs w:val="24"/>
        </w:rPr>
        <w:t xml:space="preserve">National Union of Teachers </w:t>
      </w:r>
      <w:r w:rsidRPr="002A20CC">
        <w:rPr>
          <w:i/>
          <w:color w:val="000000"/>
          <w:sz w:val="24"/>
          <w:szCs w:val="24"/>
        </w:rPr>
        <w:t>Education Review</w:t>
      </w:r>
      <w:r w:rsidRPr="002A20CC">
        <w:rPr>
          <w:b/>
          <w:color w:val="000000"/>
          <w:sz w:val="24"/>
          <w:szCs w:val="24"/>
          <w:lang w:val="en-GB"/>
        </w:rPr>
        <w:t xml:space="preserve">, </w:t>
      </w:r>
      <w:r w:rsidRPr="002A20CC">
        <w:rPr>
          <w:color w:val="000000"/>
          <w:sz w:val="24"/>
          <w:szCs w:val="24"/>
          <w:lang w:val="en-GB"/>
        </w:rPr>
        <w:t>summer 2013.</w:t>
      </w:r>
      <w:proofErr w:type="gramEnd"/>
    </w:p>
    <w:p w:rsidR="00F553AE" w:rsidRDefault="00F553AE" w:rsidP="003D3BD5">
      <w:pPr>
        <w:spacing w:after="120" w:line="360" w:lineRule="auto"/>
        <w:rPr>
          <w:bCs/>
          <w:sz w:val="24"/>
          <w:szCs w:val="24"/>
          <w:lang w:val="en-GB"/>
        </w:rPr>
      </w:pPr>
    </w:p>
    <w:p w:rsidR="00F553AE" w:rsidRPr="002A20CC" w:rsidRDefault="00F553AE" w:rsidP="00F553AE">
      <w:pPr>
        <w:spacing w:after="120" w:line="360" w:lineRule="auto"/>
        <w:rPr>
          <w:bCs/>
          <w:sz w:val="24"/>
          <w:szCs w:val="24"/>
          <w:lang w:val="en-GB"/>
        </w:rPr>
      </w:pPr>
      <w:proofErr w:type="gramStart"/>
      <w:r w:rsidRPr="002A20CC">
        <w:rPr>
          <w:bCs/>
          <w:sz w:val="24"/>
          <w:szCs w:val="24"/>
          <w:lang w:val="en-GB"/>
        </w:rPr>
        <w:t>Beckett, L. (2014) Research-active teachers.</w:t>
      </w:r>
      <w:proofErr w:type="gramEnd"/>
      <w:r w:rsidRPr="002A20CC">
        <w:rPr>
          <w:bCs/>
          <w:sz w:val="24"/>
          <w:szCs w:val="24"/>
          <w:lang w:val="en-GB"/>
        </w:rPr>
        <w:t xml:space="preserve"> 2</w:t>
      </w:r>
      <w:r w:rsidRPr="002A20CC">
        <w:rPr>
          <w:bCs/>
          <w:sz w:val="24"/>
          <w:szCs w:val="24"/>
          <w:vertAlign w:val="superscript"/>
          <w:lang w:val="en-GB"/>
        </w:rPr>
        <w:t>nd</w:t>
      </w:r>
      <w:r w:rsidRPr="002A20CC">
        <w:rPr>
          <w:bCs/>
          <w:sz w:val="24"/>
          <w:szCs w:val="24"/>
          <w:lang w:val="en-GB"/>
        </w:rPr>
        <w:t xml:space="preserve"> keynote address presented at the British Educational Research Association (BERA) - National College of Teaching and Learning (NCTL) </w:t>
      </w:r>
      <w:r w:rsidRPr="002A20CC">
        <w:rPr>
          <w:bCs/>
          <w:i/>
          <w:sz w:val="24"/>
          <w:szCs w:val="24"/>
          <w:lang w:val="en-GB"/>
        </w:rPr>
        <w:t>Supporting Teachers as Researchers</w:t>
      </w:r>
      <w:r w:rsidRPr="002A20CC">
        <w:rPr>
          <w:bCs/>
          <w:sz w:val="24"/>
          <w:szCs w:val="24"/>
          <w:lang w:val="en-GB"/>
        </w:rPr>
        <w:t xml:space="preserve"> conference, Manchester, 30 June.</w:t>
      </w:r>
    </w:p>
    <w:p w:rsidR="00F553AE" w:rsidRDefault="00F553AE" w:rsidP="00F553AE">
      <w:pPr>
        <w:spacing w:after="120" w:line="360" w:lineRule="auto"/>
        <w:rPr>
          <w:bCs/>
          <w:sz w:val="24"/>
          <w:szCs w:val="24"/>
          <w:lang w:val="en-GB"/>
        </w:rPr>
      </w:pPr>
    </w:p>
    <w:p w:rsidR="00F553AE" w:rsidRPr="002A20CC" w:rsidRDefault="00F553AE" w:rsidP="00F553AE">
      <w:pPr>
        <w:spacing w:after="120" w:line="360" w:lineRule="auto"/>
        <w:rPr>
          <w:bCs/>
          <w:sz w:val="24"/>
          <w:szCs w:val="24"/>
          <w:lang w:val="en-GB"/>
        </w:rPr>
      </w:pPr>
      <w:proofErr w:type="gramStart"/>
      <w:r w:rsidRPr="002A20CC">
        <w:rPr>
          <w:bCs/>
          <w:sz w:val="24"/>
          <w:szCs w:val="24"/>
          <w:lang w:val="en-GB"/>
        </w:rPr>
        <w:t xml:space="preserve">Beckett, L. (2015) </w:t>
      </w:r>
      <w:r w:rsidRPr="002A20CC">
        <w:rPr>
          <w:bCs/>
          <w:i/>
          <w:sz w:val="24"/>
          <w:szCs w:val="24"/>
          <w:lang w:val="en-GB"/>
        </w:rPr>
        <w:t>Teachers and Academic Partners Walking the Fault-lines of Professional Practice</w:t>
      </w:r>
      <w:r w:rsidRPr="002A20CC">
        <w:rPr>
          <w:bCs/>
          <w:sz w:val="24"/>
          <w:szCs w:val="24"/>
          <w:lang w:val="en-GB"/>
        </w:rPr>
        <w:t>.</w:t>
      </w:r>
      <w:proofErr w:type="gramEnd"/>
      <w:r w:rsidRPr="002A20CC">
        <w:rPr>
          <w:bCs/>
          <w:sz w:val="24"/>
          <w:szCs w:val="24"/>
          <w:lang w:val="en-GB"/>
        </w:rPr>
        <w:t xml:space="preserve"> London and New York: </w:t>
      </w:r>
      <w:proofErr w:type="spellStart"/>
      <w:r w:rsidRPr="002A20CC">
        <w:rPr>
          <w:bCs/>
          <w:sz w:val="24"/>
          <w:szCs w:val="24"/>
          <w:lang w:val="en-GB"/>
        </w:rPr>
        <w:t>Routledge</w:t>
      </w:r>
      <w:proofErr w:type="spellEnd"/>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r w:rsidRPr="002A20CC">
        <w:rPr>
          <w:bCs/>
          <w:sz w:val="24"/>
          <w:szCs w:val="24"/>
          <w:lang w:val="en-GB"/>
        </w:rPr>
        <w:t xml:space="preserve"> </w:t>
      </w:r>
    </w:p>
    <w:p w:rsidR="00243EEF" w:rsidRPr="002A20CC" w:rsidRDefault="00243EEF" w:rsidP="003D3BD5">
      <w:pPr>
        <w:spacing w:after="120" w:line="360" w:lineRule="auto"/>
        <w:jc w:val="both"/>
        <w:rPr>
          <w:sz w:val="24"/>
          <w:szCs w:val="24"/>
        </w:rPr>
      </w:pPr>
      <w:proofErr w:type="gramStart"/>
      <w:r w:rsidRPr="002A20CC">
        <w:rPr>
          <w:bCs/>
          <w:sz w:val="24"/>
          <w:szCs w:val="24"/>
          <w:lang w:val="en-GB"/>
        </w:rPr>
        <w:t>Beckett, L. and Wood, J. (</w:t>
      </w:r>
      <w:r w:rsidR="009711D1" w:rsidRPr="009711D1">
        <w:rPr>
          <w:bCs/>
          <w:sz w:val="24"/>
          <w:szCs w:val="24"/>
          <w:lang w:val="en-GB"/>
        </w:rPr>
        <w:t>2012</w:t>
      </w:r>
      <w:r w:rsidRPr="002A20CC">
        <w:rPr>
          <w:bCs/>
          <w:sz w:val="24"/>
          <w:szCs w:val="24"/>
          <w:lang w:val="en-GB"/>
        </w:rPr>
        <w:t>) Talking honestly in a challenging primary school: England.</w:t>
      </w:r>
      <w:proofErr w:type="gramEnd"/>
      <w:r w:rsidRPr="002A20CC">
        <w:rPr>
          <w:bCs/>
          <w:sz w:val="24"/>
          <w:szCs w:val="24"/>
          <w:lang w:val="en-GB"/>
        </w:rPr>
        <w:t xml:space="preserve"> Chapter 12 in </w:t>
      </w:r>
      <w:r w:rsidRPr="002A20CC">
        <w:rPr>
          <w:sz w:val="24"/>
          <w:szCs w:val="24"/>
        </w:rPr>
        <w:t xml:space="preserve">Wrigley, T., Thompson, P., and </w:t>
      </w:r>
      <w:proofErr w:type="spellStart"/>
      <w:r w:rsidRPr="002A20CC">
        <w:rPr>
          <w:sz w:val="24"/>
          <w:szCs w:val="24"/>
        </w:rPr>
        <w:t>Lingard</w:t>
      </w:r>
      <w:proofErr w:type="spellEnd"/>
      <w:r w:rsidRPr="002A20CC">
        <w:rPr>
          <w:sz w:val="24"/>
          <w:szCs w:val="24"/>
        </w:rPr>
        <w:t>, B. (</w:t>
      </w:r>
      <w:proofErr w:type="spellStart"/>
      <w:proofErr w:type="gramStart"/>
      <w:r w:rsidRPr="002A20CC">
        <w:rPr>
          <w:sz w:val="24"/>
          <w:szCs w:val="24"/>
        </w:rPr>
        <w:t>eds</w:t>
      </w:r>
      <w:proofErr w:type="spellEnd"/>
      <w:proofErr w:type="gramEnd"/>
      <w:r w:rsidRPr="002A20CC">
        <w:rPr>
          <w:sz w:val="24"/>
          <w:szCs w:val="24"/>
        </w:rPr>
        <w:t xml:space="preserve">) </w:t>
      </w:r>
      <w:r w:rsidRPr="002A20CC">
        <w:rPr>
          <w:i/>
          <w:sz w:val="24"/>
          <w:szCs w:val="24"/>
        </w:rPr>
        <w:t>Changing Schools: making a world of difference.</w:t>
      </w:r>
      <w:r w:rsidRPr="002A20CC">
        <w:rPr>
          <w:sz w:val="24"/>
          <w:szCs w:val="24"/>
        </w:rPr>
        <w:t xml:space="preserve"> London: </w:t>
      </w:r>
      <w:proofErr w:type="spellStart"/>
      <w:r w:rsidRPr="002A20CC">
        <w:rPr>
          <w:sz w:val="24"/>
          <w:szCs w:val="24"/>
        </w:rPr>
        <w:t>Routledge</w:t>
      </w:r>
      <w:proofErr w:type="spellEnd"/>
      <w:r w:rsidRPr="002A20CC">
        <w:rPr>
          <w:sz w:val="24"/>
          <w:szCs w:val="24"/>
        </w:rPr>
        <w:t>.</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Benjamin, S. and Wrigley, T. (2013) </w:t>
      </w:r>
      <w:proofErr w:type="gramStart"/>
      <w:r w:rsidRPr="002A20CC">
        <w:rPr>
          <w:bCs/>
          <w:sz w:val="24"/>
          <w:szCs w:val="24"/>
          <w:lang w:val="en-GB"/>
        </w:rPr>
        <w:t>The</w:t>
      </w:r>
      <w:proofErr w:type="gramEnd"/>
      <w:r w:rsidRPr="002A20CC">
        <w:rPr>
          <w:bCs/>
          <w:sz w:val="24"/>
          <w:szCs w:val="24"/>
          <w:lang w:val="en-GB"/>
        </w:rPr>
        <w:t xml:space="preserve"> struggle for social justice: a focus on students in poverty. Chapter 11 in </w:t>
      </w:r>
      <w:r w:rsidRPr="002A20CC">
        <w:rPr>
          <w:sz w:val="24"/>
          <w:szCs w:val="24"/>
        </w:rPr>
        <w:t>Beckett, L. (</w:t>
      </w:r>
      <w:proofErr w:type="spellStart"/>
      <w:proofErr w:type="gramStart"/>
      <w:r w:rsidRPr="002A20CC">
        <w:rPr>
          <w:sz w:val="24"/>
          <w:szCs w:val="24"/>
        </w:rPr>
        <w:t>ed</w:t>
      </w:r>
      <w:proofErr w:type="spellEnd"/>
      <w:proofErr w:type="gramEnd"/>
      <w:r w:rsidRPr="002A20CC">
        <w:rPr>
          <w:sz w:val="24"/>
          <w:szCs w:val="24"/>
        </w:rPr>
        <w:t xml:space="preserve">) </w:t>
      </w:r>
      <w:r w:rsidRPr="002A20CC">
        <w:rPr>
          <w:i/>
          <w:sz w:val="24"/>
          <w:szCs w:val="24"/>
        </w:rPr>
        <w:t>Teacher Education through Active Engagement: Raising the professional voice</w:t>
      </w:r>
      <w:r w:rsidRPr="002A20CC">
        <w:rPr>
          <w:sz w:val="24"/>
          <w:szCs w:val="24"/>
        </w:rPr>
        <w:t xml:space="preserve">. London and New York: </w:t>
      </w:r>
      <w:proofErr w:type="spellStart"/>
      <w:r w:rsidRPr="002A20CC">
        <w:rPr>
          <w:sz w:val="24"/>
          <w:szCs w:val="24"/>
        </w:rPr>
        <w:t>Routledge</w:t>
      </w:r>
      <w:proofErr w:type="spellEnd"/>
      <w:r w:rsidRPr="002A20CC">
        <w:rPr>
          <w:sz w:val="24"/>
          <w:szCs w:val="24"/>
        </w:rPr>
        <w:t xml:space="preserve"> Research in Education Policy and Politics series.</w:t>
      </w:r>
      <w:r w:rsidRPr="002A20CC">
        <w:rPr>
          <w:bCs/>
          <w:sz w:val="24"/>
          <w:szCs w:val="24"/>
          <w:lang w:val="en-GB"/>
        </w:rPr>
        <w:t xml:space="preserve">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British Educational Research Association (BERA) - Royal Society Action and Research Centre (RSA) (2014a) </w:t>
      </w:r>
      <w:r w:rsidRPr="002A20CC">
        <w:rPr>
          <w:bCs/>
          <w:i/>
          <w:sz w:val="24"/>
          <w:szCs w:val="24"/>
          <w:lang w:val="en-GB"/>
        </w:rPr>
        <w:t>The Role of Research in Teacher Education: Reviewing the Evidence</w:t>
      </w:r>
      <w:r w:rsidRPr="002A20CC">
        <w:rPr>
          <w:bCs/>
          <w:sz w:val="24"/>
          <w:szCs w:val="24"/>
          <w:lang w:val="en-GB"/>
        </w:rPr>
        <w:t xml:space="preserve"> </w:t>
      </w:r>
      <w:r w:rsidRPr="002A20CC">
        <w:rPr>
          <w:bCs/>
          <w:i/>
          <w:sz w:val="24"/>
          <w:szCs w:val="24"/>
          <w:lang w:val="en-GB"/>
        </w:rPr>
        <w:t xml:space="preserve">Interim </w:t>
      </w:r>
      <w:r w:rsidRPr="002A20CC">
        <w:rPr>
          <w:bCs/>
          <w:i/>
          <w:sz w:val="24"/>
          <w:szCs w:val="24"/>
          <w:lang w:val="en-GB"/>
        </w:rPr>
        <w:lastRenderedPageBreak/>
        <w:t>Report</w:t>
      </w:r>
      <w:r w:rsidRPr="002A20CC">
        <w:rPr>
          <w:bCs/>
          <w:sz w:val="24"/>
          <w:szCs w:val="24"/>
          <w:lang w:val="en-GB"/>
        </w:rPr>
        <w:t xml:space="preserve">, London: </w:t>
      </w:r>
      <w:hyperlink r:id="rId9" w:history="1">
        <w:r w:rsidRPr="002A20CC">
          <w:rPr>
            <w:rStyle w:val="Hyperlink"/>
            <w:bCs/>
            <w:sz w:val="24"/>
            <w:szCs w:val="24"/>
            <w:lang w:val="en-GB"/>
          </w:rPr>
          <w:t>http://www.bera.ac.uk/wp-content/uploads/2014/02/BERA-RSA-Interim-Report.pdf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t xml:space="preserve">British Educational Research Association (BERA) - Royal Society Action and Research Centre (RSA) (2014b) </w:t>
      </w:r>
      <w:r w:rsidRPr="002A20CC">
        <w:rPr>
          <w:bCs/>
          <w:i/>
          <w:sz w:val="24"/>
          <w:szCs w:val="24"/>
          <w:lang w:val="en-GB"/>
        </w:rPr>
        <w:t>Research and the Teaching Profession.</w:t>
      </w:r>
      <w:proofErr w:type="gramEnd"/>
      <w:r w:rsidRPr="002A20CC">
        <w:rPr>
          <w:bCs/>
          <w:i/>
          <w:sz w:val="24"/>
          <w:szCs w:val="24"/>
          <w:lang w:val="en-GB"/>
        </w:rPr>
        <w:t xml:space="preserve"> </w:t>
      </w:r>
      <w:proofErr w:type="gramStart"/>
      <w:r w:rsidRPr="002A20CC">
        <w:rPr>
          <w:bCs/>
          <w:i/>
          <w:sz w:val="24"/>
          <w:szCs w:val="24"/>
          <w:lang w:val="en-GB"/>
        </w:rPr>
        <w:t>Building the capacity for a self-improving education system</w:t>
      </w:r>
      <w:r w:rsidRPr="002A20CC">
        <w:rPr>
          <w:bCs/>
          <w:sz w:val="24"/>
          <w:szCs w:val="24"/>
          <w:lang w:val="en-GB"/>
        </w:rPr>
        <w:t>.</w:t>
      </w:r>
      <w:proofErr w:type="gramEnd"/>
      <w:r w:rsidRPr="002A20CC">
        <w:rPr>
          <w:bCs/>
          <w:sz w:val="24"/>
          <w:szCs w:val="24"/>
          <w:lang w:val="en-GB"/>
        </w:rPr>
        <w:t xml:space="preserve"> </w:t>
      </w:r>
      <w:r w:rsidRPr="002A20CC">
        <w:rPr>
          <w:bCs/>
          <w:i/>
          <w:sz w:val="24"/>
          <w:szCs w:val="24"/>
          <w:lang w:val="en-GB"/>
        </w:rPr>
        <w:t>Final Report of the BERA-RSA Inquiry</w:t>
      </w:r>
      <w:r w:rsidRPr="002A20CC">
        <w:rPr>
          <w:bCs/>
          <w:sz w:val="24"/>
          <w:szCs w:val="24"/>
          <w:lang w:val="en-GB"/>
        </w:rPr>
        <w:t xml:space="preserve">:  </w:t>
      </w:r>
    </w:p>
    <w:p w:rsidR="00243EEF" w:rsidRPr="002A20CC" w:rsidRDefault="002E0A9E" w:rsidP="003D3BD5">
      <w:pPr>
        <w:spacing w:after="120" w:line="360" w:lineRule="auto"/>
        <w:rPr>
          <w:bCs/>
          <w:sz w:val="24"/>
          <w:szCs w:val="24"/>
          <w:lang w:val="en-GB"/>
        </w:rPr>
      </w:pPr>
      <w:hyperlink r:id="rId10" w:history="1">
        <w:r w:rsidR="00243EEF" w:rsidRPr="002A20CC">
          <w:rPr>
            <w:rStyle w:val="Hyperlink"/>
            <w:bCs/>
            <w:sz w:val="24"/>
            <w:szCs w:val="24"/>
            <w:lang w:val="en-GB"/>
          </w:rPr>
          <w:t>http://www.bera.ac.uk/wp-content/uploads/2013/12/BERA-RSA-Research-Teaching-Profession-FULL-REPORT-for-web.pdf</w:t>
        </w:r>
      </w:hyperlink>
      <w:r w:rsidR="00243EEF"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Brookes, J. (2014) ‘</w:t>
      </w:r>
      <w:r w:rsidRPr="002A20CC">
        <w:rPr>
          <w:bCs/>
          <w:i/>
          <w:sz w:val="24"/>
          <w:szCs w:val="24"/>
          <w:lang w:val="en-GB"/>
        </w:rPr>
        <w:t>Closing the gap: test and learn</w:t>
      </w:r>
      <w:r w:rsidRPr="002A20CC">
        <w:rPr>
          <w:bCs/>
          <w:sz w:val="24"/>
          <w:szCs w:val="24"/>
          <w:lang w:val="en-GB"/>
        </w:rPr>
        <w:t xml:space="preserve">’, presentation to the University Council for the Education of Teachers (UCET) Research and International committee, London, 27 May.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Cahill, K. (2012) </w:t>
      </w:r>
      <w:proofErr w:type="gramStart"/>
      <w:r w:rsidRPr="002A20CC">
        <w:rPr>
          <w:bCs/>
          <w:sz w:val="24"/>
          <w:szCs w:val="24"/>
          <w:lang w:val="en-GB"/>
        </w:rPr>
        <w:t>What</w:t>
      </w:r>
      <w:proofErr w:type="gramEnd"/>
      <w:r w:rsidRPr="002A20CC">
        <w:rPr>
          <w:bCs/>
          <w:sz w:val="24"/>
          <w:szCs w:val="24"/>
          <w:lang w:val="en-GB"/>
        </w:rPr>
        <w:t xml:space="preserve"> class are you in? </w:t>
      </w:r>
      <w:proofErr w:type="gramStart"/>
      <w:r w:rsidRPr="002A20CC">
        <w:rPr>
          <w:bCs/>
          <w:sz w:val="24"/>
          <w:szCs w:val="24"/>
          <w:lang w:val="en-GB"/>
        </w:rPr>
        <w:t>A Critical Ethnography of School Choice, Social Class and Student Identity in an Urban Post-Primary School; ethnographic research on social class.</w:t>
      </w:r>
      <w:proofErr w:type="gramEnd"/>
      <w:r w:rsidRPr="002A20CC">
        <w:rPr>
          <w:bCs/>
          <w:sz w:val="24"/>
          <w:szCs w:val="24"/>
          <w:lang w:val="en-GB"/>
        </w:rPr>
        <w:t xml:space="preserve"> </w:t>
      </w:r>
      <w:proofErr w:type="gramStart"/>
      <w:r w:rsidRPr="002A20CC">
        <w:rPr>
          <w:bCs/>
          <w:sz w:val="24"/>
          <w:szCs w:val="24"/>
          <w:lang w:val="en-GB"/>
        </w:rPr>
        <w:t>Unpublished PhD research, University College Cork.</w:t>
      </w:r>
      <w:proofErr w:type="gramEnd"/>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t>Cochran-Smith, M., Piazza, P., and Power, C.</w:t>
      </w:r>
      <w:proofErr w:type="gramEnd"/>
      <w:r w:rsidRPr="002A20CC">
        <w:rPr>
          <w:bCs/>
          <w:sz w:val="24"/>
          <w:szCs w:val="24"/>
          <w:lang w:val="en-GB"/>
        </w:rPr>
        <w:t xml:space="preserve">  (2013) </w:t>
      </w:r>
      <w:proofErr w:type="gramStart"/>
      <w:r w:rsidRPr="002A20CC">
        <w:rPr>
          <w:bCs/>
          <w:sz w:val="24"/>
          <w:szCs w:val="24"/>
          <w:lang w:val="en-GB"/>
        </w:rPr>
        <w:t>The</w:t>
      </w:r>
      <w:proofErr w:type="gramEnd"/>
      <w:r w:rsidRPr="002A20CC">
        <w:rPr>
          <w:bCs/>
          <w:sz w:val="24"/>
          <w:szCs w:val="24"/>
          <w:lang w:val="en-GB"/>
        </w:rPr>
        <w:t xml:space="preserve"> Politics of Accountability: Assessing Teacher Education in the United States. </w:t>
      </w:r>
      <w:r w:rsidRPr="002A20CC">
        <w:rPr>
          <w:bCs/>
          <w:i/>
          <w:sz w:val="24"/>
          <w:szCs w:val="24"/>
          <w:lang w:val="en-GB"/>
        </w:rPr>
        <w:t>The Educational Forum</w:t>
      </w:r>
      <w:r w:rsidRPr="002A20CC">
        <w:rPr>
          <w:bCs/>
          <w:sz w:val="24"/>
          <w:szCs w:val="24"/>
          <w:lang w:val="en-GB"/>
        </w:rPr>
        <w:t>, vol.77, no. 1, pp.6-27.</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color w:val="000000"/>
          <w:sz w:val="24"/>
          <w:szCs w:val="24"/>
        </w:rPr>
        <w:t>Cochran-Smith, M. and Lytle, S. (2009).</w:t>
      </w:r>
      <w:proofErr w:type="gramEnd"/>
      <w:r w:rsidRPr="002A20CC">
        <w:rPr>
          <w:color w:val="000000"/>
          <w:sz w:val="24"/>
          <w:szCs w:val="24"/>
        </w:rPr>
        <w:t xml:space="preserve"> </w:t>
      </w:r>
      <w:r w:rsidRPr="002A20CC">
        <w:rPr>
          <w:i/>
          <w:iCs/>
          <w:color w:val="000000"/>
          <w:sz w:val="24"/>
          <w:szCs w:val="24"/>
        </w:rPr>
        <w:t>Inquiry as stance: Practitioner research in the next generation</w:t>
      </w:r>
      <w:r w:rsidRPr="002A20CC">
        <w:rPr>
          <w:color w:val="000000"/>
          <w:sz w:val="24"/>
          <w:szCs w:val="24"/>
        </w:rPr>
        <w:t>. New York: Teachers College Press.</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t xml:space="preserve">Coleman, J., Campbell, B., Hobson, C., </w:t>
      </w:r>
      <w:proofErr w:type="spellStart"/>
      <w:r w:rsidRPr="002A20CC">
        <w:rPr>
          <w:bCs/>
          <w:sz w:val="24"/>
          <w:szCs w:val="24"/>
          <w:lang w:val="en-GB"/>
        </w:rPr>
        <w:t>McPartland</w:t>
      </w:r>
      <w:proofErr w:type="spellEnd"/>
      <w:r w:rsidRPr="002A20CC">
        <w:rPr>
          <w:bCs/>
          <w:sz w:val="24"/>
          <w:szCs w:val="24"/>
          <w:lang w:val="en-GB"/>
        </w:rPr>
        <w:t xml:space="preserve">, J., Mood, A., </w:t>
      </w:r>
      <w:proofErr w:type="spellStart"/>
      <w:r w:rsidRPr="002A20CC">
        <w:rPr>
          <w:bCs/>
          <w:sz w:val="24"/>
          <w:szCs w:val="24"/>
          <w:lang w:val="en-GB"/>
        </w:rPr>
        <w:t>Winefield</w:t>
      </w:r>
      <w:proofErr w:type="spellEnd"/>
      <w:r w:rsidRPr="002A20CC">
        <w:rPr>
          <w:bCs/>
          <w:sz w:val="24"/>
          <w:szCs w:val="24"/>
          <w:lang w:val="en-GB"/>
        </w:rPr>
        <w:t xml:space="preserve">, F., and York, R. (1966) </w:t>
      </w:r>
      <w:r w:rsidRPr="002A20CC">
        <w:rPr>
          <w:bCs/>
          <w:i/>
          <w:sz w:val="24"/>
          <w:szCs w:val="24"/>
          <w:lang w:val="en-GB"/>
        </w:rPr>
        <w:t>Equality of Educational Opportunity Report</w:t>
      </w:r>
      <w:r w:rsidRPr="002A20CC">
        <w:rPr>
          <w:bCs/>
          <w:sz w:val="24"/>
          <w:szCs w:val="24"/>
          <w:lang w:val="en-GB"/>
        </w:rPr>
        <w:t>.</w:t>
      </w:r>
      <w:proofErr w:type="gramEnd"/>
      <w:r w:rsidRPr="002A20CC">
        <w:rPr>
          <w:bCs/>
          <w:sz w:val="24"/>
          <w:szCs w:val="24"/>
          <w:lang w:val="en-GB"/>
        </w:rPr>
        <w:t xml:space="preserve"> Washington, DC: US Government Printing Office. </w:t>
      </w:r>
      <w:hyperlink r:id="rId11" w:history="1">
        <w:r w:rsidRPr="002A20CC">
          <w:rPr>
            <w:rStyle w:val="Hyperlink"/>
            <w:bCs/>
            <w:sz w:val="24"/>
            <w:szCs w:val="24"/>
            <w:lang w:val="en-GB"/>
          </w:rPr>
          <w:t>http://files.eric.ed.gov/fulltext/ED015157.pdf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color w:val="000000"/>
          <w:sz w:val="24"/>
          <w:szCs w:val="24"/>
        </w:rPr>
      </w:pPr>
      <w:proofErr w:type="gramStart"/>
      <w:r w:rsidRPr="002A20CC">
        <w:rPr>
          <w:color w:val="000000"/>
          <w:sz w:val="24"/>
          <w:szCs w:val="24"/>
        </w:rPr>
        <w:lastRenderedPageBreak/>
        <w:t>Connell, R. W., White, V., &amp; Johnston, K. M. (1991).</w:t>
      </w:r>
      <w:proofErr w:type="gramEnd"/>
      <w:r w:rsidRPr="002A20CC">
        <w:rPr>
          <w:color w:val="000000"/>
          <w:sz w:val="24"/>
          <w:szCs w:val="24"/>
        </w:rPr>
        <w:t xml:space="preserve"> </w:t>
      </w:r>
      <w:proofErr w:type="gramStart"/>
      <w:r w:rsidRPr="002A20CC">
        <w:rPr>
          <w:i/>
          <w:iCs/>
          <w:color w:val="000000"/>
          <w:sz w:val="24"/>
          <w:szCs w:val="24"/>
        </w:rPr>
        <w:t>‘Running twice as hard’.</w:t>
      </w:r>
      <w:proofErr w:type="gramEnd"/>
      <w:r w:rsidRPr="002A20CC">
        <w:rPr>
          <w:i/>
          <w:iCs/>
          <w:color w:val="000000"/>
          <w:sz w:val="24"/>
          <w:szCs w:val="24"/>
        </w:rPr>
        <w:t xml:space="preserve"> </w:t>
      </w:r>
      <w:proofErr w:type="gramStart"/>
      <w:r w:rsidRPr="002A20CC">
        <w:rPr>
          <w:i/>
          <w:iCs/>
          <w:color w:val="000000"/>
          <w:sz w:val="24"/>
          <w:szCs w:val="24"/>
        </w:rPr>
        <w:t>The Disadvantaged Schools Program in Australia</w:t>
      </w:r>
      <w:r w:rsidRPr="002A20CC">
        <w:rPr>
          <w:color w:val="000000"/>
          <w:sz w:val="24"/>
          <w:szCs w:val="24"/>
        </w:rPr>
        <w:t>.</w:t>
      </w:r>
      <w:proofErr w:type="gramEnd"/>
      <w:r w:rsidRPr="002A20CC">
        <w:rPr>
          <w:color w:val="000000"/>
          <w:sz w:val="24"/>
          <w:szCs w:val="24"/>
        </w:rPr>
        <w:t xml:space="preserve"> Geelong: </w:t>
      </w:r>
      <w:proofErr w:type="spellStart"/>
      <w:r w:rsidRPr="002A20CC">
        <w:rPr>
          <w:color w:val="000000"/>
          <w:sz w:val="24"/>
          <w:szCs w:val="24"/>
        </w:rPr>
        <w:t>Deakin</w:t>
      </w:r>
      <w:proofErr w:type="spellEnd"/>
      <w:r w:rsidRPr="002A20CC">
        <w:rPr>
          <w:color w:val="000000"/>
          <w:sz w:val="24"/>
          <w:szCs w:val="24"/>
        </w:rPr>
        <w:t xml:space="preserve"> University Press.</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t xml:space="preserve">Department for Education (2013) </w:t>
      </w:r>
      <w:r w:rsidRPr="002A20CC">
        <w:rPr>
          <w:bCs/>
          <w:i/>
          <w:sz w:val="24"/>
          <w:szCs w:val="24"/>
          <w:lang w:val="en-GB"/>
        </w:rPr>
        <w:t>Research Priorities and Questions [for] Teachers and Teaching</w:t>
      </w:r>
      <w:r w:rsidRPr="002A20CC">
        <w:rPr>
          <w:bCs/>
          <w:sz w:val="24"/>
          <w:szCs w:val="24"/>
          <w:lang w:val="en-GB"/>
        </w:rPr>
        <w:t>, consultation paper, London.</w:t>
      </w:r>
      <w:proofErr w:type="gramEnd"/>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sz w:val="24"/>
          <w:szCs w:val="24"/>
        </w:rPr>
      </w:pPr>
      <w:r w:rsidRPr="002A20CC">
        <w:rPr>
          <w:sz w:val="24"/>
          <w:szCs w:val="24"/>
        </w:rPr>
        <w:t>Dinkins, D. (2009</w:t>
      </w:r>
      <w:proofErr w:type="gramStart"/>
      <w:r w:rsidRPr="002A20CC">
        <w:rPr>
          <w:sz w:val="24"/>
          <w:szCs w:val="24"/>
        </w:rPr>
        <w:t>)  Teachers</w:t>
      </w:r>
      <w:proofErr w:type="gramEnd"/>
      <w:r w:rsidRPr="002A20CC">
        <w:rPr>
          <w:sz w:val="24"/>
          <w:szCs w:val="24"/>
        </w:rPr>
        <w:t xml:space="preserve"> Talk About Race, Class and Achievement. Chapter 9 in Cochran-Smith, M. and Lytle, S. (</w:t>
      </w:r>
      <w:proofErr w:type="spellStart"/>
      <w:proofErr w:type="gramStart"/>
      <w:r w:rsidRPr="002A20CC">
        <w:rPr>
          <w:sz w:val="24"/>
          <w:szCs w:val="24"/>
        </w:rPr>
        <w:t>eds</w:t>
      </w:r>
      <w:proofErr w:type="spellEnd"/>
      <w:proofErr w:type="gramEnd"/>
      <w:r w:rsidRPr="002A20CC">
        <w:rPr>
          <w:sz w:val="24"/>
          <w:szCs w:val="24"/>
        </w:rPr>
        <w:t xml:space="preserve">) </w:t>
      </w:r>
      <w:r w:rsidRPr="002A20CC">
        <w:rPr>
          <w:i/>
          <w:iCs/>
          <w:sz w:val="24"/>
          <w:szCs w:val="24"/>
        </w:rPr>
        <w:t xml:space="preserve">Inquiry as Stance. </w:t>
      </w:r>
      <w:proofErr w:type="gramStart"/>
      <w:r w:rsidRPr="002A20CC">
        <w:rPr>
          <w:i/>
          <w:iCs/>
          <w:sz w:val="24"/>
          <w:szCs w:val="24"/>
        </w:rPr>
        <w:t>Practitioner Research for the Next Generation.</w:t>
      </w:r>
      <w:proofErr w:type="gramEnd"/>
      <w:r w:rsidRPr="002A20CC">
        <w:rPr>
          <w:i/>
          <w:iCs/>
          <w:sz w:val="24"/>
          <w:szCs w:val="24"/>
        </w:rPr>
        <w:t xml:space="preserve"> </w:t>
      </w:r>
      <w:r w:rsidRPr="002A20CC">
        <w:rPr>
          <w:sz w:val="24"/>
          <w:szCs w:val="24"/>
        </w:rPr>
        <w:t>New York: Teachers College Press.</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sz w:val="24"/>
          <w:szCs w:val="24"/>
        </w:rPr>
      </w:pPr>
      <w:proofErr w:type="spellStart"/>
      <w:proofErr w:type="gramStart"/>
      <w:r w:rsidRPr="002A20CC">
        <w:rPr>
          <w:bCs/>
          <w:sz w:val="24"/>
          <w:szCs w:val="24"/>
          <w:lang w:val="en-GB"/>
        </w:rPr>
        <w:t>Ghale</w:t>
      </w:r>
      <w:proofErr w:type="spellEnd"/>
      <w:r w:rsidRPr="002A20CC">
        <w:rPr>
          <w:bCs/>
          <w:sz w:val="24"/>
          <w:szCs w:val="24"/>
          <w:lang w:val="en-GB"/>
        </w:rPr>
        <w:t>, B. and Beckett, L. (2013) Teachers’ politicisation.</w:t>
      </w:r>
      <w:proofErr w:type="gramEnd"/>
      <w:r w:rsidRPr="002A20CC">
        <w:rPr>
          <w:bCs/>
          <w:sz w:val="24"/>
          <w:szCs w:val="24"/>
          <w:lang w:val="en-GB"/>
        </w:rPr>
        <w:t xml:space="preserve"> Chapter 13 in </w:t>
      </w:r>
      <w:r w:rsidRPr="002A20CC">
        <w:rPr>
          <w:sz w:val="24"/>
          <w:szCs w:val="24"/>
        </w:rPr>
        <w:t>Beckett, L. (</w:t>
      </w:r>
      <w:proofErr w:type="spellStart"/>
      <w:proofErr w:type="gramStart"/>
      <w:r w:rsidRPr="002A20CC">
        <w:rPr>
          <w:sz w:val="24"/>
          <w:szCs w:val="24"/>
        </w:rPr>
        <w:t>ed</w:t>
      </w:r>
      <w:proofErr w:type="spellEnd"/>
      <w:proofErr w:type="gramEnd"/>
      <w:r w:rsidRPr="002A20CC">
        <w:rPr>
          <w:sz w:val="24"/>
          <w:szCs w:val="24"/>
        </w:rPr>
        <w:t xml:space="preserve">) </w:t>
      </w:r>
      <w:r w:rsidRPr="002A20CC">
        <w:rPr>
          <w:i/>
          <w:sz w:val="24"/>
          <w:szCs w:val="24"/>
        </w:rPr>
        <w:t>Teacher Education through Active Engagement: Raising the professional voice</w:t>
      </w:r>
      <w:r w:rsidRPr="002A20CC">
        <w:rPr>
          <w:sz w:val="24"/>
          <w:szCs w:val="24"/>
        </w:rPr>
        <w:t xml:space="preserve">. London and New York: </w:t>
      </w:r>
      <w:proofErr w:type="spellStart"/>
      <w:r w:rsidRPr="002A20CC">
        <w:rPr>
          <w:sz w:val="24"/>
          <w:szCs w:val="24"/>
        </w:rPr>
        <w:t>Routledge</w:t>
      </w:r>
      <w:proofErr w:type="spellEnd"/>
      <w:r w:rsidRPr="002A20CC">
        <w:rPr>
          <w:sz w:val="24"/>
          <w:szCs w:val="24"/>
        </w:rPr>
        <w:t xml:space="preserve"> Research in Education Policy and Politics series.</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Goldacre</w:t>
      </w:r>
      <w:proofErr w:type="spellEnd"/>
      <w:r w:rsidRPr="002A20CC">
        <w:rPr>
          <w:bCs/>
          <w:sz w:val="24"/>
          <w:szCs w:val="24"/>
          <w:lang w:val="en-GB"/>
        </w:rPr>
        <w:t xml:space="preserve">, B. (2013) </w:t>
      </w:r>
      <w:r w:rsidRPr="002A20CC">
        <w:rPr>
          <w:bCs/>
          <w:i/>
          <w:sz w:val="24"/>
          <w:szCs w:val="24"/>
          <w:lang w:val="en-GB"/>
        </w:rPr>
        <w:t xml:space="preserve">Building Evidence into Education. </w:t>
      </w:r>
      <w:r w:rsidRPr="002A20CC">
        <w:rPr>
          <w:bCs/>
          <w:sz w:val="24"/>
          <w:szCs w:val="24"/>
          <w:lang w:val="en-GB"/>
        </w:rPr>
        <w:t xml:space="preserve">Paper commissioned by the Department for Education, London. </w:t>
      </w:r>
      <w:hyperlink r:id="rId12" w:history="1">
        <w:r w:rsidRPr="002A20CC">
          <w:rPr>
            <w:rStyle w:val="Hyperlink"/>
            <w:bCs/>
            <w:sz w:val="24"/>
            <w:szCs w:val="24"/>
            <w:lang w:val="en-GB"/>
          </w:rPr>
          <w:t>http://dera.ioe.ac.uk/17530/1/ben%20goldacre%20paper.pdf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t xml:space="preserve">Graham, K. (2013) </w:t>
      </w:r>
      <w:r w:rsidRPr="002A20CC">
        <w:rPr>
          <w:bCs/>
          <w:i/>
          <w:sz w:val="24"/>
          <w:szCs w:val="24"/>
          <w:lang w:val="en-GB"/>
        </w:rPr>
        <w:t>Evidence-Based Teaching</w:t>
      </w:r>
      <w:r w:rsidRPr="002A20CC">
        <w:rPr>
          <w:rFonts w:cs="FoundryFormSans-Book"/>
          <w:sz w:val="24"/>
          <w:szCs w:val="24"/>
        </w:rPr>
        <w:t>.</w:t>
      </w:r>
      <w:proofErr w:type="gramEnd"/>
      <w:r w:rsidRPr="002A20CC">
        <w:rPr>
          <w:rFonts w:cs="FoundryFormSans-Book"/>
          <w:sz w:val="24"/>
          <w:szCs w:val="24"/>
        </w:rPr>
        <w:t xml:space="preserve"> Paper presentation in spotlight session: </w:t>
      </w:r>
      <w:r w:rsidRPr="002A20CC">
        <w:rPr>
          <w:bCs/>
          <w:sz w:val="24"/>
          <w:szCs w:val="24"/>
          <w:lang w:val="en-GB"/>
        </w:rPr>
        <w:t>Department for Education (</w:t>
      </w:r>
      <w:proofErr w:type="spellStart"/>
      <w:r w:rsidRPr="002A20CC">
        <w:rPr>
          <w:bCs/>
          <w:sz w:val="24"/>
          <w:szCs w:val="24"/>
          <w:lang w:val="en-GB"/>
        </w:rPr>
        <w:t>DfE</w:t>
      </w:r>
      <w:proofErr w:type="spellEnd"/>
      <w:r w:rsidRPr="002A20CC">
        <w:rPr>
          <w:bCs/>
          <w:sz w:val="24"/>
          <w:szCs w:val="24"/>
          <w:lang w:val="en-GB"/>
        </w:rPr>
        <w:t>)</w:t>
      </w:r>
      <w:r w:rsidRPr="002A20CC">
        <w:rPr>
          <w:rFonts w:cs="FoundryFormSans-Book"/>
          <w:sz w:val="24"/>
          <w:szCs w:val="24"/>
        </w:rPr>
        <w:t xml:space="preserve"> Government Approaches to Evidence in Education at </w:t>
      </w:r>
      <w:r w:rsidRPr="002A20CC">
        <w:rPr>
          <w:bCs/>
          <w:sz w:val="24"/>
          <w:szCs w:val="24"/>
          <w:lang w:val="en-GB"/>
        </w:rPr>
        <w:t xml:space="preserve">British Educational Research Association (BERA) Annual conference, Brighton.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contextualSpacing/>
        <w:rPr>
          <w:sz w:val="24"/>
          <w:szCs w:val="24"/>
        </w:rPr>
      </w:pPr>
      <w:r w:rsidRPr="002A20CC">
        <w:rPr>
          <w:sz w:val="24"/>
          <w:szCs w:val="24"/>
        </w:rPr>
        <w:t xml:space="preserve">Grier, L. </w:t>
      </w:r>
      <w:proofErr w:type="gramStart"/>
      <w:r w:rsidRPr="002A20CC">
        <w:rPr>
          <w:i/>
          <w:sz w:val="24"/>
          <w:szCs w:val="24"/>
        </w:rPr>
        <w:t>The Life of Winifred Mercier</w:t>
      </w:r>
      <w:r w:rsidRPr="002A20CC">
        <w:rPr>
          <w:sz w:val="24"/>
          <w:szCs w:val="24"/>
        </w:rPr>
        <w:t>.</w:t>
      </w:r>
      <w:proofErr w:type="gramEnd"/>
      <w:r w:rsidRPr="002A20CC">
        <w:rPr>
          <w:sz w:val="24"/>
          <w:szCs w:val="24"/>
        </w:rPr>
        <w:t xml:space="preserve"> Oxford: Oxford University Press.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Groundwater-Smith, S. (</w:t>
      </w:r>
      <w:r w:rsidRPr="006E77EF">
        <w:rPr>
          <w:bCs/>
          <w:sz w:val="24"/>
          <w:szCs w:val="24"/>
          <w:lang w:val="en-GB"/>
        </w:rPr>
        <w:t>2007</w:t>
      </w:r>
      <w:r w:rsidRPr="002A20CC">
        <w:rPr>
          <w:bCs/>
          <w:sz w:val="24"/>
          <w:szCs w:val="24"/>
          <w:lang w:val="en-GB"/>
        </w:rPr>
        <w:t xml:space="preserve">) Lesson </w:t>
      </w:r>
      <w:r w:rsidR="00D65A81">
        <w:rPr>
          <w:bCs/>
          <w:sz w:val="24"/>
          <w:szCs w:val="24"/>
          <w:lang w:val="en-GB"/>
        </w:rPr>
        <w:t>S</w:t>
      </w:r>
      <w:r w:rsidRPr="002A20CC">
        <w:rPr>
          <w:bCs/>
          <w:sz w:val="24"/>
          <w:szCs w:val="24"/>
          <w:lang w:val="en-GB"/>
        </w:rPr>
        <w:t xml:space="preserve">tudy as Formative Assessment in Secondary Schools. </w:t>
      </w:r>
      <w:r w:rsidRPr="002A20CC">
        <w:rPr>
          <w:rFonts w:cs="Arial"/>
          <w:color w:val="333333"/>
          <w:sz w:val="24"/>
          <w:szCs w:val="24"/>
          <w:shd w:val="clear" w:color="auto" w:fill="FFFFFF"/>
        </w:rPr>
        <w:t xml:space="preserve">In T. </w:t>
      </w:r>
      <w:proofErr w:type="spellStart"/>
      <w:r w:rsidRPr="002A20CC">
        <w:rPr>
          <w:rFonts w:cs="Arial"/>
          <w:color w:val="333333"/>
          <w:sz w:val="24"/>
          <w:szCs w:val="24"/>
          <w:shd w:val="clear" w:color="auto" w:fill="FFFFFF"/>
        </w:rPr>
        <w:t>Loughland</w:t>
      </w:r>
      <w:proofErr w:type="spellEnd"/>
      <w:r w:rsidRPr="002A20CC">
        <w:rPr>
          <w:rFonts w:cs="Arial"/>
          <w:color w:val="333333"/>
          <w:sz w:val="24"/>
          <w:szCs w:val="24"/>
          <w:shd w:val="clear" w:color="auto" w:fill="FFFFFF"/>
        </w:rPr>
        <w:t xml:space="preserve"> (Ed.)</w:t>
      </w:r>
      <w:r w:rsidRPr="002A20CC">
        <w:rPr>
          <w:rStyle w:val="apple-converted-space"/>
          <w:rFonts w:cs="Arial"/>
          <w:color w:val="333333"/>
          <w:sz w:val="24"/>
          <w:szCs w:val="24"/>
          <w:shd w:val="clear" w:color="auto" w:fill="FFFFFF"/>
        </w:rPr>
        <w:t> </w:t>
      </w:r>
      <w:r w:rsidRPr="002A20CC">
        <w:rPr>
          <w:rStyle w:val="Emphasis"/>
          <w:rFonts w:cs="Arial"/>
          <w:color w:val="333333"/>
          <w:sz w:val="24"/>
          <w:szCs w:val="24"/>
          <w:shd w:val="clear" w:color="auto" w:fill="FFFFFF"/>
        </w:rPr>
        <w:t>Proceedings of the Authentic Assessment Practices for Student Learning Conference</w:t>
      </w:r>
      <w:r w:rsidRPr="002A20CC">
        <w:rPr>
          <w:rStyle w:val="apple-converted-space"/>
          <w:rFonts w:cs="Arial"/>
          <w:color w:val="333333"/>
          <w:sz w:val="24"/>
          <w:szCs w:val="24"/>
          <w:shd w:val="clear" w:color="auto" w:fill="FFFFFF"/>
        </w:rPr>
        <w:t> </w:t>
      </w:r>
      <w:r w:rsidRPr="002A20CC">
        <w:rPr>
          <w:rFonts w:cs="Arial"/>
          <w:color w:val="333333"/>
          <w:sz w:val="24"/>
          <w:szCs w:val="24"/>
          <w:shd w:val="clear" w:color="auto" w:fill="FFFFFF"/>
        </w:rPr>
        <w:t>(</w:t>
      </w:r>
      <w:proofErr w:type="spellStart"/>
      <w:r w:rsidRPr="002A20CC">
        <w:rPr>
          <w:rFonts w:cs="Arial"/>
          <w:color w:val="333333"/>
          <w:sz w:val="24"/>
          <w:szCs w:val="24"/>
          <w:shd w:val="clear" w:color="auto" w:fill="FFFFFF"/>
        </w:rPr>
        <w:t>pp</w:t>
      </w:r>
      <w:proofErr w:type="spellEnd"/>
      <w:r w:rsidRPr="002A20CC">
        <w:rPr>
          <w:rFonts w:cs="Arial"/>
          <w:color w:val="333333"/>
          <w:sz w:val="24"/>
          <w:szCs w:val="24"/>
          <w:shd w:val="clear" w:color="auto" w:fill="FFFFFF"/>
        </w:rPr>
        <w:t xml:space="preserve"> 5-18). Sydney: The University of Sydney.</w:t>
      </w:r>
      <w:r w:rsidRPr="002A20CC">
        <w:rPr>
          <w:bCs/>
          <w:sz w:val="24"/>
          <w:szCs w:val="24"/>
          <w:lang w:val="en-GB"/>
        </w:rPr>
        <w:t xml:space="preserve"> </w:t>
      </w:r>
    </w:p>
    <w:p w:rsidR="00243EEF" w:rsidRPr="002A20CC" w:rsidRDefault="002E0A9E" w:rsidP="003D3BD5">
      <w:pPr>
        <w:spacing w:after="120" w:line="360" w:lineRule="auto"/>
        <w:rPr>
          <w:bCs/>
          <w:sz w:val="24"/>
          <w:szCs w:val="24"/>
          <w:lang w:val="en-GB"/>
        </w:rPr>
      </w:pPr>
      <w:hyperlink r:id="rId13" w:history="1">
        <w:r w:rsidR="00243EEF" w:rsidRPr="002A20CC">
          <w:rPr>
            <w:rStyle w:val="Hyperlink"/>
            <w:bCs/>
            <w:sz w:val="24"/>
            <w:szCs w:val="24"/>
            <w:lang w:val="en-GB"/>
          </w:rPr>
          <w:t>http://sydney.edu.au/education_social_work/professional_learning/resources/2007_papers.shtml</w:t>
        </w:r>
      </w:hyperlink>
      <w:r w:rsidR="00243EEF" w:rsidRPr="002A20CC">
        <w:rPr>
          <w:bCs/>
          <w:sz w:val="24"/>
          <w:szCs w:val="24"/>
          <w:lang w:val="en-GB"/>
        </w:rPr>
        <w:t xml:space="preserve"> </w:t>
      </w:r>
    </w:p>
    <w:p w:rsidR="00243EEF" w:rsidRPr="002A20CC" w:rsidRDefault="00243EEF" w:rsidP="003D3BD5">
      <w:pPr>
        <w:spacing w:after="120" w:line="360" w:lineRule="auto"/>
        <w:rPr>
          <w:color w:val="000000"/>
          <w:sz w:val="24"/>
          <w:szCs w:val="24"/>
        </w:rPr>
      </w:pPr>
    </w:p>
    <w:p w:rsidR="00243EEF" w:rsidRPr="002A20CC" w:rsidRDefault="00243EEF" w:rsidP="003D3BD5">
      <w:pPr>
        <w:spacing w:after="120" w:line="360" w:lineRule="auto"/>
        <w:rPr>
          <w:sz w:val="24"/>
          <w:szCs w:val="24"/>
          <w:lang w:val="en-GB"/>
        </w:rPr>
      </w:pPr>
      <w:r w:rsidRPr="002A20CC">
        <w:rPr>
          <w:color w:val="000000"/>
          <w:sz w:val="24"/>
          <w:szCs w:val="24"/>
        </w:rPr>
        <w:t xml:space="preserve">Groundwater-Smith, S., &amp; </w:t>
      </w:r>
      <w:proofErr w:type="spellStart"/>
      <w:r w:rsidRPr="002A20CC">
        <w:rPr>
          <w:color w:val="000000"/>
          <w:sz w:val="24"/>
          <w:szCs w:val="24"/>
        </w:rPr>
        <w:t>Kemmis</w:t>
      </w:r>
      <w:proofErr w:type="spellEnd"/>
      <w:r w:rsidRPr="002A20CC">
        <w:rPr>
          <w:color w:val="000000"/>
          <w:sz w:val="24"/>
          <w:szCs w:val="24"/>
        </w:rPr>
        <w:t xml:space="preserve">, S. (2005). </w:t>
      </w:r>
      <w:r w:rsidRPr="002A20CC">
        <w:rPr>
          <w:i/>
          <w:iCs/>
          <w:color w:val="000000"/>
          <w:sz w:val="24"/>
          <w:szCs w:val="24"/>
        </w:rPr>
        <w:t xml:space="preserve">Knowing makes the difference: </w:t>
      </w:r>
      <w:proofErr w:type="spellStart"/>
      <w:r w:rsidRPr="002A20CC">
        <w:rPr>
          <w:i/>
          <w:iCs/>
          <w:color w:val="000000"/>
          <w:sz w:val="24"/>
          <w:szCs w:val="24"/>
        </w:rPr>
        <w:t>Learnings</w:t>
      </w:r>
      <w:proofErr w:type="spellEnd"/>
      <w:r w:rsidRPr="002A20CC">
        <w:rPr>
          <w:i/>
          <w:iCs/>
          <w:color w:val="000000"/>
          <w:sz w:val="24"/>
          <w:szCs w:val="24"/>
        </w:rPr>
        <w:t xml:space="preserve"> from the NSW Priority Action Schools Program</w:t>
      </w:r>
      <w:r w:rsidRPr="002A20CC">
        <w:rPr>
          <w:color w:val="000000"/>
          <w:sz w:val="24"/>
          <w:szCs w:val="24"/>
        </w:rPr>
        <w:t>. Sydney: NSW Department of Education and Training.</w:t>
      </w:r>
      <w:r w:rsidRPr="002A20CC">
        <w:rPr>
          <w:sz w:val="24"/>
          <w:szCs w:val="24"/>
          <w:lang w:val="en-GB"/>
        </w:rPr>
        <w:t xml:space="preserve">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color w:val="474747"/>
          <w:sz w:val="24"/>
          <w:szCs w:val="24"/>
        </w:rPr>
      </w:pPr>
      <w:proofErr w:type="gramStart"/>
      <w:r w:rsidRPr="002A20CC">
        <w:rPr>
          <w:bCs/>
          <w:sz w:val="24"/>
          <w:szCs w:val="24"/>
          <w:lang w:val="en-GB"/>
        </w:rPr>
        <w:t xml:space="preserve">Groundwater-Smith, S. and </w:t>
      </w:r>
      <w:proofErr w:type="spellStart"/>
      <w:r w:rsidRPr="002A20CC">
        <w:rPr>
          <w:bCs/>
          <w:sz w:val="24"/>
          <w:szCs w:val="24"/>
          <w:lang w:val="en-GB"/>
        </w:rPr>
        <w:t>Mockler</w:t>
      </w:r>
      <w:proofErr w:type="spellEnd"/>
      <w:r w:rsidRPr="002A20CC">
        <w:rPr>
          <w:bCs/>
          <w:sz w:val="24"/>
          <w:szCs w:val="24"/>
          <w:lang w:val="en-GB"/>
        </w:rPr>
        <w:t xml:space="preserve">, N. (2007) </w:t>
      </w:r>
      <w:r w:rsidRPr="002A20CC">
        <w:rPr>
          <w:color w:val="474747"/>
          <w:sz w:val="24"/>
          <w:szCs w:val="24"/>
        </w:rPr>
        <w:t>Ethics in practitioner research: an issue of quality.</w:t>
      </w:r>
      <w:proofErr w:type="gramEnd"/>
      <w:r w:rsidRPr="002A20CC">
        <w:rPr>
          <w:color w:val="474747"/>
          <w:sz w:val="24"/>
          <w:szCs w:val="24"/>
        </w:rPr>
        <w:t xml:space="preserve"> </w:t>
      </w:r>
      <w:proofErr w:type="gramStart"/>
      <w:r w:rsidRPr="002A20CC">
        <w:rPr>
          <w:color w:val="474747"/>
          <w:sz w:val="24"/>
          <w:szCs w:val="24"/>
        </w:rPr>
        <w:t>Research Papers in Education, vol.22, no. 2, pp. 199-211.</w:t>
      </w:r>
      <w:proofErr w:type="gramEnd"/>
    </w:p>
    <w:p w:rsidR="00243EEF" w:rsidRPr="002A20CC" w:rsidRDefault="002E0A9E" w:rsidP="003D3BD5">
      <w:pPr>
        <w:spacing w:after="120" w:line="360" w:lineRule="auto"/>
        <w:rPr>
          <w:bCs/>
          <w:sz w:val="24"/>
          <w:szCs w:val="24"/>
          <w:lang w:val="en-GB"/>
        </w:rPr>
      </w:pPr>
      <w:hyperlink r:id="rId14" w:anchor=".U7v4yZRdWSo" w:history="1">
        <w:r w:rsidR="00243EEF" w:rsidRPr="002A20CC">
          <w:rPr>
            <w:rStyle w:val="Hyperlink"/>
            <w:bCs/>
            <w:sz w:val="24"/>
            <w:szCs w:val="24"/>
            <w:lang w:val="en-GB"/>
          </w:rPr>
          <w:t>http://www.tandfonline.com/doi/abs/10.1080/02671520701296171#.U7v4yZRdWSo</w:t>
        </w:r>
      </w:hyperlink>
      <w:r w:rsidR="00243EEF" w:rsidRPr="002A20CC">
        <w:rPr>
          <w:bCs/>
          <w:sz w:val="24"/>
          <w:szCs w:val="24"/>
          <w:lang w:val="en-GB"/>
        </w:rPr>
        <w:t xml:space="preserve">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Haberman</w:t>
      </w:r>
      <w:proofErr w:type="spellEnd"/>
      <w:r w:rsidRPr="002A20CC">
        <w:rPr>
          <w:bCs/>
          <w:sz w:val="24"/>
          <w:szCs w:val="24"/>
          <w:lang w:val="en-GB"/>
        </w:rPr>
        <w:t xml:space="preserve"> (1992) </w:t>
      </w:r>
      <w:proofErr w:type="gramStart"/>
      <w:r w:rsidRPr="002A20CC">
        <w:rPr>
          <w:bCs/>
          <w:sz w:val="24"/>
          <w:szCs w:val="24"/>
          <w:lang w:val="en-GB"/>
        </w:rPr>
        <w:t>The</w:t>
      </w:r>
      <w:proofErr w:type="gramEnd"/>
      <w:r w:rsidRPr="002A20CC">
        <w:rPr>
          <w:bCs/>
          <w:sz w:val="24"/>
          <w:szCs w:val="24"/>
          <w:lang w:val="en-GB"/>
        </w:rPr>
        <w:t xml:space="preserve"> Pedagogy of Poverty Versus Good Teaching. </w:t>
      </w:r>
      <w:r w:rsidRPr="002A20CC">
        <w:rPr>
          <w:bCs/>
          <w:i/>
          <w:sz w:val="24"/>
          <w:szCs w:val="24"/>
          <w:lang w:val="en-GB"/>
        </w:rPr>
        <w:t xml:space="preserve">Phi Delta </w:t>
      </w:r>
      <w:proofErr w:type="spellStart"/>
      <w:r w:rsidRPr="002A20CC">
        <w:rPr>
          <w:bCs/>
          <w:i/>
          <w:sz w:val="24"/>
          <w:szCs w:val="24"/>
          <w:lang w:val="en-GB"/>
        </w:rPr>
        <w:t>Kappan</w:t>
      </w:r>
      <w:proofErr w:type="spellEnd"/>
      <w:r w:rsidRPr="002A20CC">
        <w:rPr>
          <w:bCs/>
          <w:sz w:val="24"/>
          <w:szCs w:val="24"/>
          <w:lang w:val="en-GB"/>
        </w:rPr>
        <w:t xml:space="preserve">, December: </w:t>
      </w:r>
      <w:hyperlink r:id="rId15" w:history="1">
        <w:r w:rsidRPr="002A20CC">
          <w:rPr>
            <w:rStyle w:val="Hyperlink"/>
            <w:bCs/>
            <w:sz w:val="24"/>
            <w:szCs w:val="24"/>
            <w:lang w:val="en-GB"/>
          </w:rPr>
          <w:t>https://www.ithaca.edu/compass/pdf/pedagogy.pdf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color w:val="000000"/>
          <w:sz w:val="24"/>
          <w:szCs w:val="24"/>
        </w:rPr>
        <w:t xml:space="preserve">Halsey, A. (1972). </w:t>
      </w:r>
      <w:proofErr w:type="gramStart"/>
      <w:r w:rsidRPr="002A20CC">
        <w:rPr>
          <w:i/>
          <w:iCs/>
          <w:color w:val="000000"/>
          <w:sz w:val="24"/>
          <w:szCs w:val="24"/>
        </w:rPr>
        <w:t>Educational priority.</w:t>
      </w:r>
      <w:proofErr w:type="gramEnd"/>
      <w:r w:rsidRPr="002A20CC">
        <w:rPr>
          <w:i/>
          <w:iCs/>
          <w:color w:val="000000"/>
          <w:sz w:val="24"/>
          <w:szCs w:val="24"/>
        </w:rPr>
        <w:t xml:space="preserve"> </w:t>
      </w:r>
      <w:proofErr w:type="gramStart"/>
      <w:r w:rsidRPr="002A20CC">
        <w:rPr>
          <w:i/>
          <w:iCs/>
          <w:color w:val="000000"/>
          <w:sz w:val="24"/>
          <w:szCs w:val="24"/>
        </w:rPr>
        <w:t>EPA problems and policies.</w:t>
      </w:r>
      <w:proofErr w:type="gramEnd"/>
      <w:r w:rsidRPr="002A20CC">
        <w:rPr>
          <w:i/>
          <w:iCs/>
          <w:color w:val="000000"/>
          <w:sz w:val="24"/>
          <w:szCs w:val="24"/>
        </w:rPr>
        <w:t xml:space="preserve"> </w:t>
      </w:r>
      <w:proofErr w:type="gramStart"/>
      <w:r w:rsidRPr="002A20CC">
        <w:rPr>
          <w:i/>
          <w:iCs/>
          <w:color w:val="000000"/>
          <w:sz w:val="24"/>
          <w:szCs w:val="24"/>
        </w:rPr>
        <w:t>Volume 1</w:t>
      </w:r>
      <w:r w:rsidRPr="002A20CC">
        <w:rPr>
          <w:color w:val="000000"/>
          <w:sz w:val="24"/>
          <w:szCs w:val="24"/>
        </w:rPr>
        <w:t>.</w:t>
      </w:r>
      <w:proofErr w:type="gramEnd"/>
      <w:r w:rsidRPr="002A20CC">
        <w:rPr>
          <w:color w:val="000000"/>
          <w:sz w:val="24"/>
          <w:szCs w:val="24"/>
        </w:rPr>
        <w:t xml:space="preserve"> </w:t>
      </w:r>
      <w:proofErr w:type="gramStart"/>
      <w:r w:rsidRPr="002A20CC">
        <w:rPr>
          <w:color w:val="000000"/>
          <w:sz w:val="24"/>
          <w:szCs w:val="24"/>
        </w:rPr>
        <w:t>Report of a research project sponsored by the Department of Education and Science and the Social Science Research Council.</w:t>
      </w:r>
      <w:proofErr w:type="gramEnd"/>
      <w:r w:rsidRPr="002A20CC">
        <w:rPr>
          <w:color w:val="000000"/>
          <w:sz w:val="24"/>
          <w:szCs w:val="24"/>
        </w:rPr>
        <w:t xml:space="preserve"> London: HMSO.</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rPr>
      </w:pPr>
      <w:proofErr w:type="gramStart"/>
      <w:r w:rsidRPr="002A20CC">
        <w:rPr>
          <w:sz w:val="24"/>
          <w:szCs w:val="24"/>
        </w:rPr>
        <w:t xml:space="preserve">Hayes, D., Mills, M., Christie, P., and </w:t>
      </w:r>
      <w:proofErr w:type="spellStart"/>
      <w:r w:rsidRPr="002A20CC">
        <w:rPr>
          <w:sz w:val="24"/>
          <w:szCs w:val="24"/>
        </w:rPr>
        <w:t>Lingard</w:t>
      </w:r>
      <w:proofErr w:type="spellEnd"/>
      <w:r w:rsidRPr="002A20CC">
        <w:rPr>
          <w:sz w:val="24"/>
          <w:szCs w:val="24"/>
        </w:rPr>
        <w:t xml:space="preserve">, B. (2005) </w:t>
      </w:r>
      <w:r w:rsidRPr="002A20CC">
        <w:rPr>
          <w:i/>
          <w:iCs/>
          <w:sz w:val="24"/>
          <w:szCs w:val="24"/>
        </w:rPr>
        <w:t>Teachers and Schooling Making a Difference.</w:t>
      </w:r>
      <w:proofErr w:type="gramEnd"/>
      <w:r w:rsidRPr="002A20CC">
        <w:rPr>
          <w:i/>
          <w:iCs/>
          <w:sz w:val="24"/>
          <w:szCs w:val="24"/>
        </w:rPr>
        <w:t xml:space="preserve"> </w:t>
      </w:r>
      <w:proofErr w:type="gramStart"/>
      <w:r w:rsidRPr="002A20CC">
        <w:rPr>
          <w:i/>
          <w:iCs/>
          <w:sz w:val="24"/>
          <w:szCs w:val="24"/>
        </w:rPr>
        <w:t>Productive Pedagogies, Assessment and Performance.</w:t>
      </w:r>
      <w:proofErr w:type="gramEnd"/>
      <w:r w:rsidRPr="002A20CC">
        <w:rPr>
          <w:i/>
          <w:iCs/>
          <w:sz w:val="24"/>
          <w:szCs w:val="24"/>
        </w:rPr>
        <w:t xml:space="preserve"> </w:t>
      </w:r>
      <w:r w:rsidRPr="002A20CC">
        <w:rPr>
          <w:sz w:val="24"/>
          <w:szCs w:val="24"/>
        </w:rPr>
        <w:t xml:space="preserve">Sydney: Allen and </w:t>
      </w:r>
      <w:proofErr w:type="spellStart"/>
      <w:r w:rsidRPr="002A20CC">
        <w:rPr>
          <w:sz w:val="24"/>
          <w:szCs w:val="24"/>
        </w:rPr>
        <w:t>Unwin</w:t>
      </w:r>
      <w:proofErr w:type="spellEnd"/>
      <w:r w:rsidRPr="002A20CC">
        <w:rPr>
          <w:sz w:val="24"/>
          <w:szCs w:val="24"/>
        </w:rPr>
        <w:t>.</w:t>
      </w:r>
    </w:p>
    <w:p w:rsidR="00236AEE" w:rsidRDefault="00236AEE" w:rsidP="003D3BD5">
      <w:pPr>
        <w:spacing w:after="120" w:line="360" w:lineRule="auto"/>
        <w:rPr>
          <w:sz w:val="24"/>
          <w:szCs w:val="24"/>
        </w:rPr>
      </w:pPr>
    </w:p>
    <w:p w:rsidR="00243EEF" w:rsidRPr="002A20CC" w:rsidRDefault="00243EEF" w:rsidP="003D3BD5">
      <w:pPr>
        <w:spacing w:after="120" w:line="360" w:lineRule="auto"/>
        <w:rPr>
          <w:sz w:val="24"/>
          <w:szCs w:val="24"/>
        </w:rPr>
      </w:pPr>
      <w:r w:rsidRPr="002A20CC">
        <w:rPr>
          <w:sz w:val="24"/>
          <w:szCs w:val="24"/>
        </w:rPr>
        <w:t xml:space="preserve">Johnson, R.S. (2002) </w:t>
      </w:r>
      <w:r w:rsidRPr="002A20CC">
        <w:rPr>
          <w:i/>
          <w:iCs/>
          <w:sz w:val="24"/>
          <w:szCs w:val="24"/>
        </w:rPr>
        <w:t xml:space="preserve">Using Data to Close the Achievement Gap. </w:t>
      </w:r>
      <w:proofErr w:type="gramStart"/>
      <w:r w:rsidRPr="002A20CC">
        <w:rPr>
          <w:i/>
          <w:iCs/>
          <w:sz w:val="24"/>
          <w:szCs w:val="24"/>
        </w:rPr>
        <w:t>How to Measure Equity in Our Schools</w:t>
      </w:r>
      <w:r w:rsidRPr="002A20CC">
        <w:rPr>
          <w:sz w:val="24"/>
          <w:szCs w:val="24"/>
        </w:rPr>
        <w:t>.</w:t>
      </w:r>
      <w:proofErr w:type="gramEnd"/>
      <w:r w:rsidRPr="002A20CC">
        <w:rPr>
          <w:sz w:val="24"/>
          <w:szCs w:val="24"/>
        </w:rPr>
        <w:t xml:space="preserve"> Thousand Oaks, California: Corwin Press Inc.</w:t>
      </w:r>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proofErr w:type="gramStart"/>
      <w:r w:rsidRPr="002A20CC">
        <w:rPr>
          <w:sz w:val="24"/>
          <w:szCs w:val="24"/>
        </w:rPr>
        <w:t>Johnson, R.S. and La Salle, R.A. (2010)</w:t>
      </w:r>
      <w:r w:rsidRPr="002A20CC">
        <w:rPr>
          <w:i/>
          <w:iCs/>
          <w:sz w:val="24"/>
          <w:szCs w:val="24"/>
        </w:rPr>
        <w:t xml:space="preserve"> Data Strategies to Uncover and Eliminate Hidden Inequities</w:t>
      </w:r>
      <w:r w:rsidRPr="002A20CC">
        <w:rPr>
          <w:sz w:val="24"/>
          <w:szCs w:val="24"/>
        </w:rPr>
        <w:t>.</w:t>
      </w:r>
      <w:proofErr w:type="gramEnd"/>
      <w:r w:rsidRPr="002A20CC">
        <w:rPr>
          <w:sz w:val="24"/>
          <w:szCs w:val="24"/>
        </w:rPr>
        <w:t xml:space="preserve"> </w:t>
      </w:r>
      <w:proofErr w:type="gramStart"/>
      <w:r w:rsidRPr="002A20CC">
        <w:rPr>
          <w:i/>
          <w:iCs/>
          <w:sz w:val="24"/>
          <w:szCs w:val="24"/>
        </w:rPr>
        <w:t>The Wallpaper Effect</w:t>
      </w:r>
      <w:r w:rsidRPr="002A20CC">
        <w:rPr>
          <w:sz w:val="24"/>
          <w:szCs w:val="24"/>
        </w:rPr>
        <w:t>.</w:t>
      </w:r>
      <w:proofErr w:type="gramEnd"/>
      <w:r w:rsidRPr="002A20CC">
        <w:rPr>
          <w:sz w:val="24"/>
          <w:szCs w:val="24"/>
        </w:rPr>
        <w:t xml:space="preserve"> Thousand Oaks, California: Corwin Press Inc.</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Jones, O. (2011) </w:t>
      </w:r>
      <w:r w:rsidRPr="002A20CC">
        <w:rPr>
          <w:bCs/>
          <w:i/>
          <w:sz w:val="24"/>
          <w:szCs w:val="24"/>
          <w:lang w:val="en-GB"/>
        </w:rPr>
        <w:t xml:space="preserve">CHAVS. </w:t>
      </w:r>
      <w:proofErr w:type="gramStart"/>
      <w:r w:rsidRPr="002A20CC">
        <w:rPr>
          <w:bCs/>
          <w:i/>
          <w:sz w:val="24"/>
          <w:szCs w:val="24"/>
          <w:lang w:val="en-GB"/>
        </w:rPr>
        <w:t>The Demonization of the Working Class</w:t>
      </w:r>
      <w:r w:rsidRPr="002A20CC">
        <w:rPr>
          <w:bCs/>
          <w:sz w:val="24"/>
          <w:szCs w:val="24"/>
          <w:lang w:val="en-GB"/>
        </w:rPr>
        <w:t>.</w:t>
      </w:r>
      <w:proofErr w:type="gramEnd"/>
      <w:r w:rsidRPr="002A20CC">
        <w:rPr>
          <w:bCs/>
          <w:sz w:val="24"/>
          <w:szCs w:val="24"/>
          <w:lang w:val="en-GB"/>
        </w:rPr>
        <w:t xml:space="preserve">  London: Verso.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proofErr w:type="gramStart"/>
      <w:r w:rsidRPr="002A20CC">
        <w:rPr>
          <w:bCs/>
          <w:sz w:val="24"/>
          <w:szCs w:val="24"/>
          <w:lang w:val="en-GB"/>
        </w:rPr>
        <w:t>Karmel</w:t>
      </w:r>
      <w:proofErr w:type="spellEnd"/>
      <w:r w:rsidRPr="002A20CC">
        <w:rPr>
          <w:bCs/>
          <w:sz w:val="24"/>
          <w:szCs w:val="24"/>
          <w:lang w:val="en-GB"/>
        </w:rPr>
        <w:t xml:space="preserve">, P. (1973) </w:t>
      </w:r>
      <w:r w:rsidRPr="002A20CC">
        <w:rPr>
          <w:bCs/>
          <w:i/>
          <w:sz w:val="24"/>
          <w:szCs w:val="24"/>
          <w:lang w:val="en-GB"/>
        </w:rPr>
        <w:t>Schools in Australia.</w:t>
      </w:r>
      <w:proofErr w:type="gramEnd"/>
      <w:r w:rsidRPr="002A20CC">
        <w:rPr>
          <w:bCs/>
          <w:i/>
          <w:sz w:val="24"/>
          <w:szCs w:val="24"/>
          <w:lang w:val="en-GB"/>
        </w:rPr>
        <w:t xml:space="preserve"> </w:t>
      </w:r>
      <w:proofErr w:type="gramStart"/>
      <w:r w:rsidRPr="002A20CC">
        <w:rPr>
          <w:bCs/>
          <w:i/>
          <w:sz w:val="24"/>
          <w:szCs w:val="24"/>
          <w:lang w:val="en-GB"/>
        </w:rPr>
        <w:t>Report of the Interim Committee for the Australian Schools Commission</w:t>
      </w:r>
      <w:r w:rsidRPr="002A20CC">
        <w:rPr>
          <w:bCs/>
          <w:sz w:val="24"/>
          <w:szCs w:val="24"/>
          <w:lang w:val="en-GB"/>
        </w:rPr>
        <w:t>.</w:t>
      </w:r>
      <w:proofErr w:type="gramEnd"/>
      <w:r w:rsidRPr="002A20CC">
        <w:rPr>
          <w:bCs/>
          <w:sz w:val="24"/>
          <w:szCs w:val="24"/>
          <w:lang w:val="en-GB"/>
        </w:rPr>
        <w:t xml:space="preserve"> Canberra: Australian Government Publishing </w:t>
      </w:r>
      <w:proofErr w:type="gramStart"/>
      <w:r w:rsidRPr="002A20CC">
        <w:rPr>
          <w:bCs/>
          <w:sz w:val="24"/>
          <w:szCs w:val="24"/>
          <w:lang w:val="en-GB"/>
        </w:rPr>
        <w:t>Service,</w:t>
      </w:r>
      <w:proofErr w:type="gramEnd"/>
      <w:r w:rsidRPr="002A20CC">
        <w:rPr>
          <w:bCs/>
          <w:sz w:val="24"/>
          <w:szCs w:val="24"/>
          <w:lang w:val="en-GB"/>
        </w:rPr>
        <w:t xml:space="preserve"> May.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Kemmis</w:t>
      </w:r>
      <w:proofErr w:type="spellEnd"/>
      <w:r w:rsidRPr="002A20CC">
        <w:rPr>
          <w:bCs/>
          <w:sz w:val="24"/>
          <w:szCs w:val="24"/>
          <w:lang w:val="en-GB"/>
        </w:rPr>
        <w:t xml:space="preserve">, S. and </w:t>
      </w:r>
      <w:proofErr w:type="spellStart"/>
      <w:r w:rsidRPr="002A20CC">
        <w:rPr>
          <w:bCs/>
          <w:sz w:val="24"/>
          <w:szCs w:val="24"/>
          <w:lang w:val="en-GB"/>
        </w:rPr>
        <w:t>Robottom</w:t>
      </w:r>
      <w:proofErr w:type="spellEnd"/>
      <w:r w:rsidRPr="002A20CC">
        <w:rPr>
          <w:bCs/>
          <w:sz w:val="24"/>
          <w:szCs w:val="24"/>
          <w:lang w:val="en-GB"/>
        </w:rPr>
        <w:t xml:space="preserve">, I. (1989) Principals of procedure in curriculum evaluation. </w:t>
      </w:r>
      <w:proofErr w:type="gramStart"/>
      <w:r w:rsidRPr="002A20CC">
        <w:rPr>
          <w:bCs/>
          <w:sz w:val="24"/>
          <w:szCs w:val="24"/>
          <w:lang w:val="en-GB"/>
        </w:rPr>
        <w:t xml:space="preserve">In ECS801 Curriculum Evaluation </w:t>
      </w:r>
      <w:proofErr w:type="spellStart"/>
      <w:r w:rsidRPr="002A20CC">
        <w:rPr>
          <w:bCs/>
          <w:sz w:val="24"/>
          <w:szCs w:val="24"/>
          <w:lang w:val="en-GB"/>
        </w:rPr>
        <w:t>momnograph</w:t>
      </w:r>
      <w:proofErr w:type="spellEnd"/>
      <w:r w:rsidRPr="002A20CC">
        <w:rPr>
          <w:bCs/>
          <w:sz w:val="24"/>
          <w:szCs w:val="24"/>
          <w:lang w:val="en-GB"/>
        </w:rPr>
        <w:t>.</w:t>
      </w:r>
      <w:proofErr w:type="gramEnd"/>
      <w:r w:rsidRPr="002A20CC">
        <w:rPr>
          <w:bCs/>
          <w:sz w:val="24"/>
          <w:szCs w:val="24"/>
          <w:lang w:val="en-GB"/>
        </w:rPr>
        <w:t xml:space="preserve"> Geelong: </w:t>
      </w:r>
      <w:proofErr w:type="spellStart"/>
      <w:r w:rsidRPr="002A20CC">
        <w:rPr>
          <w:bCs/>
          <w:sz w:val="24"/>
          <w:szCs w:val="24"/>
          <w:lang w:val="en-GB"/>
        </w:rPr>
        <w:t>Deakin</w:t>
      </w:r>
      <w:proofErr w:type="spellEnd"/>
      <w:r w:rsidRPr="002A20CC">
        <w:rPr>
          <w:bCs/>
          <w:sz w:val="24"/>
          <w:szCs w:val="24"/>
          <w:lang w:val="en-GB"/>
        </w:rPr>
        <w:t xml:space="preserve"> University. </w:t>
      </w:r>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r w:rsidRPr="002A20CC">
        <w:rPr>
          <w:sz w:val="24"/>
          <w:szCs w:val="24"/>
        </w:rPr>
        <w:t xml:space="preserve">Ladson-Billings, G. (2006) From the Achievement Gap to the Education Debt: Understanding Achievement in U.S. Schools. </w:t>
      </w:r>
      <w:proofErr w:type="gramStart"/>
      <w:r w:rsidRPr="002A20CC">
        <w:rPr>
          <w:i/>
          <w:iCs/>
          <w:sz w:val="24"/>
          <w:szCs w:val="24"/>
        </w:rPr>
        <w:t>Educational Researcher</w:t>
      </w:r>
      <w:r w:rsidRPr="002A20CC">
        <w:rPr>
          <w:sz w:val="24"/>
          <w:szCs w:val="24"/>
        </w:rPr>
        <w:t>, 35, 7, pp.3-12.</w:t>
      </w:r>
      <w:proofErr w:type="gramEnd"/>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Leat</w:t>
      </w:r>
      <w:proofErr w:type="spellEnd"/>
      <w:r w:rsidRPr="002A20CC">
        <w:rPr>
          <w:bCs/>
          <w:sz w:val="24"/>
          <w:szCs w:val="24"/>
          <w:lang w:val="en-GB"/>
        </w:rPr>
        <w:t xml:space="preserve">, D., </w:t>
      </w:r>
      <w:proofErr w:type="spellStart"/>
      <w:r w:rsidRPr="002A20CC">
        <w:rPr>
          <w:bCs/>
          <w:sz w:val="24"/>
          <w:szCs w:val="24"/>
          <w:lang w:val="en-GB"/>
        </w:rPr>
        <w:t>Lofthouse</w:t>
      </w:r>
      <w:proofErr w:type="spellEnd"/>
      <w:r w:rsidRPr="002A20CC">
        <w:rPr>
          <w:bCs/>
          <w:sz w:val="24"/>
          <w:szCs w:val="24"/>
          <w:lang w:val="en-GB"/>
        </w:rPr>
        <w:t xml:space="preserve">, R., and Reid, A. (2014) Teachers’ views: Perspectives on research engagement. Paper #7 commissioned for the BERA-RSA Inquiry </w:t>
      </w:r>
      <w:proofErr w:type="gramStart"/>
      <w:r w:rsidRPr="002A20CC">
        <w:rPr>
          <w:bCs/>
          <w:i/>
          <w:sz w:val="24"/>
          <w:szCs w:val="24"/>
          <w:lang w:val="en-GB"/>
        </w:rPr>
        <w:t>The</w:t>
      </w:r>
      <w:proofErr w:type="gramEnd"/>
      <w:r w:rsidRPr="002A20CC">
        <w:rPr>
          <w:bCs/>
          <w:i/>
          <w:sz w:val="24"/>
          <w:szCs w:val="24"/>
          <w:lang w:val="en-GB"/>
        </w:rPr>
        <w:t xml:space="preserve"> Role of Research in Teacher Education: Reviewing the Evidence</w:t>
      </w:r>
      <w:r w:rsidRPr="002A20CC">
        <w:rPr>
          <w:bCs/>
          <w:sz w:val="24"/>
          <w:szCs w:val="24"/>
          <w:lang w:val="en-GB"/>
        </w:rPr>
        <w:t xml:space="preserve"> </w:t>
      </w:r>
      <w:r w:rsidRPr="002A20CC">
        <w:rPr>
          <w:bCs/>
          <w:i/>
          <w:sz w:val="24"/>
          <w:szCs w:val="24"/>
          <w:lang w:val="en-GB"/>
        </w:rPr>
        <w:t>Interim Report</w:t>
      </w:r>
      <w:r w:rsidRPr="002A20CC">
        <w:rPr>
          <w:bCs/>
          <w:sz w:val="24"/>
          <w:szCs w:val="24"/>
          <w:lang w:val="en-GB"/>
        </w:rPr>
        <w:t xml:space="preserve">, London:  </w:t>
      </w:r>
      <w:hyperlink r:id="rId16" w:history="1">
        <w:r w:rsidRPr="002A20CC">
          <w:rPr>
            <w:rStyle w:val="Hyperlink"/>
            <w:bCs/>
            <w:sz w:val="24"/>
            <w:szCs w:val="24"/>
            <w:lang w:val="en-GB"/>
          </w:rPr>
          <w:t>http://www.bera.ac.uk/wp-content/uploads/2013/12/BERA-Paper-7-Teachers-Views-Perspectives-on-research-engagement.pdf</w:t>
        </w:r>
      </w:hyperlink>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pStyle w:val="Default"/>
        <w:spacing w:after="120" w:line="360" w:lineRule="auto"/>
        <w:rPr>
          <w:rFonts w:asciiTheme="minorHAnsi" w:hAnsiTheme="minorHAnsi" w:cs="Times New Roman"/>
          <w:iCs/>
        </w:rPr>
      </w:pPr>
      <w:proofErr w:type="gramStart"/>
      <w:r w:rsidRPr="002A20CC">
        <w:rPr>
          <w:rFonts w:asciiTheme="minorHAnsi" w:hAnsiTheme="minorHAnsi" w:cs="Times New Roman"/>
          <w:iCs/>
        </w:rPr>
        <w:t>Lieberman, A. and Miller, L. (</w:t>
      </w:r>
      <w:proofErr w:type="spellStart"/>
      <w:r w:rsidRPr="002A20CC">
        <w:rPr>
          <w:rFonts w:asciiTheme="minorHAnsi" w:hAnsiTheme="minorHAnsi" w:cs="Times New Roman"/>
          <w:iCs/>
        </w:rPr>
        <w:t>Eds</w:t>
      </w:r>
      <w:proofErr w:type="spellEnd"/>
      <w:r w:rsidRPr="002A20CC">
        <w:rPr>
          <w:rFonts w:asciiTheme="minorHAnsi" w:hAnsiTheme="minorHAnsi" w:cs="Times New Roman"/>
          <w:iCs/>
        </w:rPr>
        <w:t xml:space="preserve">) (2008) </w:t>
      </w:r>
      <w:r w:rsidRPr="002A20CC">
        <w:rPr>
          <w:rFonts w:asciiTheme="minorHAnsi" w:hAnsiTheme="minorHAnsi" w:cs="Times New Roman"/>
          <w:i/>
          <w:iCs/>
        </w:rPr>
        <w:t>Teachers in Professional Communities: Improving Teaching and Learning.</w:t>
      </w:r>
      <w:proofErr w:type="gramEnd"/>
      <w:r w:rsidRPr="002A20CC">
        <w:rPr>
          <w:rFonts w:asciiTheme="minorHAnsi" w:hAnsiTheme="minorHAnsi" w:cs="Times New Roman"/>
          <w:i/>
          <w:iCs/>
        </w:rPr>
        <w:t xml:space="preserve"> </w:t>
      </w:r>
      <w:r w:rsidRPr="002A20CC">
        <w:rPr>
          <w:rFonts w:asciiTheme="minorHAnsi" w:hAnsiTheme="minorHAnsi" w:cs="Times New Roman"/>
          <w:iCs/>
        </w:rPr>
        <w:t>New York: Teachers College Press.</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Lingard</w:t>
      </w:r>
      <w:proofErr w:type="spellEnd"/>
      <w:r w:rsidRPr="002A20CC">
        <w:rPr>
          <w:bCs/>
          <w:sz w:val="24"/>
          <w:szCs w:val="24"/>
          <w:lang w:val="en-GB"/>
        </w:rPr>
        <w:t xml:space="preserve">, B. (2009) </w:t>
      </w:r>
      <w:r w:rsidRPr="002A20CC">
        <w:rPr>
          <w:rFonts w:cs="Tahoma"/>
          <w:i/>
          <w:iCs/>
          <w:color w:val="000000"/>
          <w:sz w:val="24"/>
          <w:szCs w:val="24"/>
        </w:rPr>
        <w:t xml:space="preserve">Testing Times: the need for new intelligent accountabilities for schooling. </w:t>
      </w:r>
      <w:r w:rsidRPr="002A20CC">
        <w:rPr>
          <w:rFonts w:cs="Tahoma"/>
          <w:iCs/>
          <w:color w:val="000000"/>
          <w:sz w:val="24"/>
          <w:szCs w:val="24"/>
        </w:rPr>
        <w:t>Brisbane:</w:t>
      </w:r>
      <w:r w:rsidRPr="002A20CC">
        <w:rPr>
          <w:rFonts w:cs="Tahoma"/>
          <w:color w:val="000000"/>
          <w:sz w:val="24"/>
          <w:szCs w:val="24"/>
        </w:rPr>
        <w:t xml:space="preserve"> Queensland Teachers' Union: </w:t>
      </w:r>
      <w:hyperlink r:id="rId17" w:history="1">
        <w:r w:rsidRPr="002A20CC">
          <w:rPr>
            <w:rStyle w:val="Hyperlink"/>
            <w:rFonts w:cs="Tahoma"/>
            <w:sz w:val="24"/>
            <w:szCs w:val="24"/>
          </w:rPr>
          <w:t>http://www.qtu.asn.au/files/9113/2780/3358/29-01-2012_1315_170.pdf</w:t>
        </w:r>
      </w:hyperlink>
      <w:r w:rsidRPr="002A20CC">
        <w:rPr>
          <w:rFonts w:cs="Tahoma"/>
          <w:color w:val="000000"/>
          <w:sz w:val="24"/>
          <w:szCs w:val="24"/>
        </w:rPr>
        <w:t xml:space="preserve">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lang w:val="en-GB"/>
        </w:rPr>
      </w:pPr>
      <w:proofErr w:type="spellStart"/>
      <w:r w:rsidRPr="002A20CC">
        <w:rPr>
          <w:color w:val="000000"/>
          <w:sz w:val="24"/>
          <w:szCs w:val="24"/>
        </w:rPr>
        <w:lastRenderedPageBreak/>
        <w:t>Lingard</w:t>
      </w:r>
      <w:proofErr w:type="spellEnd"/>
      <w:r w:rsidRPr="002A20CC">
        <w:rPr>
          <w:color w:val="000000"/>
          <w:sz w:val="24"/>
          <w:szCs w:val="24"/>
        </w:rPr>
        <w:t xml:space="preserve">, B., Hayes, D., Mills, M., &amp; Christie, P. (Eds.) (2003). </w:t>
      </w:r>
      <w:proofErr w:type="gramStart"/>
      <w:r w:rsidRPr="002A20CC">
        <w:rPr>
          <w:i/>
          <w:iCs/>
          <w:color w:val="000000"/>
          <w:sz w:val="24"/>
          <w:szCs w:val="24"/>
        </w:rPr>
        <w:t>Leading Learning</w:t>
      </w:r>
      <w:r w:rsidRPr="002A20CC">
        <w:rPr>
          <w:color w:val="000000"/>
          <w:sz w:val="24"/>
          <w:szCs w:val="24"/>
        </w:rPr>
        <w:t>.</w:t>
      </w:r>
      <w:proofErr w:type="gramEnd"/>
      <w:r w:rsidRPr="002A20CC">
        <w:rPr>
          <w:color w:val="000000"/>
          <w:sz w:val="24"/>
          <w:szCs w:val="24"/>
        </w:rPr>
        <w:t xml:space="preserve"> Maidenhead: Open University Press.</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proofErr w:type="gramStart"/>
      <w:r w:rsidRPr="006E77EF">
        <w:rPr>
          <w:color w:val="000000"/>
          <w:sz w:val="24"/>
          <w:szCs w:val="24"/>
        </w:rPr>
        <w:t>Lingard</w:t>
      </w:r>
      <w:proofErr w:type="spellEnd"/>
      <w:r w:rsidRPr="006E77EF">
        <w:rPr>
          <w:color w:val="000000"/>
          <w:sz w:val="24"/>
          <w:szCs w:val="24"/>
        </w:rPr>
        <w:t xml:space="preserve">, B., &amp; </w:t>
      </w:r>
      <w:proofErr w:type="spellStart"/>
      <w:r w:rsidRPr="006E77EF">
        <w:rPr>
          <w:color w:val="000000"/>
          <w:sz w:val="24"/>
          <w:szCs w:val="24"/>
        </w:rPr>
        <w:t>Renshaw</w:t>
      </w:r>
      <w:proofErr w:type="spellEnd"/>
      <w:r w:rsidRPr="002A20CC">
        <w:rPr>
          <w:color w:val="000000"/>
          <w:sz w:val="24"/>
          <w:szCs w:val="24"/>
        </w:rPr>
        <w:t>, P. (2010).</w:t>
      </w:r>
      <w:proofErr w:type="gramEnd"/>
      <w:r w:rsidRPr="002A20CC">
        <w:rPr>
          <w:color w:val="000000"/>
          <w:sz w:val="24"/>
          <w:szCs w:val="24"/>
        </w:rPr>
        <w:t xml:space="preserve"> </w:t>
      </w:r>
      <w:proofErr w:type="gramStart"/>
      <w:r w:rsidRPr="002A20CC">
        <w:rPr>
          <w:color w:val="000000"/>
          <w:sz w:val="24"/>
          <w:szCs w:val="24"/>
        </w:rPr>
        <w:t>Teaching as a research-informed profession.</w:t>
      </w:r>
      <w:proofErr w:type="gramEnd"/>
      <w:r w:rsidRPr="002A20CC">
        <w:rPr>
          <w:color w:val="000000"/>
          <w:sz w:val="24"/>
          <w:szCs w:val="24"/>
        </w:rPr>
        <w:t xml:space="preserve"> Chapter 3 in A. Campbell &amp; S. Groundwater-Smith (Eds.), </w:t>
      </w:r>
      <w:r w:rsidRPr="002A20CC">
        <w:rPr>
          <w:i/>
          <w:iCs/>
          <w:color w:val="000000"/>
          <w:sz w:val="24"/>
          <w:szCs w:val="24"/>
        </w:rPr>
        <w:t>Connecting inquiry and professional learning in education: International perspectives and practical solutions</w:t>
      </w:r>
      <w:r w:rsidRPr="002A20CC">
        <w:rPr>
          <w:color w:val="000000"/>
          <w:sz w:val="24"/>
          <w:szCs w:val="24"/>
        </w:rPr>
        <w:t xml:space="preserve">. London and New York: </w:t>
      </w:r>
      <w:proofErr w:type="spellStart"/>
      <w:r w:rsidRPr="002A20CC">
        <w:rPr>
          <w:color w:val="000000"/>
          <w:sz w:val="24"/>
          <w:szCs w:val="24"/>
        </w:rPr>
        <w:t>Routledge</w:t>
      </w:r>
      <w:proofErr w:type="spellEnd"/>
      <w:r w:rsidRPr="002A20CC">
        <w:rPr>
          <w:color w:val="000000"/>
          <w:sz w:val="24"/>
          <w:szCs w:val="24"/>
        </w:rPr>
        <w:t>.</w:t>
      </w:r>
    </w:p>
    <w:p w:rsidR="00243EEF" w:rsidRPr="002A20CC" w:rsidRDefault="00243EEF" w:rsidP="003D3BD5">
      <w:pPr>
        <w:spacing w:after="120" w:line="360" w:lineRule="auto"/>
        <w:rPr>
          <w:bCs/>
          <w:sz w:val="24"/>
          <w:szCs w:val="24"/>
          <w:lang w:val="en-GB"/>
        </w:rPr>
      </w:pPr>
    </w:p>
    <w:p w:rsidR="00243EEF" w:rsidRDefault="00243EEF" w:rsidP="003D3BD5">
      <w:pPr>
        <w:spacing w:after="120" w:line="360" w:lineRule="auto"/>
        <w:jc w:val="both"/>
        <w:rPr>
          <w:sz w:val="24"/>
          <w:szCs w:val="24"/>
        </w:rPr>
      </w:pPr>
      <w:r w:rsidRPr="002A20CC">
        <w:rPr>
          <w:sz w:val="24"/>
          <w:szCs w:val="24"/>
        </w:rPr>
        <w:t xml:space="preserve">Lupton, R (2006) Schools in Disadvantaged Areas: Low attainment and a </w:t>
      </w:r>
      <w:proofErr w:type="spellStart"/>
      <w:r w:rsidRPr="002A20CC">
        <w:rPr>
          <w:sz w:val="24"/>
          <w:szCs w:val="24"/>
        </w:rPr>
        <w:t>contextualised</w:t>
      </w:r>
      <w:proofErr w:type="spellEnd"/>
      <w:r w:rsidRPr="002A20CC">
        <w:rPr>
          <w:sz w:val="24"/>
          <w:szCs w:val="24"/>
        </w:rPr>
        <w:t xml:space="preserve"> policy response. </w:t>
      </w:r>
      <w:proofErr w:type="gramStart"/>
      <w:r w:rsidRPr="002A20CC">
        <w:rPr>
          <w:sz w:val="24"/>
          <w:szCs w:val="24"/>
        </w:rPr>
        <w:t xml:space="preserve">Chapter 45 in </w:t>
      </w:r>
      <w:proofErr w:type="spellStart"/>
      <w:r w:rsidRPr="002A20CC">
        <w:rPr>
          <w:sz w:val="24"/>
          <w:szCs w:val="24"/>
        </w:rPr>
        <w:t>H.Lauder</w:t>
      </w:r>
      <w:proofErr w:type="spellEnd"/>
      <w:r w:rsidRPr="002A20CC">
        <w:rPr>
          <w:sz w:val="24"/>
          <w:szCs w:val="24"/>
        </w:rPr>
        <w:t xml:space="preserve">, </w:t>
      </w:r>
      <w:proofErr w:type="spellStart"/>
      <w:r w:rsidRPr="002A20CC">
        <w:rPr>
          <w:sz w:val="24"/>
          <w:szCs w:val="24"/>
        </w:rPr>
        <w:t>P.Brown</w:t>
      </w:r>
      <w:proofErr w:type="spellEnd"/>
      <w:r w:rsidRPr="002A20CC">
        <w:rPr>
          <w:sz w:val="24"/>
          <w:szCs w:val="24"/>
        </w:rPr>
        <w:t xml:space="preserve">, </w:t>
      </w:r>
      <w:proofErr w:type="spellStart"/>
      <w:r w:rsidRPr="002A20CC">
        <w:rPr>
          <w:sz w:val="24"/>
          <w:szCs w:val="24"/>
        </w:rPr>
        <w:t>J.Dillabough</w:t>
      </w:r>
      <w:proofErr w:type="spellEnd"/>
      <w:r w:rsidRPr="002A20CC">
        <w:rPr>
          <w:sz w:val="24"/>
          <w:szCs w:val="24"/>
        </w:rPr>
        <w:t xml:space="preserve"> and </w:t>
      </w:r>
      <w:proofErr w:type="spellStart"/>
      <w:r w:rsidRPr="002A20CC">
        <w:rPr>
          <w:sz w:val="24"/>
          <w:szCs w:val="24"/>
        </w:rPr>
        <w:t>A.H.Halsey</w:t>
      </w:r>
      <w:proofErr w:type="spellEnd"/>
      <w:r w:rsidRPr="002A20CC">
        <w:rPr>
          <w:sz w:val="24"/>
          <w:szCs w:val="24"/>
        </w:rPr>
        <w:t xml:space="preserve">, </w:t>
      </w:r>
      <w:r w:rsidRPr="002A20CC">
        <w:rPr>
          <w:i/>
          <w:iCs/>
          <w:sz w:val="24"/>
          <w:szCs w:val="24"/>
        </w:rPr>
        <w:t xml:space="preserve">Education, </w:t>
      </w:r>
      <w:proofErr w:type="spellStart"/>
      <w:r w:rsidRPr="002A20CC">
        <w:rPr>
          <w:i/>
          <w:iCs/>
          <w:sz w:val="24"/>
          <w:szCs w:val="24"/>
        </w:rPr>
        <w:t>Globalisation</w:t>
      </w:r>
      <w:proofErr w:type="spellEnd"/>
      <w:r w:rsidRPr="002A20CC">
        <w:rPr>
          <w:i/>
          <w:iCs/>
          <w:sz w:val="24"/>
          <w:szCs w:val="24"/>
        </w:rPr>
        <w:t xml:space="preserve"> and Social Change</w:t>
      </w:r>
      <w:r w:rsidRPr="002A20CC">
        <w:rPr>
          <w:sz w:val="24"/>
          <w:szCs w:val="24"/>
        </w:rPr>
        <w:t>.</w:t>
      </w:r>
      <w:proofErr w:type="gramEnd"/>
      <w:r w:rsidRPr="002A20CC">
        <w:rPr>
          <w:sz w:val="24"/>
          <w:szCs w:val="24"/>
        </w:rPr>
        <w:t xml:space="preserve"> Oxford: Oxford University Press pp. 654-672.</w:t>
      </w:r>
    </w:p>
    <w:p w:rsidR="004E33F3" w:rsidRDefault="004E33F3" w:rsidP="003D3BD5">
      <w:pPr>
        <w:spacing w:after="120" w:line="360" w:lineRule="auto"/>
        <w:jc w:val="both"/>
        <w:rPr>
          <w:sz w:val="24"/>
          <w:szCs w:val="24"/>
        </w:rPr>
      </w:pPr>
    </w:p>
    <w:p w:rsidR="004E33F3" w:rsidRPr="002A20CC" w:rsidRDefault="004E33F3" w:rsidP="004E33F3">
      <w:pPr>
        <w:spacing w:after="120" w:line="360" w:lineRule="auto"/>
        <w:rPr>
          <w:bCs/>
          <w:sz w:val="24"/>
          <w:szCs w:val="24"/>
          <w:lang w:val="en-GB"/>
        </w:rPr>
      </w:pPr>
      <w:r w:rsidRPr="002A20CC">
        <w:rPr>
          <w:color w:val="000000"/>
          <w:sz w:val="24"/>
          <w:szCs w:val="24"/>
        </w:rPr>
        <w:t xml:space="preserve">Lupton, R. (2004). </w:t>
      </w:r>
      <w:proofErr w:type="gramStart"/>
      <w:r w:rsidRPr="002A20CC">
        <w:rPr>
          <w:color w:val="000000"/>
          <w:sz w:val="24"/>
          <w:szCs w:val="24"/>
        </w:rPr>
        <w:t>Understanding local contexts for schooling and their implications for school processes and quality.</w:t>
      </w:r>
      <w:proofErr w:type="gramEnd"/>
      <w:r w:rsidRPr="002A20CC">
        <w:rPr>
          <w:color w:val="000000"/>
          <w:sz w:val="24"/>
          <w:szCs w:val="24"/>
        </w:rPr>
        <w:t xml:space="preserve"> </w:t>
      </w:r>
      <w:proofErr w:type="gramStart"/>
      <w:r w:rsidRPr="002A20CC">
        <w:rPr>
          <w:color w:val="000000"/>
          <w:sz w:val="24"/>
          <w:szCs w:val="24"/>
        </w:rPr>
        <w:t xml:space="preserve">British Educational Research Association newsletter </w:t>
      </w:r>
      <w:r w:rsidRPr="002A20CC">
        <w:rPr>
          <w:i/>
          <w:iCs/>
          <w:color w:val="000000"/>
          <w:sz w:val="24"/>
          <w:szCs w:val="24"/>
        </w:rPr>
        <w:t>Research Intelligence</w:t>
      </w:r>
      <w:r w:rsidRPr="002A20CC">
        <w:rPr>
          <w:color w:val="000000"/>
          <w:sz w:val="24"/>
          <w:szCs w:val="24"/>
        </w:rPr>
        <w:t>, 89, November.</w:t>
      </w:r>
      <w:proofErr w:type="gramEnd"/>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proofErr w:type="gramStart"/>
      <w:r w:rsidRPr="002A20CC">
        <w:rPr>
          <w:bCs/>
          <w:sz w:val="24"/>
          <w:szCs w:val="24"/>
          <w:lang w:val="en-GB"/>
        </w:rPr>
        <w:t>MacBeath</w:t>
      </w:r>
      <w:proofErr w:type="spellEnd"/>
      <w:r w:rsidRPr="002A20CC">
        <w:rPr>
          <w:bCs/>
          <w:sz w:val="24"/>
          <w:szCs w:val="24"/>
          <w:lang w:val="en-GB"/>
        </w:rPr>
        <w:t xml:space="preserve">, J., Gray, J., Cullen, J., Frost, D. Steward, S. and </w:t>
      </w:r>
      <w:proofErr w:type="spellStart"/>
      <w:r w:rsidRPr="002A20CC">
        <w:rPr>
          <w:bCs/>
          <w:sz w:val="24"/>
          <w:szCs w:val="24"/>
          <w:lang w:val="en-GB"/>
        </w:rPr>
        <w:t>Swaffield</w:t>
      </w:r>
      <w:proofErr w:type="spellEnd"/>
      <w:r w:rsidRPr="002A20CC">
        <w:rPr>
          <w:bCs/>
          <w:sz w:val="24"/>
          <w:szCs w:val="24"/>
          <w:lang w:val="en-GB"/>
        </w:rPr>
        <w:t xml:space="preserve">, S. (2007) </w:t>
      </w:r>
      <w:r w:rsidRPr="002A20CC">
        <w:rPr>
          <w:bCs/>
          <w:i/>
          <w:sz w:val="24"/>
          <w:szCs w:val="24"/>
          <w:lang w:val="en-GB"/>
        </w:rPr>
        <w:t>Schools on the Edge Responding to Challenging Circumstances</w:t>
      </w:r>
      <w:r w:rsidRPr="002A20CC">
        <w:rPr>
          <w:bCs/>
          <w:sz w:val="24"/>
          <w:szCs w:val="24"/>
          <w:lang w:val="en-GB"/>
        </w:rPr>
        <w:t>.</w:t>
      </w:r>
      <w:proofErr w:type="gramEnd"/>
      <w:r w:rsidRPr="002A20CC">
        <w:rPr>
          <w:bCs/>
          <w:sz w:val="24"/>
          <w:szCs w:val="24"/>
          <w:lang w:val="en-GB"/>
        </w:rPr>
        <w:t xml:space="preserve"> London: Paul Chapman Publishing. </w:t>
      </w:r>
    </w:p>
    <w:p w:rsidR="00243EEF" w:rsidRPr="002A20CC" w:rsidRDefault="00243EEF" w:rsidP="003D3BD5">
      <w:pPr>
        <w:spacing w:after="120" w:line="360" w:lineRule="auto"/>
        <w:jc w:val="both"/>
        <w:rPr>
          <w:sz w:val="24"/>
          <w:szCs w:val="24"/>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Menter</w:t>
      </w:r>
      <w:proofErr w:type="spellEnd"/>
      <w:r w:rsidRPr="002A20CC">
        <w:rPr>
          <w:bCs/>
          <w:sz w:val="24"/>
          <w:szCs w:val="24"/>
          <w:lang w:val="en-GB"/>
        </w:rPr>
        <w:t xml:space="preserve">, I. (2013) Educational Research – What’s to be done? </w:t>
      </w:r>
      <w:proofErr w:type="gramStart"/>
      <w:r w:rsidRPr="002A20CC">
        <w:rPr>
          <w:bCs/>
          <w:sz w:val="24"/>
          <w:szCs w:val="24"/>
          <w:lang w:val="en-GB"/>
        </w:rPr>
        <w:t>Presidential Address, Annual conference of the British Educational Research Association (BERA), Brighton, 3-5 September.</w:t>
      </w:r>
      <w:proofErr w:type="gramEnd"/>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r w:rsidRPr="002A20CC">
        <w:rPr>
          <w:bCs/>
          <w:sz w:val="24"/>
          <w:szCs w:val="24"/>
          <w:lang w:val="en-GB"/>
        </w:rPr>
        <w:t>Menter</w:t>
      </w:r>
      <w:proofErr w:type="spellEnd"/>
      <w:r w:rsidRPr="002A20CC">
        <w:rPr>
          <w:bCs/>
          <w:sz w:val="24"/>
          <w:szCs w:val="24"/>
          <w:lang w:val="en-GB"/>
        </w:rPr>
        <w:t xml:space="preserve">, I., Elliot, D., Hulme, M., </w:t>
      </w:r>
      <w:proofErr w:type="spellStart"/>
      <w:r w:rsidRPr="002A20CC">
        <w:rPr>
          <w:bCs/>
          <w:sz w:val="24"/>
          <w:szCs w:val="24"/>
          <w:lang w:val="en-GB"/>
        </w:rPr>
        <w:t>Lewin</w:t>
      </w:r>
      <w:proofErr w:type="spellEnd"/>
      <w:r w:rsidRPr="002A20CC">
        <w:rPr>
          <w:bCs/>
          <w:sz w:val="24"/>
          <w:szCs w:val="24"/>
          <w:lang w:val="en-GB"/>
        </w:rPr>
        <w:t>, J., and Lowden, K. (</w:t>
      </w:r>
      <w:r w:rsidRPr="006E77EF">
        <w:rPr>
          <w:bCs/>
          <w:sz w:val="24"/>
          <w:szCs w:val="24"/>
          <w:lang w:val="en-GB"/>
        </w:rPr>
        <w:t>2011</w:t>
      </w:r>
      <w:r w:rsidRPr="002A20CC">
        <w:rPr>
          <w:bCs/>
          <w:sz w:val="24"/>
          <w:szCs w:val="24"/>
          <w:lang w:val="en-GB"/>
        </w:rPr>
        <w:t xml:space="preserve">) </w:t>
      </w:r>
      <w:r w:rsidRPr="002A20CC">
        <w:rPr>
          <w:bCs/>
          <w:i/>
          <w:sz w:val="24"/>
          <w:szCs w:val="24"/>
          <w:lang w:val="en-GB"/>
        </w:rPr>
        <w:t>A Guide to Practitioner research in Education</w:t>
      </w:r>
      <w:r w:rsidRPr="002A20CC">
        <w:rPr>
          <w:bCs/>
          <w:sz w:val="24"/>
          <w:szCs w:val="24"/>
          <w:lang w:val="en-GB"/>
        </w:rPr>
        <w:t>. London and Los Angeles: Sage.</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jc w:val="both"/>
        <w:rPr>
          <w:sz w:val="24"/>
          <w:szCs w:val="24"/>
        </w:rPr>
      </w:pPr>
      <w:r w:rsidRPr="002A20CC">
        <w:rPr>
          <w:sz w:val="24"/>
          <w:szCs w:val="24"/>
        </w:rPr>
        <w:t xml:space="preserve">Mercier, W. (1909) </w:t>
      </w:r>
      <w:proofErr w:type="gramStart"/>
      <w:r w:rsidRPr="002A20CC">
        <w:rPr>
          <w:i/>
          <w:sz w:val="24"/>
          <w:szCs w:val="24"/>
        </w:rPr>
        <w:t>An</w:t>
      </w:r>
      <w:proofErr w:type="gramEnd"/>
      <w:r w:rsidRPr="002A20CC">
        <w:rPr>
          <w:i/>
          <w:sz w:val="24"/>
          <w:szCs w:val="24"/>
        </w:rPr>
        <w:t xml:space="preserve"> Experiment in the Teaching of History</w:t>
      </w:r>
      <w:r w:rsidRPr="002A20CC">
        <w:rPr>
          <w:sz w:val="24"/>
          <w:szCs w:val="24"/>
        </w:rPr>
        <w:t xml:space="preserve">. </w:t>
      </w:r>
      <w:proofErr w:type="gramStart"/>
      <w:r w:rsidRPr="002A20CC">
        <w:rPr>
          <w:sz w:val="24"/>
          <w:szCs w:val="24"/>
        </w:rPr>
        <w:t>The Historical Association, Leaflet No. 17.</w:t>
      </w:r>
      <w:proofErr w:type="gramEnd"/>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proofErr w:type="gramStart"/>
      <w:r w:rsidRPr="002A20CC">
        <w:rPr>
          <w:sz w:val="24"/>
          <w:szCs w:val="24"/>
        </w:rPr>
        <w:t xml:space="preserve">Milner, R.H. (2013) Rethinking Achievement Gap Talk in Urban Education, in </w:t>
      </w:r>
      <w:r w:rsidRPr="002A20CC">
        <w:rPr>
          <w:i/>
          <w:iCs/>
          <w:sz w:val="24"/>
          <w:szCs w:val="24"/>
        </w:rPr>
        <w:t>Urban Education</w:t>
      </w:r>
      <w:r w:rsidRPr="002A20CC">
        <w:rPr>
          <w:sz w:val="24"/>
          <w:szCs w:val="24"/>
        </w:rPr>
        <w:t>, 48, 1, pp.3-8.</w:t>
      </w:r>
      <w:proofErr w:type="gramEnd"/>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r w:rsidRPr="002A20CC">
        <w:rPr>
          <w:sz w:val="24"/>
          <w:szCs w:val="24"/>
        </w:rPr>
        <w:t xml:space="preserve">Moll, L., </w:t>
      </w:r>
      <w:proofErr w:type="spellStart"/>
      <w:r w:rsidRPr="002A20CC">
        <w:rPr>
          <w:sz w:val="24"/>
          <w:szCs w:val="24"/>
        </w:rPr>
        <w:t>Amanti</w:t>
      </w:r>
      <w:proofErr w:type="spellEnd"/>
      <w:r w:rsidRPr="002A20CC">
        <w:rPr>
          <w:sz w:val="24"/>
          <w:szCs w:val="24"/>
        </w:rPr>
        <w:t xml:space="preserve">, C., Neff, D., and Gonzalez, N. (1992) Funds of knowledge for teaching: using a qualitative approach to connect homes and classrooms. </w:t>
      </w:r>
      <w:proofErr w:type="gramStart"/>
      <w:r w:rsidRPr="002A20CC">
        <w:rPr>
          <w:i/>
          <w:iCs/>
          <w:sz w:val="24"/>
          <w:szCs w:val="24"/>
        </w:rPr>
        <w:t>Theory into Practice</w:t>
      </w:r>
      <w:r w:rsidRPr="002A20CC">
        <w:rPr>
          <w:sz w:val="24"/>
          <w:szCs w:val="24"/>
        </w:rPr>
        <w:t>, Vol. XXX1, No.2.</w:t>
      </w:r>
      <w:proofErr w:type="gramEnd"/>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proofErr w:type="spellStart"/>
      <w:r w:rsidRPr="002A20CC">
        <w:rPr>
          <w:sz w:val="24"/>
          <w:szCs w:val="24"/>
        </w:rPr>
        <w:t>Mortimore</w:t>
      </w:r>
      <w:proofErr w:type="spellEnd"/>
      <w:r w:rsidRPr="002A20CC">
        <w:rPr>
          <w:sz w:val="24"/>
          <w:szCs w:val="24"/>
        </w:rPr>
        <w:t xml:space="preserve">, P. &amp; </w:t>
      </w:r>
      <w:proofErr w:type="spellStart"/>
      <w:r w:rsidRPr="002A20CC">
        <w:rPr>
          <w:sz w:val="24"/>
          <w:szCs w:val="24"/>
        </w:rPr>
        <w:t>Whitty</w:t>
      </w:r>
      <w:proofErr w:type="spellEnd"/>
      <w:r w:rsidRPr="002A20CC">
        <w:rPr>
          <w:sz w:val="24"/>
          <w:szCs w:val="24"/>
        </w:rPr>
        <w:t xml:space="preserve">, G. (2000) </w:t>
      </w:r>
      <w:r w:rsidRPr="002A20CC">
        <w:rPr>
          <w:i/>
          <w:iCs/>
          <w:sz w:val="24"/>
          <w:szCs w:val="24"/>
        </w:rPr>
        <w:t>Can School Improvement Overcome the Effects of Disadvantage?</w:t>
      </w:r>
      <w:r w:rsidRPr="002A20CC">
        <w:rPr>
          <w:sz w:val="24"/>
          <w:szCs w:val="24"/>
        </w:rPr>
        <w:t xml:space="preserve"> London: University of London</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proofErr w:type="gramStart"/>
      <w:r w:rsidRPr="002A20CC">
        <w:rPr>
          <w:bCs/>
          <w:sz w:val="24"/>
          <w:szCs w:val="24"/>
          <w:lang w:val="en-GB"/>
        </w:rPr>
        <w:t>Munns</w:t>
      </w:r>
      <w:proofErr w:type="spellEnd"/>
      <w:r w:rsidRPr="002A20CC">
        <w:rPr>
          <w:bCs/>
          <w:sz w:val="24"/>
          <w:szCs w:val="24"/>
          <w:lang w:val="en-GB"/>
        </w:rPr>
        <w:t xml:space="preserve">, G., Sawyer, W., and Cole, B. (2013) </w:t>
      </w:r>
      <w:r w:rsidRPr="002A20CC">
        <w:rPr>
          <w:bCs/>
          <w:i/>
          <w:sz w:val="24"/>
          <w:szCs w:val="24"/>
          <w:lang w:val="en-GB"/>
        </w:rPr>
        <w:t>Exemplary Teachers of Students in Poverty</w:t>
      </w:r>
      <w:r w:rsidRPr="002A20CC">
        <w:rPr>
          <w:bCs/>
          <w:sz w:val="24"/>
          <w:szCs w:val="24"/>
          <w:lang w:val="en-GB"/>
        </w:rPr>
        <w:t>.</w:t>
      </w:r>
      <w:proofErr w:type="gramEnd"/>
      <w:r w:rsidRPr="002A20CC">
        <w:rPr>
          <w:bCs/>
          <w:sz w:val="24"/>
          <w:szCs w:val="24"/>
          <w:lang w:val="en-GB"/>
        </w:rPr>
        <w:t xml:space="preserve"> London and New York: </w:t>
      </w:r>
      <w:proofErr w:type="spellStart"/>
      <w:r w:rsidRPr="002A20CC">
        <w:rPr>
          <w:bCs/>
          <w:sz w:val="24"/>
          <w:szCs w:val="24"/>
          <w:lang w:val="en-GB"/>
        </w:rPr>
        <w:t>Routledge</w:t>
      </w:r>
      <w:proofErr w:type="spellEnd"/>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r w:rsidRPr="006E77EF">
        <w:rPr>
          <w:bCs/>
          <w:sz w:val="24"/>
          <w:szCs w:val="24"/>
          <w:lang w:val="en-GB"/>
        </w:rPr>
        <w:t>Newmann</w:t>
      </w:r>
      <w:proofErr w:type="spellEnd"/>
      <w:r w:rsidRPr="002A20CC">
        <w:rPr>
          <w:bCs/>
          <w:sz w:val="24"/>
          <w:szCs w:val="24"/>
          <w:lang w:val="en-GB"/>
        </w:rPr>
        <w:t xml:space="preserve">, F.M. and </w:t>
      </w:r>
      <w:proofErr w:type="gramStart"/>
      <w:r w:rsidRPr="002A20CC">
        <w:rPr>
          <w:bCs/>
          <w:sz w:val="24"/>
          <w:szCs w:val="24"/>
          <w:lang w:val="en-GB"/>
        </w:rPr>
        <w:t>Associates  (</w:t>
      </w:r>
      <w:proofErr w:type="gramEnd"/>
      <w:r w:rsidRPr="006E77EF">
        <w:rPr>
          <w:bCs/>
          <w:sz w:val="24"/>
          <w:szCs w:val="24"/>
          <w:lang w:val="en-GB"/>
        </w:rPr>
        <w:t>1996</w:t>
      </w:r>
      <w:r w:rsidRPr="002A20CC">
        <w:rPr>
          <w:bCs/>
          <w:sz w:val="24"/>
          <w:szCs w:val="24"/>
          <w:lang w:val="en-GB"/>
        </w:rPr>
        <w:t xml:space="preserve">) </w:t>
      </w:r>
      <w:r w:rsidRPr="002A20CC">
        <w:rPr>
          <w:bCs/>
          <w:i/>
          <w:sz w:val="24"/>
          <w:szCs w:val="24"/>
          <w:lang w:val="en-GB"/>
        </w:rPr>
        <w:t>Authentic Achievement: Restructuring Schools for Intellectual Quality</w:t>
      </w:r>
      <w:r w:rsidRPr="002A20CC">
        <w:rPr>
          <w:bCs/>
          <w:sz w:val="24"/>
          <w:szCs w:val="24"/>
          <w:lang w:val="en-GB"/>
        </w:rPr>
        <w:t xml:space="preserve">. San </w:t>
      </w:r>
      <w:proofErr w:type="spellStart"/>
      <w:r w:rsidRPr="002A20CC">
        <w:rPr>
          <w:bCs/>
          <w:sz w:val="24"/>
          <w:szCs w:val="24"/>
          <w:lang w:val="en-GB"/>
        </w:rPr>
        <w:t>Fancisco</w:t>
      </w:r>
      <w:proofErr w:type="spellEnd"/>
      <w:r w:rsidRPr="002A20CC">
        <w:rPr>
          <w:bCs/>
          <w:sz w:val="24"/>
          <w:szCs w:val="24"/>
          <w:lang w:val="en-GB"/>
        </w:rPr>
        <w:t xml:space="preserve">: </w:t>
      </w:r>
      <w:proofErr w:type="spellStart"/>
      <w:r w:rsidRPr="002A20CC">
        <w:rPr>
          <w:bCs/>
          <w:sz w:val="24"/>
          <w:szCs w:val="24"/>
          <w:lang w:val="en-GB"/>
        </w:rPr>
        <w:t>Jossey</w:t>
      </w:r>
      <w:proofErr w:type="spellEnd"/>
      <w:r w:rsidRPr="002A20CC">
        <w:rPr>
          <w:bCs/>
          <w:sz w:val="24"/>
          <w:szCs w:val="24"/>
          <w:lang w:val="en-GB"/>
        </w:rPr>
        <w:t xml:space="preserve"> Bass.</w:t>
      </w:r>
    </w:p>
    <w:p w:rsidR="00243EEF" w:rsidRPr="002A20CC" w:rsidRDefault="00243EEF" w:rsidP="003D3BD5">
      <w:pPr>
        <w:spacing w:after="120" w:line="360" w:lineRule="auto"/>
        <w:rPr>
          <w:sz w:val="24"/>
          <w:szCs w:val="24"/>
          <w:lang w:val="en-GB"/>
        </w:rPr>
      </w:pPr>
    </w:p>
    <w:p w:rsidR="00243EEF" w:rsidRPr="002A20CC" w:rsidRDefault="00243EEF" w:rsidP="003D3BD5">
      <w:pPr>
        <w:pStyle w:val="FootnoteText"/>
        <w:spacing w:after="120" w:line="360" w:lineRule="auto"/>
        <w:rPr>
          <w:sz w:val="24"/>
          <w:szCs w:val="24"/>
          <w:lang w:val="en-GB"/>
        </w:rPr>
      </w:pPr>
      <w:r w:rsidRPr="002A20CC">
        <w:rPr>
          <w:bCs/>
          <w:sz w:val="24"/>
          <w:szCs w:val="24"/>
          <w:lang w:val="en-GB"/>
        </w:rPr>
        <w:t>Ofsted, 2013 ‘</w:t>
      </w:r>
      <w:r w:rsidRPr="002A20CC">
        <w:rPr>
          <w:bCs/>
          <w:i/>
          <w:sz w:val="24"/>
          <w:szCs w:val="24"/>
          <w:lang w:val="en-GB"/>
        </w:rPr>
        <w:t xml:space="preserve">Unseen children: access and achievement 20 years on’ Evidence report: </w:t>
      </w:r>
      <w:hyperlink r:id="rId18" w:history="1">
        <w:r w:rsidRPr="002A20CC">
          <w:rPr>
            <w:rStyle w:val="Hyperlink"/>
            <w:sz w:val="24"/>
            <w:szCs w:val="24"/>
          </w:rPr>
          <w:t>http://www.ofsted.gov.uk/resources/unseen-children-access-and-achievement-20-years</w:t>
        </w:r>
      </w:hyperlink>
      <w:r w:rsidRPr="002A20CC">
        <w:rPr>
          <w:sz w:val="24"/>
          <w:szCs w:val="24"/>
        </w:rPr>
        <w:t xml:space="preserve">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rPr>
      </w:pPr>
      <w:proofErr w:type="spellStart"/>
      <w:proofErr w:type="gramStart"/>
      <w:r w:rsidRPr="002A20CC">
        <w:rPr>
          <w:sz w:val="24"/>
          <w:szCs w:val="24"/>
        </w:rPr>
        <w:t>Ozga</w:t>
      </w:r>
      <w:proofErr w:type="spellEnd"/>
      <w:r w:rsidRPr="002A20CC">
        <w:rPr>
          <w:sz w:val="24"/>
          <w:szCs w:val="24"/>
        </w:rPr>
        <w:t xml:space="preserve">, J and </w:t>
      </w:r>
      <w:proofErr w:type="spellStart"/>
      <w:r w:rsidRPr="002A20CC">
        <w:rPr>
          <w:sz w:val="24"/>
          <w:szCs w:val="24"/>
        </w:rPr>
        <w:t>Lingard</w:t>
      </w:r>
      <w:proofErr w:type="spellEnd"/>
      <w:r w:rsidRPr="002A20CC">
        <w:rPr>
          <w:sz w:val="24"/>
          <w:szCs w:val="24"/>
        </w:rPr>
        <w:t xml:space="preserve">, B (2007) </w:t>
      </w:r>
      <w:proofErr w:type="spellStart"/>
      <w:r w:rsidRPr="002A20CC">
        <w:rPr>
          <w:sz w:val="24"/>
          <w:szCs w:val="24"/>
        </w:rPr>
        <w:t>Globalisation</w:t>
      </w:r>
      <w:proofErr w:type="spellEnd"/>
      <w:r w:rsidRPr="002A20CC">
        <w:rPr>
          <w:sz w:val="24"/>
          <w:szCs w:val="24"/>
        </w:rPr>
        <w:t xml:space="preserve">, education policy and </w:t>
      </w:r>
      <w:proofErr w:type="spellStart"/>
      <w:r w:rsidRPr="002A20CC">
        <w:rPr>
          <w:sz w:val="24"/>
          <w:szCs w:val="24"/>
        </w:rPr>
        <w:t>pollitics</w:t>
      </w:r>
      <w:proofErr w:type="spellEnd"/>
      <w:r w:rsidRPr="002A20CC">
        <w:rPr>
          <w:sz w:val="24"/>
          <w:szCs w:val="24"/>
        </w:rPr>
        <w:t>.</w:t>
      </w:r>
      <w:proofErr w:type="gramEnd"/>
      <w:r w:rsidRPr="002A20CC">
        <w:rPr>
          <w:sz w:val="24"/>
          <w:szCs w:val="24"/>
        </w:rPr>
        <w:t xml:space="preserve"> In B </w:t>
      </w:r>
      <w:proofErr w:type="spellStart"/>
      <w:r w:rsidRPr="002A20CC">
        <w:rPr>
          <w:sz w:val="24"/>
          <w:szCs w:val="24"/>
        </w:rPr>
        <w:t>Lingard</w:t>
      </w:r>
      <w:proofErr w:type="spellEnd"/>
      <w:r w:rsidRPr="002A20CC">
        <w:rPr>
          <w:sz w:val="24"/>
          <w:szCs w:val="24"/>
        </w:rPr>
        <w:t xml:space="preserve"> and J </w:t>
      </w:r>
      <w:proofErr w:type="spellStart"/>
      <w:r w:rsidRPr="002A20CC">
        <w:rPr>
          <w:sz w:val="24"/>
          <w:szCs w:val="24"/>
        </w:rPr>
        <w:t>Ozga</w:t>
      </w:r>
      <w:proofErr w:type="spellEnd"/>
      <w:r w:rsidRPr="002A20CC">
        <w:rPr>
          <w:sz w:val="24"/>
          <w:szCs w:val="24"/>
        </w:rPr>
        <w:t xml:space="preserve"> (</w:t>
      </w:r>
      <w:proofErr w:type="spellStart"/>
      <w:proofErr w:type="gramStart"/>
      <w:r w:rsidRPr="002A20CC">
        <w:rPr>
          <w:sz w:val="24"/>
          <w:szCs w:val="24"/>
        </w:rPr>
        <w:t>eds</w:t>
      </w:r>
      <w:proofErr w:type="spellEnd"/>
      <w:proofErr w:type="gramEnd"/>
      <w:r w:rsidRPr="002A20CC">
        <w:rPr>
          <w:sz w:val="24"/>
          <w:szCs w:val="24"/>
        </w:rPr>
        <w:t xml:space="preserve">) </w:t>
      </w:r>
      <w:r w:rsidRPr="002A20CC">
        <w:rPr>
          <w:i/>
          <w:sz w:val="24"/>
          <w:szCs w:val="24"/>
        </w:rPr>
        <w:t xml:space="preserve">The </w:t>
      </w:r>
      <w:proofErr w:type="spellStart"/>
      <w:r w:rsidRPr="002A20CC">
        <w:rPr>
          <w:i/>
          <w:sz w:val="24"/>
          <w:szCs w:val="24"/>
        </w:rPr>
        <w:t>RoutledgeFalmer</w:t>
      </w:r>
      <w:proofErr w:type="spellEnd"/>
      <w:r w:rsidRPr="002A20CC">
        <w:rPr>
          <w:i/>
          <w:sz w:val="24"/>
          <w:szCs w:val="24"/>
        </w:rPr>
        <w:t xml:space="preserve"> Reader in Education Policy and Politics</w:t>
      </w:r>
      <w:r w:rsidRPr="002A20CC">
        <w:rPr>
          <w:sz w:val="24"/>
          <w:szCs w:val="24"/>
        </w:rPr>
        <w:t xml:space="preserve">. London: </w:t>
      </w:r>
      <w:proofErr w:type="spellStart"/>
      <w:r w:rsidRPr="002A20CC">
        <w:rPr>
          <w:sz w:val="24"/>
          <w:szCs w:val="24"/>
        </w:rPr>
        <w:t>Routledge</w:t>
      </w:r>
      <w:proofErr w:type="spellEnd"/>
    </w:p>
    <w:p w:rsidR="00243EEF" w:rsidRPr="002A20CC" w:rsidRDefault="00243EEF" w:rsidP="003D3BD5">
      <w:pPr>
        <w:spacing w:after="120" w:line="360" w:lineRule="auto"/>
        <w:rPr>
          <w:rFonts w:cs="Tahoma"/>
          <w:color w:val="000000"/>
          <w:sz w:val="24"/>
          <w:szCs w:val="24"/>
        </w:rPr>
      </w:pPr>
      <w:proofErr w:type="gramStart"/>
      <w:r w:rsidRPr="002A20CC">
        <w:rPr>
          <w:bCs/>
          <w:sz w:val="24"/>
          <w:szCs w:val="24"/>
          <w:lang w:val="en-GB"/>
        </w:rPr>
        <w:t xml:space="preserve">Park, J. (2013) </w:t>
      </w:r>
      <w:r w:rsidRPr="002A20CC">
        <w:rPr>
          <w:rFonts w:cs="Tahoma"/>
          <w:i/>
          <w:iCs/>
          <w:color w:val="000000"/>
          <w:sz w:val="24"/>
          <w:szCs w:val="24"/>
        </w:rPr>
        <w:t>Detoxifying school accountability.</w:t>
      </w:r>
      <w:proofErr w:type="gramEnd"/>
      <w:r w:rsidRPr="002A20CC">
        <w:rPr>
          <w:rFonts w:cs="Tahoma"/>
          <w:i/>
          <w:iCs/>
          <w:color w:val="000000"/>
          <w:sz w:val="24"/>
          <w:szCs w:val="24"/>
        </w:rPr>
        <w:t xml:space="preserve"> </w:t>
      </w:r>
      <w:proofErr w:type="gramStart"/>
      <w:r w:rsidRPr="002A20CC">
        <w:rPr>
          <w:rFonts w:cs="Tahoma"/>
          <w:i/>
          <w:iCs/>
          <w:color w:val="000000"/>
          <w:sz w:val="24"/>
          <w:szCs w:val="24"/>
        </w:rPr>
        <w:t>The case for multi-perspective inspection</w:t>
      </w:r>
      <w:r w:rsidRPr="002A20CC">
        <w:rPr>
          <w:rStyle w:val="apple-converted-space"/>
          <w:rFonts w:cs="Tahoma"/>
          <w:color w:val="000000"/>
          <w:sz w:val="24"/>
          <w:szCs w:val="24"/>
        </w:rPr>
        <w:t>.</w:t>
      </w:r>
      <w:proofErr w:type="gramEnd"/>
      <w:r w:rsidRPr="002A20CC">
        <w:rPr>
          <w:rStyle w:val="apple-converted-space"/>
          <w:rFonts w:cs="Tahoma"/>
          <w:color w:val="000000"/>
          <w:sz w:val="24"/>
          <w:szCs w:val="24"/>
        </w:rPr>
        <w:t xml:space="preserve"> London: </w:t>
      </w:r>
      <w:r w:rsidRPr="002A20CC">
        <w:rPr>
          <w:rFonts w:cs="Tahoma"/>
          <w:color w:val="000000"/>
          <w:sz w:val="24"/>
          <w:szCs w:val="24"/>
        </w:rPr>
        <w:t xml:space="preserve"> Demos. </w:t>
      </w:r>
      <w:hyperlink r:id="rId19" w:history="1">
        <w:r w:rsidRPr="002A20CC">
          <w:rPr>
            <w:rStyle w:val="Hyperlink"/>
            <w:rFonts w:cs="Tahoma"/>
            <w:sz w:val="24"/>
            <w:szCs w:val="24"/>
          </w:rPr>
          <w:t>http://www.demos.co.uk/files/Detoxifying_School_Accountability_-_web.pdf?1367602207</w:t>
        </w:r>
      </w:hyperlink>
      <w:r w:rsidRPr="002A20CC">
        <w:rPr>
          <w:rFonts w:cs="Tahoma"/>
          <w:color w:val="000000"/>
          <w:sz w:val="24"/>
          <w:szCs w:val="24"/>
        </w:rPr>
        <w:t xml:space="preserve"> </w:t>
      </w:r>
    </w:p>
    <w:p w:rsidR="00243EEF" w:rsidRPr="002A20CC" w:rsidRDefault="00243EEF" w:rsidP="003D3BD5">
      <w:pPr>
        <w:spacing w:after="120" w:line="360" w:lineRule="auto"/>
        <w:rPr>
          <w:sz w:val="24"/>
          <w:szCs w:val="24"/>
        </w:rPr>
      </w:pPr>
    </w:p>
    <w:p w:rsidR="00243EEF" w:rsidRPr="002A20CC" w:rsidRDefault="00243EEF" w:rsidP="003D3BD5">
      <w:pPr>
        <w:spacing w:after="120" w:line="360" w:lineRule="auto"/>
        <w:rPr>
          <w:sz w:val="24"/>
          <w:szCs w:val="24"/>
        </w:rPr>
      </w:pPr>
      <w:proofErr w:type="gramStart"/>
      <w:r w:rsidRPr="002A20CC">
        <w:rPr>
          <w:sz w:val="24"/>
          <w:szCs w:val="24"/>
        </w:rPr>
        <w:lastRenderedPageBreak/>
        <w:t xml:space="preserve">Pollard, A. and </w:t>
      </w:r>
      <w:proofErr w:type="spellStart"/>
      <w:r w:rsidRPr="002A20CC">
        <w:rPr>
          <w:sz w:val="24"/>
          <w:szCs w:val="24"/>
        </w:rPr>
        <w:t>Oancea</w:t>
      </w:r>
      <w:proofErr w:type="spellEnd"/>
      <w:r w:rsidRPr="002A20CC">
        <w:rPr>
          <w:sz w:val="24"/>
          <w:szCs w:val="24"/>
        </w:rPr>
        <w:t xml:space="preserve">, A. (2010) </w:t>
      </w:r>
      <w:r w:rsidRPr="002A20CC">
        <w:rPr>
          <w:i/>
          <w:sz w:val="24"/>
          <w:szCs w:val="24"/>
        </w:rPr>
        <w:t>Unlocking Learning?</w:t>
      </w:r>
      <w:proofErr w:type="gramEnd"/>
      <w:r w:rsidRPr="002A20CC">
        <w:rPr>
          <w:i/>
          <w:sz w:val="24"/>
          <w:szCs w:val="24"/>
        </w:rPr>
        <w:t xml:space="preserve"> Towards Evidence-informed Policy and Practice in Education</w:t>
      </w:r>
      <w:r w:rsidRPr="002A20CC">
        <w:rPr>
          <w:sz w:val="24"/>
          <w:szCs w:val="24"/>
        </w:rPr>
        <w:t xml:space="preserve">. Final Report of the UK </w:t>
      </w:r>
      <w:proofErr w:type="spellStart"/>
      <w:r w:rsidRPr="002A20CC">
        <w:rPr>
          <w:sz w:val="24"/>
          <w:szCs w:val="24"/>
        </w:rPr>
        <w:t>Startegic</w:t>
      </w:r>
      <w:proofErr w:type="spellEnd"/>
      <w:r w:rsidRPr="002A20CC">
        <w:rPr>
          <w:sz w:val="24"/>
          <w:szCs w:val="24"/>
        </w:rPr>
        <w:t xml:space="preserve"> Forum for Research in Education 2008-2010. </w:t>
      </w:r>
      <w:hyperlink r:id="rId20" w:history="1">
        <w:r w:rsidRPr="002A20CC">
          <w:rPr>
            <w:rStyle w:val="Hyperlink"/>
            <w:sz w:val="24"/>
            <w:szCs w:val="24"/>
          </w:rPr>
          <w:t>www.sfre.ac.uk</w:t>
        </w:r>
      </w:hyperlink>
      <w:r w:rsidRPr="002A20CC">
        <w:rPr>
          <w:sz w:val="24"/>
          <w:szCs w:val="24"/>
        </w:rPr>
        <w:t xml:space="preserve"> </w:t>
      </w:r>
    </w:p>
    <w:p w:rsidR="00236AEE" w:rsidRDefault="00236AEE" w:rsidP="003D3BD5">
      <w:pPr>
        <w:spacing w:after="120" w:line="360" w:lineRule="auto"/>
        <w:rPr>
          <w:color w:val="000000"/>
          <w:sz w:val="24"/>
          <w:szCs w:val="24"/>
        </w:rPr>
      </w:pPr>
    </w:p>
    <w:p w:rsidR="00243EEF" w:rsidRPr="002A20CC" w:rsidRDefault="00243EEF" w:rsidP="003D3BD5">
      <w:pPr>
        <w:spacing w:after="120" w:line="360" w:lineRule="auto"/>
        <w:rPr>
          <w:color w:val="000000"/>
          <w:sz w:val="24"/>
          <w:szCs w:val="24"/>
        </w:rPr>
      </w:pPr>
      <w:proofErr w:type="gramStart"/>
      <w:r w:rsidRPr="002A20CC">
        <w:rPr>
          <w:color w:val="000000"/>
          <w:sz w:val="24"/>
          <w:szCs w:val="24"/>
        </w:rPr>
        <w:t xml:space="preserve">Pollard, A., &amp; </w:t>
      </w:r>
      <w:proofErr w:type="spellStart"/>
      <w:r w:rsidRPr="002A20CC">
        <w:rPr>
          <w:color w:val="000000"/>
          <w:sz w:val="24"/>
          <w:szCs w:val="24"/>
        </w:rPr>
        <w:t>Oancea</w:t>
      </w:r>
      <w:proofErr w:type="spellEnd"/>
      <w:r w:rsidRPr="002A20CC">
        <w:rPr>
          <w:color w:val="000000"/>
          <w:sz w:val="24"/>
          <w:szCs w:val="24"/>
        </w:rPr>
        <w:t>, A. (2010).</w:t>
      </w:r>
      <w:proofErr w:type="gramEnd"/>
      <w:r w:rsidRPr="002A20CC">
        <w:rPr>
          <w:color w:val="000000"/>
          <w:sz w:val="24"/>
          <w:szCs w:val="24"/>
        </w:rPr>
        <w:t xml:space="preserve"> </w:t>
      </w:r>
      <w:proofErr w:type="gramStart"/>
      <w:r w:rsidRPr="002A20CC">
        <w:rPr>
          <w:i/>
          <w:iCs/>
          <w:color w:val="000000"/>
          <w:sz w:val="24"/>
          <w:szCs w:val="24"/>
        </w:rPr>
        <w:t>Unlocking learning?</w:t>
      </w:r>
      <w:proofErr w:type="gramEnd"/>
      <w:r w:rsidRPr="002A20CC">
        <w:rPr>
          <w:i/>
          <w:iCs/>
          <w:color w:val="000000"/>
          <w:sz w:val="24"/>
          <w:szCs w:val="24"/>
        </w:rPr>
        <w:t xml:space="preserve"> Towards evidence-informed policy and practice in education</w:t>
      </w:r>
      <w:r w:rsidRPr="002A20CC">
        <w:rPr>
          <w:color w:val="000000"/>
          <w:sz w:val="24"/>
          <w:szCs w:val="24"/>
        </w:rPr>
        <w:t xml:space="preserve">. </w:t>
      </w:r>
      <w:proofErr w:type="gramStart"/>
      <w:r w:rsidRPr="002A20CC">
        <w:rPr>
          <w:color w:val="000000"/>
          <w:sz w:val="24"/>
          <w:szCs w:val="24"/>
        </w:rPr>
        <w:t>Final report of the UK Strategic Forum for Research in Education.</w:t>
      </w:r>
      <w:proofErr w:type="gramEnd"/>
      <w:r w:rsidRPr="002A20CC">
        <w:rPr>
          <w:color w:val="000000"/>
          <w:sz w:val="24"/>
          <w:szCs w:val="24"/>
        </w:rPr>
        <w:t xml:space="preserve"> London: SFRE. </w:t>
      </w:r>
      <w:proofErr w:type="gramStart"/>
      <w:r w:rsidRPr="002A20CC">
        <w:rPr>
          <w:color w:val="000000"/>
          <w:sz w:val="24"/>
          <w:szCs w:val="24"/>
        </w:rPr>
        <w:t xml:space="preserve">Retrieved 17 July 2011, from </w:t>
      </w:r>
      <w:hyperlink r:id="rId21" w:history="1">
        <w:r w:rsidRPr="002A20CC">
          <w:rPr>
            <w:rStyle w:val="Hyperlink"/>
            <w:sz w:val="24"/>
            <w:szCs w:val="24"/>
          </w:rPr>
          <w:t>http://www.sfre.ac.uk/wp-content/uploads/2008/05/final-report.pdf</w:t>
        </w:r>
      </w:hyperlink>
      <w:r w:rsidRPr="002A20CC">
        <w:rPr>
          <w:color w:val="000000"/>
          <w:sz w:val="24"/>
          <w:szCs w:val="24"/>
        </w:rPr>
        <w:t>.</w:t>
      </w:r>
      <w:proofErr w:type="gramEnd"/>
    </w:p>
    <w:p w:rsidR="00243EEF" w:rsidRPr="002A20CC" w:rsidRDefault="00243EEF" w:rsidP="003D3BD5">
      <w:pPr>
        <w:spacing w:after="120" w:line="360" w:lineRule="auto"/>
        <w:rPr>
          <w:bCs/>
          <w:sz w:val="24"/>
          <w:szCs w:val="24"/>
          <w:lang w:val="en-GB"/>
        </w:rPr>
      </w:pPr>
    </w:p>
    <w:p w:rsidR="00243EEF" w:rsidRDefault="00243EEF" w:rsidP="003D3BD5">
      <w:pPr>
        <w:shd w:val="clear" w:color="auto" w:fill="FFFFFF"/>
        <w:spacing w:after="120" w:line="360" w:lineRule="auto"/>
        <w:contextualSpacing/>
        <w:rPr>
          <w:color w:val="000000"/>
          <w:sz w:val="24"/>
          <w:szCs w:val="24"/>
        </w:rPr>
      </w:pPr>
      <w:proofErr w:type="spellStart"/>
      <w:proofErr w:type="gramStart"/>
      <w:r w:rsidRPr="002A20CC">
        <w:rPr>
          <w:color w:val="000000"/>
          <w:sz w:val="24"/>
          <w:szCs w:val="24"/>
        </w:rPr>
        <w:t>Sahlberg</w:t>
      </w:r>
      <w:proofErr w:type="spellEnd"/>
      <w:r w:rsidRPr="002A20CC">
        <w:rPr>
          <w:color w:val="000000"/>
          <w:sz w:val="24"/>
          <w:szCs w:val="24"/>
        </w:rPr>
        <w:t xml:space="preserve">, P. (2010) </w:t>
      </w:r>
      <w:r w:rsidRPr="002A20CC">
        <w:rPr>
          <w:i/>
          <w:color w:val="000000"/>
          <w:sz w:val="24"/>
          <w:szCs w:val="24"/>
        </w:rPr>
        <w:t>Finnish Lessons.</w:t>
      </w:r>
      <w:proofErr w:type="gramEnd"/>
      <w:r w:rsidRPr="002A20CC">
        <w:rPr>
          <w:i/>
          <w:color w:val="000000"/>
          <w:sz w:val="24"/>
          <w:szCs w:val="24"/>
        </w:rPr>
        <w:t xml:space="preserve"> What can the world learn from educational change in Finland?</w:t>
      </w:r>
      <w:r w:rsidRPr="002A20CC">
        <w:rPr>
          <w:color w:val="000000"/>
          <w:sz w:val="24"/>
          <w:szCs w:val="24"/>
        </w:rPr>
        <w:t xml:space="preserve"> New York and London: Teachers College Press.</w:t>
      </w:r>
    </w:p>
    <w:p w:rsidR="006E77EF" w:rsidRDefault="006E77EF" w:rsidP="003D3BD5">
      <w:pPr>
        <w:shd w:val="clear" w:color="auto" w:fill="FFFFFF"/>
        <w:spacing w:after="120" w:line="360" w:lineRule="auto"/>
        <w:contextualSpacing/>
        <w:rPr>
          <w:color w:val="000000"/>
          <w:sz w:val="24"/>
          <w:szCs w:val="24"/>
        </w:rPr>
      </w:pPr>
    </w:p>
    <w:p w:rsidR="006E77EF" w:rsidRPr="002A20CC" w:rsidRDefault="006E77EF" w:rsidP="006E77EF">
      <w:pPr>
        <w:spacing w:after="120" w:line="360" w:lineRule="auto"/>
        <w:rPr>
          <w:bCs/>
          <w:sz w:val="24"/>
          <w:szCs w:val="24"/>
          <w:lang w:val="en-GB"/>
        </w:rPr>
      </w:pPr>
      <w:proofErr w:type="spellStart"/>
      <w:proofErr w:type="gramStart"/>
      <w:r w:rsidRPr="002A20CC">
        <w:rPr>
          <w:bCs/>
          <w:sz w:val="24"/>
          <w:szCs w:val="24"/>
          <w:lang w:val="en-GB"/>
        </w:rPr>
        <w:t>Sahlberg</w:t>
      </w:r>
      <w:proofErr w:type="spellEnd"/>
      <w:r w:rsidRPr="002A20CC">
        <w:rPr>
          <w:bCs/>
          <w:sz w:val="24"/>
          <w:szCs w:val="24"/>
          <w:lang w:val="en-GB"/>
        </w:rPr>
        <w:t xml:space="preserve">, </w:t>
      </w:r>
      <w:r>
        <w:rPr>
          <w:bCs/>
          <w:sz w:val="24"/>
          <w:szCs w:val="24"/>
          <w:lang w:val="en-GB"/>
        </w:rPr>
        <w:t>P. (</w:t>
      </w:r>
      <w:r w:rsidRPr="002A20CC">
        <w:rPr>
          <w:bCs/>
          <w:sz w:val="24"/>
          <w:szCs w:val="24"/>
          <w:lang w:val="en-GB"/>
        </w:rPr>
        <w:t>2014</w:t>
      </w:r>
      <w:r>
        <w:rPr>
          <w:bCs/>
          <w:sz w:val="24"/>
          <w:szCs w:val="24"/>
          <w:lang w:val="en-GB"/>
        </w:rPr>
        <w:t>)</w:t>
      </w:r>
      <w:r w:rsidRPr="002A20CC">
        <w:rPr>
          <w:bCs/>
          <w:sz w:val="24"/>
          <w:szCs w:val="24"/>
          <w:lang w:val="en-GB"/>
        </w:rPr>
        <w:t xml:space="preserve"> </w:t>
      </w:r>
      <w:r>
        <w:rPr>
          <w:bCs/>
          <w:sz w:val="24"/>
          <w:szCs w:val="24"/>
          <w:lang w:val="en-GB"/>
        </w:rPr>
        <w:t>Facts, true facts and research in improving education systems.</w:t>
      </w:r>
      <w:proofErr w:type="gramEnd"/>
      <w:r w:rsidRPr="002A20CC">
        <w:rPr>
          <w:bCs/>
          <w:sz w:val="24"/>
          <w:szCs w:val="24"/>
          <w:lang w:val="en-GB"/>
        </w:rPr>
        <w:t xml:space="preserve"> Inaugural Annual Lecture, British Educational Research Association (BERA), London 21 May.</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lang w:val="en-GB"/>
        </w:rPr>
      </w:pPr>
      <w:proofErr w:type="spellStart"/>
      <w:r w:rsidRPr="002A20CC">
        <w:rPr>
          <w:sz w:val="24"/>
          <w:szCs w:val="24"/>
          <w:lang w:val="en-GB"/>
        </w:rPr>
        <w:t>Sahlberg</w:t>
      </w:r>
      <w:proofErr w:type="spellEnd"/>
      <w:r w:rsidRPr="002A20CC">
        <w:rPr>
          <w:sz w:val="24"/>
          <w:szCs w:val="24"/>
          <w:lang w:val="en-GB"/>
        </w:rPr>
        <w:t xml:space="preserve">, P., Furlong, J. and Munn, P. (2012) </w:t>
      </w:r>
      <w:r w:rsidRPr="002A20CC">
        <w:rPr>
          <w:i/>
          <w:sz w:val="24"/>
          <w:szCs w:val="24"/>
          <w:lang w:val="en-GB"/>
        </w:rPr>
        <w:t>Report of the International Review Panel on the Structure of Initial Teacher Education Provision in Ireland</w:t>
      </w:r>
      <w:r w:rsidRPr="002A20CC">
        <w:rPr>
          <w:sz w:val="24"/>
          <w:szCs w:val="24"/>
          <w:lang w:val="en-GB"/>
        </w:rPr>
        <w:t xml:space="preserve"> conducted on behalf of the Department of Education and Skills, July.</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lang w:val="en-GB"/>
        </w:rPr>
      </w:pPr>
      <w:proofErr w:type="spellStart"/>
      <w:proofErr w:type="gramStart"/>
      <w:r w:rsidRPr="002A20CC">
        <w:rPr>
          <w:bCs/>
          <w:sz w:val="24"/>
          <w:szCs w:val="24"/>
          <w:lang w:val="en-GB"/>
        </w:rPr>
        <w:t>Somekh</w:t>
      </w:r>
      <w:proofErr w:type="spellEnd"/>
      <w:r w:rsidRPr="002A20CC">
        <w:rPr>
          <w:bCs/>
          <w:sz w:val="24"/>
          <w:szCs w:val="24"/>
          <w:lang w:val="en-GB"/>
        </w:rPr>
        <w:t xml:space="preserve">, B. and </w:t>
      </w:r>
      <w:proofErr w:type="spellStart"/>
      <w:r w:rsidRPr="002A20CC">
        <w:rPr>
          <w:bCs/>
          <w:sz w:val="24"/>
          <w:szCs w:val="24"/>
          <w:lang w:val="en-GB"/>
        </w:rPr>
        <w:t>Lewin</w:t>
      </w:r>
      <w:proofErr w:type="spellEnd"/>
      <w:r w:rsidRPr="002A20CC">
        <w:rPr>
          <w:bCs/>
          <w:sz w:val="24"/>
          <w:szCs w:val="24"/>
          <w:lang w:val="en-GB"/>
        </w:rPr>
        <w:t>, C. (</w:t>
      </w:r>
      <w:r w:rsidRPr="00881C76">
        <w:rPr>
          <w:bCs/>
          <w:sz w:val="24"/>
          <w:szCs w:val="24"/>
          <w:lang w:val="en-GB"/>
        </w:rPr>
        <w:t>2007</w:t>
      </w:r>
      <w:r w:rsidRPr="002A20CC">
        <w:rPr>
          <w:bCs/>
          <w:sz w:val="24"/>
          <w:szCs w:val="24"/>
          <w:lang w:val="en-GB"/>
        </w:rPr>
        <w:t xml:space="preserve">) </w:t>
      </w:r>
      <w:r w:rsidRPr="002A20CC">
        <w:rPr>
          <w:bCs/>
          <w:i/>
          <w:sz w:val="24"/>
          <w:szCs w:val="24"/>
          <w:lang w:val="en-GB"/>
        </w:rPr>
        <w:t>Research Methods in the Social Sciences</w:t>
      </w:r>
      <w:r w:rsidRPr="002A20CC">
        <w:rPr>
          <w:bCs/>
          <w:sz w:val="24"/>
          <w:szCs w:val="24"/>
          <w:lang w:val="en-GB"/>
        </w:rPr>
        <w:t>.</w:t>
      </w:r>
      <w:proofErr w:type="gramEnd"/>
      <w:r w:rsidRPr="002A20CC">
        <w:rPr>
          <w:bCs/>
          <w:sz w:val="24"/>
          <w:szCs w:val="24"/>
          <w:lang w:val="en-GB"/>
        </w:rPr>
        <w:t xml:space="preserve"> London: Sage.</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sz w:val="24"/>
          <w:szCs w:val="24"/>
          <w:lang w:val="en-GB"/>
        </w:rPr>
      </w:pPr>
      <w:r w:rsidRPr="002A20CC">
        <w:rPr>
          <w:bCs/>
          <w:sz w:val="24"/>
          <w:szCs w:val="24"/>
          <w:lang w:val="en-GB"/>
        </w:rPr>
        <w:t xml:space="preserve">Smyth, J. and Wrigley, T. (2013) </w:t>
      </w:r>
      <w:r w:rsidRPr="002A20CC">
        <w:rPr>
          <w:bCs/>
          <w:i/>
          <w:sz w:val="24"/>
          <w:szCs w:val="24"/>
          <w:lang w:val="en-GB"/>
        </w:rPr>
        <w:t xml:space="preserve">Living on the Edge. </w:t>
      </w:r>
      <w:proofErr w:type="gramStart"/>
      <w:r w:rsidRPr="002A20CC">
        <w:rPr>
          <w:bCs/>
          <w:i/>
          <w:sz w:val="24"/>
          <w:szCs w:val="24"/>
          <w:lang w:val="en-GB"/>
        </w:rPr>
        <w:t>Rethinking Poverty, Class and Schooling</w:t>
      </w:r>
      <w:r w:rsidRPr="002A20CC">
        <w:rPr>
          <w:bCs/>
          <w:sz w:val="24"/>
          <w:szCs w:val="24"/>
          <w:lang w:val="en-GB"/>
        </w:rPr>
        <w:t>.</w:t>
      </w:r>
      <w:proofErr w:type="gramEnd"/>
      <w:r w:rsidRPr="002A20CC">
        <w:rPr>
          <w:bCs/>
          <w:sz w:val="24"/>
          <w:szCs w:val="24"/>
          <w:lang w:val="en-GB"/>
        </w:rPr>
        <w:t xml:space="preserve"> New York: Peter Lang.  </w:t>
      </w:r>
    </w:p>
    <w:p w:rsidR="00243EEF" w:rsidRPr="002A20CC" w:rsidRDefault="00243EEF" w:rsidP="003D3BD5">
      <w:pPr>
        <w:spacing w:after="120" w:line="360" w:lineRule="auto"/>
        <w:rPr>
          <w:sz w:val="24"/>
          <w:szCs w:val="24"/>
          <w:lang w:val="en-GB"/>
        </w:rPr>
      </w:pPr>
    </w:p>
    <w:p w:rsidR="00243EEF" w:rsidRPr="002A20CC" w:rsidRDefault="00243EEF" w:rsidP="003D3BD5">
      <w:pPr>
        <w:spacing w:after="120" w:line="360" w:lineRule="auto"/>
        <w:rPr>
          <w:bCs/>
          <w:sz w:val="24"/>
          <w:szCs w:val="24"/>
          <w:lang w:val="en-GB"/>
        </w:rPr>
      </w:pPr>
      <w:proofErr w:type="gramStart"/>
      <w:r w:rsidRPr="002A20CC">
        <w:rPr>
          <w:bCs/>
          <w:sz w:val="24"/>
          <w:szCs w:val="24"/>
          <w:lang w:val="en-GB"/>
        </w:rPr>
        <w:lastRenderedPageBreak/>
        <w:t xml:space="preserve">Tan, J. (2013) </w:t>
      </w:r>
      <w:proofErr w:type="spellStart"/>
      <w:r w:rsidRPr="002A20CC">
        <w:rPr>
          <w:bCs/>
          <w:sz w:val="24"/>
          <w:szCs w:val="24"/>
          <w:lang w:val="en-GB"/>
        </w:rPr>
        <w:t>RAISEonline</w:t>
      </w:r>
      <w:proofErr w:type="spellEnd"/>
      <w:r w:rsidRPr="002A20CC">
        <w:rPr>
          <w:bCs/>
          <w:sz w:val="24"/>
          <w:szCs w:val="24"/>
          <w:lang w:val="en-GB"/>
        </w:rPr>
        <w:t>, half-truths and other fictions about attainment gaps.</w:t>
      </w:r>
      <w:proofErr w:type="gramEnd"/>
      <w:r w:rsidRPr="002A20CC">
        <w:rPr>
          <w:bCs/>
          <w:sz w:val="24"/>
          <w:szCs w:val="24"/>
          <w:lang w:val="en-GB"/>
        </w:rPr>
        <w:t xml:space="preserve"> Chapter 2 in </w:t>
      </w:r>
      <w:r w:rsidRPr="002A20CC">
        <w:rPr>
          <w:sz w:val="24"/>
          <w:szCs w:val="24"/>
        </w:rPr>
        <w:t>Beckett, L. (</w:t>
      </w:r>
      <w:proofErr w:type="spellStart"/>
      <w:proofErr w:type="gramStart"/>
      <w:r w:rsidRPr="002A20CC">
        <w:rPr>
          <w:sz w:val="24"/>
          <w:szCs w:val="24"/>
        </w:rPr>
        <w:t>ed</w:t>
      </w:r>
      <w:proofErr w:type="spellEnd"/>
      <w:proofErr w:type="gramEnd"/>
      <w:r w:rsidRPr="002A20CC">
        <w:rPr>
          <w:sz w:val="24"/>
          <w:szCs w:val="24"/>
        </w:rPr>
        <w:t xml:space="preserve">) </w:t>
      </w:r>
      <w:r w:rsidRPr="002A20CC">
        <w:rPr>
          <w:i/>
          <w:sz w:val="24"/>
          <w:szCs w:val="24"/>
        </w:rPr>
        <w:t>Teacher Education through Active Engagement: Raising the professional voice</w:t>
      </w:r>
      <w:r w:rsidRPr="002A20CC">
        <w:rPr>
          <w:sz w:val="24"/>
          <w:szCs w:val="24"/>
        </w:rPr>
        <w:t xml:space="preserve">. London and New York: </w:t>
      </w:r>
      <w:proofErr w:type="spellStart"/>
      <w:r w:rsidRPr="002A20CC">
        <w:rPr>
          <w:sz w:val="24"/>
          <w:szCs w:val="24"/>
        </w:rPr>
        <w:t>Routledge</w:t>
      </w:r>
      <w:proofErr w:type="spellEnd"/>
      <w:r w:rsidRPr="002A20CC">
        <w:rPr>
          <w:sz w:val="24"/>
          <w:szCs w:val="24"/>
        </w:rPr>
        <w:t xml:space="preserve"> Research in Education Policy and Politics series.</w:t>
      </w:r>
      <w:r w:rsidRPr="002A20CC">
        <w:rPr>
          <w:bCs/>
          <w:sz w:val="24"/>
          <w:szCs w:val="24"/>
          <w:lang w:val="en-GB"/>
        </w:rPr>
        <w:t xml:space="preserve">  </w:t>
      </w:r>
    </w:p>
    <w:p w:rsidR="00243EEF" w:rsidRPr="002A20CC" w:rsidRDefault="00243EEF" w:rsidP="003D3BD5">
      <w:pPr>
        <w:spacing w:after="120" w:line="360" w:lineRule="auto"/>
        <w:rPr>
          <w:bCs/>
          <w:sz w:val="24"/>
          <w:szCs w:val="24"/>
          <w:lang w:val="en-GB"/>
        </w:rPr>
      </w:pPr>
      <w:r w:rsidRPr="002A20CC">
        <w:rPr>
          <w:bCs/>
          <w:sz w:val="24"/>
          <w:szCs w:val="24"/>
          <w:lang w:val="en-GB"/>
        </w:rPr>
        <w:t xml:space="preserve">  </w:t>
      </w:r>
    </w:p>
    <w:p w:rsidR="00243EEF" w:rsidRPr="002A20CC" w:rsidRDefault="00243EEF" w:rsidP="003D3BD5">
      <w:pPr>
        <w:spacing w:after="120" w:line="360" w:lineRule="auto"/>
        <w:rPr>
          <w:color w:val="000000"/>
          <w:sz w:val="24"/>
          <w:szCs w:val="24"/>
        </w:rPr>
      </w:pPr>
      <w:proofErr w:type="spellStart"/>
      <w:proofErr w:type="gramStart"/>
      <w:r w:rsidRPr="002A20CC">
        <w:rPr>
          <w:color w:val="000000"/>
          <w:sz w:val="24"/>
          <w:szCs w:val="24"/>
        </w:rPr>
        <w:t>Thrupp</w:t>
      </w:r>
      <w:proofErr w:type="spellEnd"/>
      <w:r w:rsidRPr="002A20CC">
        <w:rPr>
          <w:color w:val="000000"/>
          <w:sz w:val="24"/>
          <w:szCs w:val="24"/>
        </w:rPr>
        <w:t>, M. (1999).</w:t>
      </w:r>
      <w:proofErr w:type="gramEnd"/>
      <w:r w:rsidRPr="002A20CC">
        <w:rPr>
          <w:color w:val="000000"/>
          <w:sz w:val="24"/>
          <w:szCs w:val="24"/>
        </w:rPr>
        <w:t xml:space="preserve"> </w:t>
      </w:r>
      <w:proofErr w:type="gramStart"/>
      <w:r w:rsidRPr="002A20CC">
        <w:rPr>
          <w:i/>
          <w:iCs/>
          <w:color w:val="000000"/>
          <w:sz w:val="24"/>
          <w:szCs w:val="24"/>
        </w:rPr>
        <w:t>Schools making a difference.</w:t>
      </w:r>
      <w:proofErr w:type="gramEnd"/>
      <w:r w:rsidRPr="002A20CC">
        <w:rPr>
          <w:i/>
          <w:iCs/>
          <w:color w:val="000000"/>
          <w:sz w:val="24"/>
          <w:szCs w:val="24"/>
        </w:rPr>
        <w:t xml:space="preserve"> Let’s be realistic! </w:t>
      </w:r>
      <w:r w:rsidRPr="002A20CC">
        <w:rPr>
          <w:color w:val="000000"/>
          <w:sz w:val="24"/>
          <w:szCs w:val="24"/>
        </w:rPr>
        <w:t>Maidenhead: Open University Press.</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roofErr w:type="spellStart"/>
      <w:proofErr w:type="gramStart"/>
      <w:r w:rsidRPr="002A20CC">
        <w:rPr>
          <w:bCs/>
          <w:sz w:val="24"/>
          <w:szCs w:val="24"/>
          <w:lang w:val="en-GB"/>
        </w:rPr>
        <w:t>Thrupp</w:t>
      </w:r>
      <w:proofErr w:type="spellEnd"/>
      <w:r w:rsidRPr="002A20CC">
        <w:rPr>
          <w:bCs/>
          <w:sz w:val="24"/>
          <w:szCs w:val="24"/>
          <w:lang w:val="en-GB"/>
        </w:rPr>
        <w:t xml:space="preserve">, M. (2009) </w:t>
      </w:r>
      <w:r w:rsidRPr="002A20CC">
        <w:rPr>
          <w:bCs/>
          <w:i/>
          <w:sz w:val="24"/>
          <w:szCs w:val="24"/>
          <w:lang w:val="en-GB"/>
        </w:rPr>
        <w:t>School Improvement.</w:t>
      </w:r>
      <w:proofErr w:type="gramEnd"/>
      <w:r w:rsidRPr="002A20CC">
        <w:rPr>
          <w:bCs/>
          <w:i/>
          <w:sz w:val="24"/>
          <w:szCs w:val="24"/>
          <w:lang w:val="en-GB"/>
        </w:rPr>
        <w:t xml:space="preserve"> </w:t>
      </w:r>
      <w:proofErr w:type="gramStart"/>
      <w:r w:rsidRPr="002A20CC">
        <w:rPr>
          <w:bCs/>
          <w:i/>
          <w:sz w:val="24"/>
          <w:szCs w:val="24"/>
          <w:lang w:val="en-GB"/>
        </w:rPr>
        <w:t>An Unofficial Approach</w:t>
      </w:r>
      <w:r w:rsidRPr="002A20CC">
        <w:rPr>
          <w:bCs/>
          <w:sz w:val="24"/>
          <w:szCs w:val="24"/>
          <w:lang w:val="en-GB"/>
        </w:rPr>
        <w:t>.</w:t>
      </w:r>
      <w:proofErr w:type="gramEnd"/>
      <w:r w:rsidRPr="002A20CC">
        <w:rPr>
          <w:bCs/>
          <w:sz w:val="24"/>
          <w:szCs w:val="24"/>
          <w:lang w:val="en-GB"/>
        </w:rPr>
        <w:t xml:space="preserve"> London and New York: Continuum.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r w:rsidRPr="002A20CC">
        <w:rPr>
          <w:bCs/>
          <w:sz w:val="24"/>
          <w:szCs w:val="24"/>
          <w:lang w:val="en-GB"/>
        </w:rPr>
        <w:t xml:space="preserve">Wilkinson, R. and Pickett, K. (2010) </w:t>
      </w:r>
      <w:proofErr w:type="gramStart"/>
      <w:r w:rsidRPr="002A20CC">
        <w:rPr>
          <w:bCs/>
          <w:i/>
          <w:sz w:val="24"/>
          <w:szCs w:val="24"/>
          <w:lang w:val="en-GB"/>
        </w:rPr>
        <w:t>The</w:t>
      </w:r>
      <w:proofErr w:type="gramEnd"/>
      <w:r w:rsidRPr="002A20CC">
        <w:rPr>
          <w:bCs/>
          <w:i/>
          <w:sz w:val="24"/>
          <w:szCs w:val="24"/>
          <w:lang w:val="en-GB"/>
        </w:rPr>
        <w:t xml:space="preserve"> Spirit Level. Why More Equal Societies Almost Always Do Better</w:t>
      </w:r>
      <w:r w:rsidRPr="002A20CC">
        <w:rPr>
          <w:bCs/>
          <w:sz w:val="24"/>
          <w:szCs w:val="24"/>
          <w:lang w:val="en-GB"/>
        </w:rPr>
        <w:t xml:space="preserve">. London: Allen Lane. </w:t>
      </w: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Cs/>
          <w:sz w:val="24"/>
          <w:szCs w:val="24"/>
          <w:lang w:val="en-GB"/>
        </w:rPr>
      </w:pPr>
    </w:p>
    <w:p w:rsidR="00243EEF" w:rsidRPr="002A20CC" w:rsidRDefault="00243EEF" w:rsidP="003D3BD5">
      <w:pPr>
        <w:spacing w:after="120" w:line="360" w:lineRule="auto"/>
        <w:rPr>
          <w:b/>
          <w:bCs/>
          <w:sz w:val="24"/>
          <w:szCs w:val="24"/>
          <w:lang w:val="en-GB"/>
        </w:rPr>
      </w:pPr>
    </w:p>
    <w:p w:rsidR="00243EEF" w:rsidRPr="002A20CC" w:rsidRDefault="00243EEF" w:rsidP="003D3BD5">
      <w:pPr>
        <w:spacing w:after="120" w:line="360" w:lineRule="auto"/>
        <w:rPr>
          <w:rFonts w:cs="Times New Roman"/>
          <w:sz w:val="24"/>
          <w:szCs w:val="24"/>
        </w:rPr>
      </w:pPr>
    </w:p>
    <w:p w:rsidR="00531122" w:rsidRPr="002A20CC" w:rsidRDefault="00531122" w:rsidP="003D3BD5">
      <w:pPr>
        <w:spacing w:after="120" w:line="360" w:lineRule="auto"/>
        <w:rPr>
          <w:rFonts w:cs="Times New Roman"/>
          <w:sz w:val="24"/>
          <w:szCs w:val="24"/>
        </w:rPr>
      </w:pPr>
    </w:p>
    <w:sectPr w:rsidR="00531122" w:rsidRPr="002A20CC" w:rsidSect="00636B7C">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9E" w:rsidRDefault="002E0A9E" w:rsidP="00B8720D">
      <w:pPr>
        <w:spacing w:after="0" w:line="240" w:lineRule="auto"/>
      </w:pPr>
      <w:r>
        <w:separator/>
      </w:r>
    </w:p>
  </w:endnote>
  <w:endnote w:type="continuationSeparator" w:id="0">
    <w:p w:rsidR="002E0A9E" w:rsidRDefault="002E0A9E" w:rsidP="00B8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9E" w:rsidRDefault="002E0A9E" w:rsidP="00B8720D">
      <w:pPr>
        <w:spacing w:after="0" w:line="240" w:lineRule="auto"/>
      </w:pPr>
      <w:r>
        <w:separator/>
      </w:r>
    </w:p>
  </w:footnote>
  <w:footnote w:type="continuationSeparator" w:id="0">
    <w:p w:rsidR="002E0A9E" w:rsidRDefault="002E0A9E" w:rsidP="00B8720D">
      <w:pPr>
        <w:spacing w:after="0" w:line="240" w:lineRule="auto"/>
      </w:pPr>
      <w:r>
        <w:continuationSeparator/>
      </w:r>
    </w:p>
  </w:footnote>
  <w:footnote w:id="1">
    <w:p w:rsidR="00BF5EF8" w:rsidRPr="00C973F2" w:rsidRDefault="00BF5EF8">
      <w:pPr>
        <w:pStyle w:val="FootnoteText"/>
        <w:rPr>
          <w:lang w:val="en-GB"/>
        </w:rPr>
      </w:pPr>
      <w:r>
        <w:rPr>
          <w:rStyle w:val="FootnoteReference"/>
        </w:rPr>
        <w:footnoteRef/>
      </w:r>
      <w:r>
        <w:t xml:space="preserve"> </w:t>
      </w:r>
      <w:r>
        <w:rPr>
          <w:lang w:val="en-GB"/>
        </w:rPr>
        <w:t xml:space="preserve">See </w:t>
      </w:r>
      <w:hyperlink r:id="rId1" w:history="1">
        <w:r w:rsidRPr="0059518E">
          <w:rPr>
            <w:rStyle w:val="Hyperlink"/>
          </w:rPr>
          <w:t>http://www.ofsted.gov.uk/resources/unseen-children-access-and-achievement-20-years</w:t>
        </w:r>
      </w:hyperlink>
      <w:r>
        <w:t xml:space="preserve"> </w:t>
      </w:r>
    </w:p>
  </w:footnote>
  <w:footnote w:id="2">
    <w:p w:rsidR="00BF5EF8" w:rsidRPr="00E957DC" w:rsidRDefault="00BF5EF8">
      <w:pPr>
        <w:pStyle w:val="FootnoteText"/>
        <w:rPr>
          <w:lang w:val="en-GB"/>
        </w:rPr>
      </w:pPr>
      <w:r>
        <w:rPr>
          <w:rStyle w:val="FootnoteReference"/>
        </w:rPr>
        <w:footnoteRef/>
      </w:r>
      <w:r>
        <w:t xml:space="preserve"> </w:t>
      </w:r>
      <w:r>
        <w:rPr>
          <w:bCs/>
          <w:lang w:val="en-GB"/>
        </w:rPr>
        <w:t>The most recent iteration of Ofsted inspection criteria, effective September, 2012, is achievement, teaching quality, behaviour, leadership and management.</w:t>
      </w:r>
    </w:p>
  </w:footnote>
  <w:footnote w:id="3">
    <w:p w:rsidR="00BF5EF8" w:rsidRPr="00AF1C79" w:rsidRDefault="00BF5EF8" w:rsidP="006C07DD">
      <w:pPr>
        <w:pStyle w:val="FootnoteText"/>
        <w:rPr>
          <w:lang w:val="en-GB"/>
        </w:rPr>
      </w:pPr>
      <w:r>
        <w:rPr>
          <w:rStyle w:val="FootnoteReference"/>
        </w:rPr>
        <w:footnoteRef/>
      </w:r>
      <w:r>
        <w:t xml:space="preserve"> </w:t>
      </w:r>
      <w:hyperlink r:id="rId2" w:history="1">
        <w:r w:rsidRPr="00C20649">
          <w:rPr>
            <w:rStyle w:val="Hyperlink"/>
            <w:lang w:val="en-GB"/>
          </w:rPr>
          <w:t>www.ofsted.gov.uk/resources/access-and-achievement-background-papers</w:t>
        </w:r>
      </w:hyperlink>
      <w:r>
        <w:rPr>
          <w:lang w:val="en-GB"/>
        </w:rPr>
        <w:t xml:space="preserve"> </w:t>
      </w:r>
    </w:p>
    <w:p w:rsidR="00BF5EF8" w:rsidRPr="006C07DD" w:rsidRDefault="00BF5EF8">
      <w:pPr>
        <w:pStyle w:val="FootnoteText"/>
        <w:rPr>
          <w:lang w:val="en-GB"/>
        </w:rPr>
      </w:pPr>
    </w:p>
  </w:footnote>
  <w:footnote w:id="4">
    <w:p w:rsidR="00BF5EF8" w:rsidRPr="00466769" w:rsidRDefault="00BF5EF8">
      <w:pPr>
        <w:pStyle w:val="FootnoteText"/>
        <w:rPr>
          <w:lang w:val="en-GB"/>
        </w:rPr>
      </w:pPr>
      <w:r>
        <w:rPr>
          <w:rStyle w:val="FootnoteReference"/>
        </w:rPr>
        <w:footnoteRef/>
      </w:r>
      <w:r>
        <w:t xml:space="preserve"> </w:t>
      </w:r>
      <w:r w:rsidR="00CC32E8">
        <w:rPr>
          <w:lang w:val="en-GB"/>
        </w:rPr>
        <w:t xml:space="preserve">See </w:t>
      </w:r>
      <w:proofErr w:type="spellStart"/>
      <w:r>
        <w:rPr>
          <w:lang w:val="en-GB"/>
        </w:rPr>
        <w:t>Sahlberg</w:t>
      </w:r>
      <w:proofErr w:type="spellEnd"/>
      <w:r>
        <w:rPr>
          <w:lang w:val="en-GB"/>
        </w:rPr>
        <w:t>, Furlong and Munn’s</w:t>
      </w:r>
      <w:r w:rsidR="00CC32E8">
        <w:rPr>
          <w:lang w:val="en-GB"/>
        </w:rPr>
        <w:t xml:space="preserve"> (2012)</w:t>
      </w:r>
      <w:r>
        <w:rPr>
          <w:lang w:val="en-GB"/>
        </w:rPr>
        <w:t xml:space="preserve"> </w:t>
      </w:r>
      <w:r w:rsidRPr="00466769">
        <w:rPr>
          <w:i/>
          <w:lang w:val="en-GB"/>
        </w:rPr>
        <w:t xml:space="preserve">Report </w:t>
      </w:r>
      <w:r w:rsidRPr="00CC32E8">
        <w:rPr>
          <w:lang w:val="en-GB"/>
        </w:rPr>
        <w:t>in Ireland</w:t>
      </w:r>
      <w:r>
        <w:rPr>
          <w:lang w:val="en-GB"/>
        </w:rPr>
        <w:t>, which highlights the need for teaching and teacher education to be research-driven. Interestingly, Furlong chaired the BERA-RSA Steering Group, which</w:t>
      </w:r>
      <w:r w:rsidR="00803721">
        <w:rPr>
          <w:lang w:val="en-GB"/>
        </w:rPr>
        <w:t xml:space="preserve"> included Munn and spanned the four jurisdictions of the UK (England, Scotland, Wales and Northern Ireland)</w:t>
      </w:r>
      <w:r>
        <w:rPr>
          <w:lang w:val="en-GB"/>
        </w:rPr>
        <w:t xml:space="preserve">, while </w:t>
      </w:r>
      <w:proofErr w:type="spellStart"/>
      <w:r>
        <w:rPr>
          <w:lang w:val="en-GB"/>
        </w:rPr>
        <w:t>Sahlberg</w:t>
      </w:r>
      <w:proofErr w:type="spellEnd"/>
      <w:r>
        <w:rPr>
          <w:lang w:val="en-GB"/>
        </w:rPr>
        <w:t xml:space="preserve"> delivered the inaugural BERA annual lecture, London, 21 May, 2014.</w:t>
      </w:r>
    </w:p>
  </w:footnote>
  <w:footnote w:id="5">
    <w:p w:rsidR="00BF5EF8" w:rsidRPr="007F0191" w:rsidRDefault="00BF5EF8">
      <w:pPr>
        <w:pStyle w:val="FootnoteText"/>
        <w:rPr>
          <w:lang w:val="en-GB"/>
        </w:rPr>
      </w:pPr>
      <w:r>
        <w:rPr>
          <w:rStyle w:val="FootnoteReference"/>
        </w:rPr>
        <w:footnoteRef/>
      </w:r>
      <w:r>
        <w:t xml:space="preserve"> On </w:t>
      </w:r>
      <w:r>
        <w:rPr>
          <w:lang w:val="en-GB"/>
        </w:rPr>
        <w:t xml:space="preserve">recruitment </w:t>
      </w:r>
      <w:r w:rsidR="00202097">
        <w:rPr>
          <w:lang w:val="en-GB"/>
        </w:rPr>
        <w:t xml:space="preserve">to Leeds Met </w:t>
      </w:r>
      <w:r>
        <w:rPr>
          <w:lang w:val="en-GB"/>
        </w:rPr>
        <w:t>from Australia</w:t>
      </w:r>
      <w:r w:rsidR="00202097">
        <w:rPr>
          <w:lang w:val="en-GB"/>
        </w:rPr>
        <w:t xml:space="preserve"> in early 2006</w:t>
      </w:r>
      <w:r>
        <w:rPr>
          <w:lang w:val="en-GB"/>
        </w:rPr>
        <w:t>,</w:t>
      </w:r>
      <w:r>
        <w:t xml:space="preserve"> Beckett wrote </w:t>
      </w:r>
      <w:r w:rsidR="00202097">
        <w:rPr>
          <w:lang w:val="en-GB"/>
        </w:rPr>
        <w:t>an</w:t>
      </w:r>
      <w:r>
        <w:rPr>
          <w:lang w:val="en-GB"/>
        </w:rPr>
        <w:t xml:space="preserve"> introductory letter to </w:t>
      </w:r>
      <w:r w:rsidR="00FE4501">
        <w:rPr>
          <w:lang w:val="en-GB"/>
        </w:rPr>
        <w:t>a</w:t>
      </w:r>
      <w:r>
        <w:rPr>
          <w:lang w:val="en-GB"/>
        </w:rPr>
        <w:t xml:space="preserve"> school Head </w:t>
      </w:r>
      <w:r w:rsidR="00202097">
        <w:rPr>
          <w:lang w:val="en-GB"/>
        </w:rPr>
        <w:t xml:space="preserve">with a proposal for a pilot study, which </w:t>
      </w:r>
      <w:r>
        <w:rPr>
          <w:lang w:val="en-GB"/>
        </w:rPr>
        <w:t xml:space="preserve">took a cue from initiatives in Australia and New Zealand in order to tailor a project for the English setting (see Connell, White and Johnson, 1991; </w:t>
      </w:r>
      <w:proofErr w:type="spellStart"/>
      <w:r>
        <w:rPr>
          <w:lang w:val="en-GB"/>
        </w:rPr>
        <w:t>Lingard</w:t>
      </w:r>
      <w:proofErr w:type="spellEnd"/>
      <w:r>
        <w:rPr>
          <w:lang w:val="en-GB"/>
        </w:rPr>
        <w:t xml:space="preserve"> et al, 2003; Hayes, Mills, Christie and </w:t>
      </w:r>
      <w:proofErr w:type="spellStart"/>
      <w:r>
        <w:rPr>
          <w:lang w:val="en-GB"/>
        </w:rPr>
        <w:t>Lingard</w:t>
      </w:r>
      <w:proofErr w:type="spellEnd"/>
      <w:r>
        <w:rPr>
          <w:lang w:val="en-GB"/>
        </w:rPr>
        <w:t xml:space="preserve">, 2005; Groundwater-Smith and </w:t>
      </w:r>
      <w:proofErr w:type="spellStart"/>
      <w:r>
        <w:rPr>
          <w:lang w:val="en-GB"/>
        </w:rPr>
        <w:t>Kemmis</w:t>
      </w:r>
      <w:proofErr w:type="spellEnd"/>
      <w:r>
        <w:rPr>
          <w:lang w:val="en-GB"/>
        </w:rPr>
        <w:t xml:space="preserve">, 2005; and </w:t>
      </w:r>
      <w:proofErr w:type="spellStart"/>
      <w:r>
        <w:rPr>
          <w:lang w:val="en-GB"/>
        </w:rPr>
        <w:t>Thrupp</w:t>
      </w:r>
      <w:proofErr w:type="spellEnd"/>
      <w:r>
        <w:rPr>
          <w:lang w:val="en-GB"/>
        </w:rPr>
        <w:t>, 1999). The school Head agreed on condition academic partners constructed a long-term, sustained CPD experience for the school staff</w:t>
      </w:r>
      <w:r w:rsidR="00673B62">
        <w:rPr>
          <w:lang w:val="en-GB"/>
        </w:rPr>
        <w:t>, which ultimately spanned 2006-2010</w:t>
      </w:r>
      <w:r>
        <w:rPr>
          <w:lang w:val="en-GB"/>
        </w:rPr>
        <w:t>.</w:t>
      </w:r>
    </w:p>
  </w:footnote>
  <w:footnote w:id="6">
    <w:p w:rsidR="00202097" w:rsidRPr="00202097" w:rsidRDefault="00202097">
      <w:pPr>
        <w:pStyle w:val="FootnoteText"/>
        <w:rPr>
          <w:lang w:val="en-GB"/>
        </w:rPr>
      </w:pPr>
      <w:r>
        <w:rPr>
          <w:rStyle w:val="FootnoteReference"/>
        </w:rPr>
        <w:footnoteRef/>
      </w:r>
      <w:r>
        <w:t xml:space="preserve"> </w:t>
      </w:r>
      <w:hyperlink r:id="rId3" w:history="1">
        <w:r w:rsidRPr="00EB1072">
          <w:rPr>
            <w:rStyle w:val="Hyperlink"/>
          </w:rPr>
          <w:t>https://www.gov.uk/government/collections/english-indices-of-deprivation</w:t>
        </w:r>
      </w:hyperlink>
      <w:r>
        <w:t xml:space="preserve"> </w:t>
      </w:r>
    </w:p>
  </w:footnote>
  <w:footnote w:id="7">
    <w:p w:rsidR="00BF5EF8" w:rsidRPr="005A7BFD" w:rsidRDefault="00BF5EF8">
      <w:pPr>
        <w:pStyle w:val="FootnoteText"/>
        <w:rPr>
          <w:lang w:val="en-GB"/>
        </w:rPr>
      </w:pPr>
      <w:r>
        <w:rPr>
          <w:rStyle w:val="FootnoteReference"/>
        </w:rPr>
        <w:footnoteRef/>
      </w:r>
      <w:r>
        <w:t xml:space="preserve"> </w:t>
      </w:r>
      <w:r w:rsidR="00803721">
        <w:rPr>
          <w:lang w:val="en-GB"/>
        </w:rPr>
        <w:t>This was funded in 2008-2009 by the Teacher Development Agency’s ‘CPD for schools in challenging circumstances’ project.</w:t>
      </w:r>
    </w:p>
  </w:footnote>
  <w:footnote w:id="8">
    <w:p w:rsidR="00BF5EF8" w:rsidRPr="00EC774E" w:rsidRDefault="00BF5EF8">
      <w:pPr>
        <w:pStyle w:val="FootnoteText"/>
        <w:rPr>
          <w:lang w:val="en-GB"/>
        </w:rPr>
      </w:pPr>
      <w:r>
        <w:rPr>
          <w:rStyle w:val="FootnoteReference"/>
        </w:rPr>
        <w:footnoteRef/>
      </w:r>
      <w:r>
        <w:t xml:space="preserve"> </w:t>
      </w:r>
      <w:r>
        <w:rPr>
          <w:lang w:val="en-GB"/>
        </w:rPr>
        <w:t>The two segments, the ‘Leading Learning’ program and the M</w:t>
      </w:r>
      <w:r w:rsidR="0058634A">
        <w:rPr>
          <w:lang w:val="en-GB"/>
        </w:rPr>
        <w:t>A ‘Achievement in City Schools’ we</w:t>
      </w:r>
      <w:r>
        <w:rPr>
          <w:lang w:val="en-GB"/>
        </w:rPr>
        <w:t>r</w:t>
      </w:r>
      <w:r w:rsidR="00046644">
        <w:rPr>
          <w:lang w:val="en-GB"/>
        </w:rPr>
        <w:t xml:space="preserve">e approved by Carnegie Faculty’s </w:t>
      </w:r>
      <w:r w:rsidRPr="00046644">
        <w:rPr>
          <w:lang w:val="en-GB"/>
        </w:rPr>
        <w:t xml:space="preserve">Quality </w:t>
      </w:r>
      <w:r w:rsidR="00046644" w:rsidRPr="00046644">
        <w:rPr>
          <w:lang w:val="en-GB"/>
        </w:rPr>
        <w:t>and Governance</w:t>
      </w:r>
      <w:r w:rsidRPr="00046644">
        <w:rPr>
          <w:lang w:val="en-GB"/>
        </w:rPr>
        <w:t xml:space="preserve"> committee</w:t>
      </w:r>
      <w:r w:rsidR="00046644">
        <w:rPr>
          <w:lang w:val="en-GB"/>
        </w:rPr>
        <w:t xml:space="preserve"> </w:t>
      </w:r>
      <w:r>
        <w:rPr>
          <w:lang w:val="en-GB"/>
        </w:rPr>
        <w:t>at Leeds Met. They are described later in this article.</w:t>
      </w:r>
    </w:p>
  </w:footnote>
  <w:footnote w:id="9">
    <w:p w:rsidR="00202097" w:rsidRPr="00202097" w:rsidRDefault="00202097">
      <w:pPr>
        <w:pStyle w:val="FootnoteText"/>
        <w:rPr>
          <w:lang w:val="en-GB"/>
        </w:rPr>
      </w:pPr>
      <w:r>
        <w:rPr>
          <w:rStyle w:val="FootnoteReference"/>
        </w:rPr>
        <w:footnoteRef/>
      </w:r>
      <w:r>
        <w:t xml:space="preserve"> </w:t>
      </w:r>
      <w:r>
        <w:rPr>
          <w:lang w:val="en-GB"/>
        </w:rPr>
        <w:t>They were given the title Trailblazers by a former Head of School who had responsibility for Initial Teacher Education (ITE) in the Carnegie Faculty at Leeds Met, given Beckett’s proposal to interlink the programmes for student teachers’ ITE and practising teachers’ continuing professional development (CPD) with Faculty research output.</w:t>
      </w:r>
    </w:p>
  </w:footnote>
  <w:footnote w:id="10">
    <w:p w:rsidR="00BF5EF8" w:rsidRPr="00D80AA0" w:rsidRDefault="00BF5EF8">
      <w:pPr>
        <w:pStyle w:val="FootnoteText"/>
        <w:rPr>
          <w:lang w:val="en-GB"/>
        </w:rPr>
      </w:pPr>
      <w:r>
        <w:rPr>
          <w:rStyle w:val="FootnoteReference"/>
        </w:rPr>
        <w:footnoteRef/>
      </w:r>
      <w:r>
        <w:t xml:space="preserve"> </w:t>
      </w:r>
      <w:r>
        <w:rPr>
          <w:lang w:val="en-GB"/>
        </w:rPr>
        <w:t xml:space="preserve">The sessions were open to school Heads and their </w:t>
      </w:r>
      <w:proofErr w:type="gramStart"/>
      <w:r>
        <w:rPr>
          <w:lang w:val="en-GB"/>
        </w:rPr>
        <w:t>Senior</w:t>
      </w:r>
      <w:proofErr w:type="gramEnd"/>
      <w:r>
        <w:rPr>
          <w:lang w:val="en-GB"/>
        </w:rPr>
        <w:t xml:space="preserve"> leadership team as well as the Local Authority, who missed all but one of the campus-based sessions. The intention was always to include the officially designated School Improvement partners in the Local Authority, but reduced capacity prevented this happening.</w:t>
      </w:r>
    </w:p>
  </w:footnote>
  <w:footnote w:id="11">
    <w:p w:rsidR="00BF5EF8" w:rsidRPr="00046644" w:rsidRDefault="00BF5EF8" w:rsidP="001361DF">
      <w:pPr>
        <w:pStyle w:val="FootnoteText"/>
        <w:rPr>
          <w:lang w:val="en-GB"/>
        </w:rPr>
      </w:pPr>
      <w:r>
        <w:rPr>
          <w:rStyle w:val="FootnoteReference"/>
        </w:rPr>
        <w:footnoteRef/>
      </w:r>
      <w:r>
        <w:t xml:space="preserve"> </w:t>
      </w:r>
      <w:proofErr w:type="spellStart"/>
      <w:r w:rsidR="00046644">
        <w:rPr>
          <w:lang w:val="en-GB"/>
        </w:rPr>
        <w:t>Thrupp</w:t>
      </w:r>
      <w:proofErr w:type="spellEnd"/>
      <w:r w:rsidR="00046644">
        <w:rPr>
          <w:lang w:val="en-GB"/>
        </w:rPr>
        <w:t xml:space="preserve"> (1999) refers to the social class composition of a school’s intake, but we extend this to consider the student census.</w:t>
      </w:r>
    </w:p>
  </w:footnote>
  <w:footnote w:id="12">
    <w:p w:rsidR="00BF5EF8" w:rsidRPr="00D50F5B" w:rsidRDefault="00BF5EF8">
      <w:pPr>
        <w:pStyle w:val="FootnoteText"/>
        <w:rPr>
          <w:lang w:val="en-GB"/>
        </w:rPr>
      </w:pPr>
      <w:r w:rsidRPr="00046644">
        <w:rPr>
          <w:rStyle w:val="FootnoteReference"/>
        </w:rPr>
        <w:footnoteRef/>
      </w:r>
      <w:r w:rsidRPr="00046644">
        <w:t xml:space="preserve"> </w:t>
      </w:r>
      <w:r w:rsidR="00046644">
        <w:rPr>
          <w:lang w:val="en-GB"/>
        </w:rPr>
        <w:t>This must be seen in relation to ‘forced’ academies and the privatization agenda.</w:t>
      </w:r>
    </w:p>
  </w:footnote>
  <w:footnote w:id="13">
    <w:p w:rsidR="00046644" w:rsidRPr="00046644" w:rsidRDefault="00046644">
      <w:pPr>
        <w:pStyle w:val="FootnoteText"/>
        <w:rPr>
          <w:lang w:val="en-GB"/>
        </w:rPr>
      </w:pPr>
      <w:r>
        <w:rPr>
          <w:rStyle w:val="FootnoteReference"/>
        </w:rPr>
        <w:footnoteRef/>
      </w:r>
      <w:r>
        <w:t xml:space="preserve"> </w:t>
      </w:r>
      <w:r>
        <w:rPr>
          <w:lang w:val="en-GB"/>
        </w:rPr>
        <w:t xml:space="preserve">See </w:t>
      </w:r>
      <w:hyperlink r:id="rId4" w:history="1">
        <w:r w:rsidRPr="00D5304D">
          <w:rPr>
            <w:rStyle w:val="Hyperlink"/>
            <w:lang w:val="en-GB"/>
          </w:rPr>
          <w:t>www.sfre.ac.uk</w:t>
        </w:r>
      </w:hyperlink>
      <w:r>
        <w:rPr>
          <w:lang w:val="en-GB"/>
        </w:rPr>
        <w:t xml:space="preserve"> </w:t>
      </w:r>
    </w:p>
  </w:footnote>
  <w:footnote w:id="14">
    <w:p w:rsidR="00BF5EF8" w:rsidRPr="00E077FF" w:rsidRDefault="00BF5EF8">
      <w:pPr>
        <w:pStyle w:val="FootnoteText"/>
        <w:rPr>
          <w:lang w:val="en-GB"/>
        </w:rPr>
      </w:pPr>
      <w:r>
        <w:rPr>
          <w:rStyle w:val="FootnoteReference"/>
        </w:rPr>
        <w:footnoteRef/>
      </w:r>
      <w:r>
        <w:t xml:space="preserve"> </w:t>
      </w:r>
      <w:r>
        <w:rPr>
          <w:lang w:val="en-GB"/>
        </w:rPr>
        <w:t xml:space="preserve">They had many conversations with Trailblazers and school Heads about the need for anonymity, which was </w:t>
      </w:r>
      <w:r w:rsidR="00D2076B">
        <w:rPr>
          <w:lang w:val="en-GB"/>
        </w:rPr>
        <w:t>we</w:t>
      </w:r>
      <w:r>
        <w:rPr>
          <w:lang w:val="en-GB"/>
        </w:rPr>
        <w:t xml:space="preserve">ighed against the courage of convictions </w:t>
      </w:r>
      <w:r w:rsidR="00931A82">
        <w:rPr>
          <w:lang w:val="en-GB"/>
        </w:rPr>
        <w:t>and</w:t>
      </w:r>
      <w:r>
        <w:rPr>
          <w:lang w:val="en-GB"/>
        </w:rPr>
        <w:t xml:space="preserve"> sanctions in a </w:t>
      </w:r>
      <w:proofErr w:type="spellStart"/>
      <w:r>
        <w:rPr>
          <w:lang w:val="en-GB"/>
        </w:rPr>
        <w:t>performative</w:t>
      </w:r>
      <w:proofErr w:type="spellEnd"/>
      <w:r>
        <w:rPr>
          <w:lang w:val="en-GB"/>
        </w:rPr>
        <w:t xml:space="preserve"> culture.</w:t>
      </w:r>
    </w:p>
  </w:footnote>
  <w:footnote w:id="15">
    <w:p w:rsidR="00BF5EF8" w:rsidRPr="0027101F" w:rsidRDefault="00BF5EF8">
      <w:pPr>
        <w:pStyle w:val="FootnoteText"/>
        <w:rPr>
          <w:lang w:val="en-GB"/>
        </w:rPr>
      </w:pPr>
      <w:r>
        <w:rPr>
          <w:rStyle w:val="FootnoteReference"/>
        </w:rPr>
        <w:footnoteRef/>
      </w:r>
      <w:r>
        <w:t xml:space="preserve"> </w:t>
      </w:r>
      <w:proofErr w:type="spellStart"/>
      <w:r>
        <w:t>Lingard</w:t>
      </w:r>
      <w:proofErr w:type="spellEnd"/>
      <w:r>
        <w:t xml:space="preserve">, </w:t>
      </w:r>
      <w:r>
        <w:rPr>
          <w:lang w:val="en-GB"/>
        </w:rPr>
        <w:t xml:space="preserve">Lupton, Cahill and Park each worked with the Trailblazers and academic partners in a two-hour twilight university campus-based session at different times throughout the three-year ‘Leading Learning’ CPD segment, while Wrigley took the cohort for the ‘MA ‘Achievement in City Schools’. Unanimously Trailblazers and academic partners wish to publicly thank these visiting academics. The finale to the ‘Leading Learning’ CPD segment in November, 2014, was a conference where teacher partners presented their own work to academic partners and Carnegie Faculty Leadership team and teacher education staff.  </w:t>
      </w:r>
    </w:p>
  </w:footnote>
  <w:footnote w:id="16">
    <w:p w:rsidR="00BF5EF8" w:rsidRPr="008B5597" w:rsidRDefault="00BF5EF8" w:rsidP="00DB3EC6">
      <w:pPr>
        <w:pStyle w:val="FootnoteText"/>
        <w:rPr>
          <w:lang w:val="en-GB"/>
        </w:rPr>
      </w:pPr>
      <w:r>
        <w:rPr>
          <w:rStyle w:val="FootnoteReference"/>
        </w:rPr>
        <w:footnoteRef/>
      </w:r>
      <w:r>
        <w:t xml:space="preserve"> </w:t>
      </w:r>
      <w:r>
        <w:rPr>
          <w:bCs/>
          <w:lang w:val="en-GB"/>
        </w:rPr>
        <w:t xml:space="preserve">Doherty accompanied Beckett on the first visit to an urban primary school with a proposal to develop the pilot study of a school-university partnership to address student disadvantage. This project work </w:t>
      </w:r>
      <w:r w:rsidR="00303E06">
        <w:rPr>
          <w:bCs/>
          <w:lang w:val="en-GB"/>
        </w:rPr>
        <w:t xml:space="preserve">(2006-2010) </w:t>
      </w:r>
      <w:r>
        <w:rPr>
          <w:bCs/>
          <w:lang w:val="en-GB"/>
        </w:rPr>
        <w:t>was the forerunner to the ‘Leading Learning’ segment of the CPD twin-pack reported here, so it is fitting he features in this special collection.</w:t>
      </w:r>
      <w:r w:rsidR="00003E0D">
        <w:rPr>
          <w:bCs/>
          <w:lang w:val="en-GB"/>
        </w:rPr>
        <w:t xml:space="preserve"> Coincidentally Nuttall and Doherty are both now on staff at Leeds Trinity University.</w:t>
      </w:r>
    </w:p>
  </w:footnote>
  <w:footnote w:id="17">
    <w:p w:rsidR="00BF5EF8" w:rsidRPr="0075363B" w:rsidRDefault="00BF5EF8" w:rsidP="00677F18">
      <w:pPr>
        <w:pStyle w:val="FootnoteText"/>
        <w:rPr>
          <w:lang w:val="en-GB"/>
        </w:rPr>
      </w:pPr>
      <w:r>
        <w:rPr>
          <w:rStyle w:val="FootnoteReference"/>
        </w:rPr>
        <w:footnoteRef/>
      </w:r>
      <w:r>
        <w:t xml:space="preserve"> </w:t>
      </w:r>
      <w:r>
        <w:rPr>
          <w:bCs/>
          <w:lang w:val="en-GB"/>
        </w:rPr>
        <w:t>Wrigley is Visiting Professor at Leeds Met, and developed the allied MA ‘Achievement in City Schools’ in the CPD-twin pack.</w:t>
      </w:r>
    </w:p>
  </w:footnote>
  <w:footnote w:id="18">
    <w:p w:rsidR="00BF5EF8" w:rsidRPr="00226BDE" w:rsidRDefault="00BF5EF8" w:rsidP="00677F18">
      <w:pPr>
        <w:pStyle w:val="FootnoteText"/>
        <w:rPr>
          <w:lang w:val="en-GB"/>
        </w:rPr>
      </w:pPr>
      <w:r>
        <w:rPr>
          <w:rStyle w:val="FootnoteReference"/>
        </w:rPr>
        <w:footnoteRef/>
      </w:r>
      <w:r>
        <w:t xml:space="preserve"> </w:t>
      </w:r>
      <w:r w:rsidRPr="00226BDE">
        <w:t>Tan follo</w:t>
      </w:r>
      <w:r w:rsidR="00D2076B">
        <w:t>we</w:t>
      </w:r>
      <w:r w:rsidRPr="00226BDE">
        <w:t xml:space="preserve">d Doherty </w:t>
      </w:r>
      <w:r>
        <w:t xml:space="preserve">after his transfer </w:t>
      </w:r>
      <w:r w:rsidRPr="00226BDE">
        <w:t xml:space="preserve">to work with Beckett in </w:t>
      </w:r>
      <w:r w:rsidRPr="00226BDE">
        <w:rPr>
          <w:bCs/>
          <w:lang w:val="en-GB"/>
        </w:rPr>
        <w:t>this urban primary school, the first to host our initial pilot study</w:t>
      </w:r>
      <w:r>
        <w:rPr>
          <w:bCs/>
          <w:lang w:val="en-GB"/>
        </w:rPr>
        <w:t xml:space="preserve"> (2006-2010), and remained as academic partner when two teachers signed up to the CPD twin-pack (2012-2014)</w:t>
      </w:r>
      <w:r w:rsidRPr="00226BDE">
        <w:rPr>
          <w:bCs/>
          <w:lang w:val="en-GB"/>
        </w:rPr>
        <w:t xml:space="preserve">. This article </w:t>
      </w:r>
      <w:r w:rsidRPr="00226BDE">
        <w:rPr>
          <w:rFonts w:ascii="Calibri" w:hAnsi="Calibri"/>
        </w:rPr>
        <w:t xml:space="preserve">is included in this special collection as </w:t>
      </w:r>
      <w:r>
        <w:rPr>
          <w:rFonts w:ascii="Calibri" w:hAnsi="Calibri"/>
        </w:rPr>
        <w:t>an acknowledgement of</w:t>
      </w:r>
      <w:r>
        <w:rPr>
          <w:bCs/>
          <w:lang w:val="en-GB"/>
        </w:rPr>
        <w:t xml:space="preserve"> their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6521172"/>
      <w:docPartObj>
        <w:docPartGallery w:val="Page Numbers (Top of Page)"/>
        <w:docPartUnique/>
      </w:docPartObj>
    </w:sdtPr>
    <w:sdtEndPr>
      <w:rPr>
        <w:sz w:val="22"/>
        <w:szCs w:val="22"/>
      </w:rPr>
    </w:sdtEndPr>
    <w:sdtContent>
      <w:p w:rsidR="00BF5EF8" w:rsidRDefault="00B4147C" w:rsidP="002C419B">
        <w:pPr>
          <w:pStyle w:val="Header"/>
        </w:pPr>
        <w:r>
          <w:rPr>
            <w:b/>
            <w:sz w:val="20"/>
            <w:szCs w:val="20"/>
          </w:rPr>
          <w:tab/>
        </w:r>
        <w:r w:rsidR="002C419B">
          <w:tab/>
        </w:r>
        <w:r w:rsidR="002E0A9E">
          <w:fldChar w:fldCharType="begin"/>
        </w:r>
        <w:r w:rsidR="002E0A9E">
          <w:instrText xml:space="preserve"> PAGE   \* MERGEFORMAT </w:instrText>
        </w:r>
        <w:r w:rsidR="002E0A9E">
          <w:fldChar w:fldCharType="separate"/>
        </w:r>
        <w:r>
          <w:rPr>
            <w:noProof/>
          </w:rPr>
          <w:t>2</w:t>
        </w:r>
        <w:r w:rsidR="002E0A9E">
          <w:rPr>
            <w:noProof/>
          </w:rPr>
          <w:fldChar w:fldCharType="end"/>
        </w:r>
      </w:p>
    </w:sdtContent>
  </w:sdt>
  <w:p w:rsidR="00BF5EF8" w:rsidRDefault="00BF5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FF4"/>
    <w:rsid w:val="000018C6"/>
    <w:rsid w:val="00003E0D"/>
    <w:rsid w:val="00004916"/>
    <w:rsid w:val="000056F2"/>
    <w:rsid w:val="00010371"/>
    <w:rsid w:val="00010486"/>
    <w:rsid w:val="00013020"/>
    <w:rsid w:val="000135B8"/>
    <w:rsid w:val="00013EE4"/>
    <w:rsid w:val="00014217"/>
    <w:rsid w:val="000147A6"/>
    <w:rsid w:val="00014C1D"/>
    <w:rsid w:val="00017BC7"/>
    <w:rsid w:val="00023D91"/>
    <w:rsid w:val="00025029"/>
    <w:rsid w:val="00025F11"/>
    <w:rsid w:val="00031D8C"/>
    <w:rsid w:val="00032F58"/>
    <w:rsid w:val="0003583A"/>
    <w:rsid w:val="00042371"/>
    <w:rsid w:val="00042EE7"/>
    <w:rsid w:val="00044B43"/>
    <w:rsid w:val="00046644"/>
    <w:rsid w:val="000471D9"/>
    <w:rsid w:val="00050110"/>
    <w:rsid w:val="00050B62"/>
    <w:rsid w:val="000566FD"/>
    <w:rsid w:val="00056B32"/>
    <w:rsid w:val="000601DD"/>
    <w:rsid w:val="00061ECA"/>
    <w:rsid w:val="0006777A"/>
    <w:rsid w:val="0008145B"/>
    <w:rsid w:val="00083C15"/>
    <w:rsid w:val="000878B1"/>
    <w:rsid w:val="0009296C"/>
    <w:rsid w:val="000929C9"/>
    <w:rsid w:val="00095FE1"/>
    <w:rsid w:val="000A00FE"/>
    <w:rsid w:val="000A0813"/>
    <w:rsid w:val="000A1B4C"/>
    <w:rsid w:val="000A6C66"/>
    <w:rsid w:val="000A7AF9"/>
    <w:rsid w:val="000B15A8"/>
    <w:rsid w:val="000B6781"/>
    <w:rsid w:val="000C3260"/>
    <w:rsid w:val="000C3C3C"/>
    <w:rsid w:val="000C5F6B"/>
    <w:rsid w:val="000D115C"/>
    <w:rsid w:val="000D546B"/>
    <w:rsid w:val="000E5D31"/>
    <w:rsid w:val="000E658B"/>
    <w:rsid w:val="000F00E8"/>
    <w:rsid w:val="000F5901"/>
    <w:rsid w:val="000F634E"/>
    <w:rsid w:val="000F6985"/>
    <w:rsid w:val="001003F5"/>
    <w:rsid w:val="001008D1"/>
    <w:rsid w:val="00101863"/>
    <w:rsid w:val="00104179"/>
    <w:rsid w:val="0010682B"/>
    <w:rsid w:val="0011049D"/>
    <w:rsid w:val="00120678"/>
    <w:rsid w:val="0012080F"/>
    <w:rsid w:val="00122450"/>
    <w:rsid w:val="00122798"/>
    <w:rsid w:val="00131353"/>
    <w:rsid w:val="0013349C"/>
    <w:rsid w:val="00134FA7"/>
    <w:rsid w:val="001361DF"/>
    <w:rsid w:val="00136A6A"/>
    <w:rsid w:val="00137E26"/>
    <w:rsid w:val="00140798"/>
    <w:rsid w:val="0014222F"/>
    <w:rsid w:val="00143AE3"/>
    <w:rsid w:val="00145787"/>
    <w:rsid w:val="0014652C"/>
    <w:rsid w:val="001506DC"/>
    <w:rsid w:val="00151210"/>
    <w:rsid w:val="0015198F"/>
    <w:rsid w:val="00152128"/>
    <w:rsid w:val="00154EFA"/>
    <w:rsid w:val="0016240E"/>
    <w:rsid w:val="0016355B"/>
    <w:rsid w:val="00171F1F"/>
    <w:rsid w:val="0017416E"/>
    <w:rsid w:val="001801DA"/>
    <w:rsid w:val="00180F48"/>
    <w:rsid w:val="001820B9"/>
    <w:rsid w:val="001855DD"/>
    <w:rsid w:val="00190D12"/>
    <w:rsid w:val="001912CD"/>
    <w:rsid w:val="00191EB0"/>
    <w:rsid w:val="00192743"/>
    <w:rsid w:val="00193B08"/>
    <w:rsid w:val="0019440E"/>
    <w:rsid w:val="00196284"/>
    <w:rsid w:val="00196FD9"/>
    <w:rsid w:val="001A105C"/>
    <w:rsid w:val="001A3988"/>
    <w:rsid w:val="001A523D"/>
    <w:rsid w:val="001A5986"/>
    <w:rsid w:val="001A5AC7"/>
    <w:rsid w:val="001B0291"/>
    <w:rsid w:val="001B0FCE"/>
    <w:rsid w:val="001B1C93"/>
    <w:rsid w:val="001B318F"/>
    <w:rsid w:val="001B47CF"/>
    <w:rsid w:val="001C2B82"/>
    <w:rsid w:val="001C3181"/>
    <w:rsid w:val="001C5C7E"/>
    <w:rsid w:val="001D3FF1"/>
    <w:rsid w:val="001D652F"/>
    <w:rsid w:val="001F180D"/>
    <w:rsid w:val="001F4D98"/>
    <w:rsid w:val="001F63AE"/>
    <w:rsid w:val="001F7FEE"/>
    <w:rsid w:val="002011B8"/>
    <w:rsid w:val="00202097"/>
    <w:rsid w:val="002051E3"/>
    <w:rsid w:val="00213A57"/>
    <w:rsid w:val="00214BC6"/>
    <w:rsid w:val="00217B21"/>
    <w:rsid w:val="00217D04"/>
    <w:rsid w:val="00220976"/>
    <w:rsid w:val="00220F91"/>
    <w:rsid w:val="00221FD7"/>
    <w:rsid w:val="00222AFA"/>
    <w:rsid w:val="00223155"/>
    <w:rsid w:val="00224ECA"/>
    <w:rsid w:val="002267B0"/>
    <w:rsid w:val="002321BC"/>
    <w:rsid w:val="00236AEE"/>
    <w:rsid w:val="0023797D"/>
    <w:rsid w:val="00240DCA"/>
    <w:rsid w:val="002419FC"/>
    <w:rsid w:val="00243EEF"/>
    <w:rsid w:val="00252873"/>
    <w:rsid w:val="002543AB"/>
    <w:rsid w:val="00255451"/>
    <w:rsid w:val="002577E5"/>
    <w:rsid w:val="00262D83"/>
    <w:rsid w:val="002647B4"/>
    <w:rsid w:val="002677DE"/>
    <w:rsid w:val="0027101F"/>
    <w:rsid w:val="00271B3F"/>
    <w:rsid w:val="00272B4C"/>
    <w:rsid w:val="00276B39"/>
    <w:rsid w:val="002813B2"/>
    <w:rsid w:val="00293840"/>
    <w:rsid w:val="00294088"/>
    <w:rsid w:val="002A20CC"/>
    <w:rsid w:val="002A351E"/>
    <w:rsid w:val="002B11EA"/>
    <w:rsid w:val="002B27FC"/>
    <w:rsid w:val="002B5408"/>
    <w:rsid w:val="002C0506"/>
    <w:rsid w:val="002C1040"/>
    <w:rsid w:val="002C419B"/>
    <w:rsid w:val="002C5AFD"/>
    <w:rsid w:val="002C7255"/>
    <w:rsid w:val="002D0C97"/>
    <w:rsid w:val="002D7AF7"/>
    <w:rsid w:val="002E0A9E"/>
    <w:rsid w:val="002E417D"/>
    <w:rsid w:val="002E7529"/>
    <w:rsid w:val="002F3A98"/>
    <w:rsid w:val="002F6A9F"/>
    <w:rsid w:val="00300977"/>
    <w:rsid w:val="00301738"/>
    <w:rsid w:val="00302A69"/>
    <w:rsid w:val="00303E06"/>
    <w:rsid w:val="00304C98"/>
    <w:rsid w:val="00305173"/>
    <w:rsid w:val="00310F76"/>
    <w:rsid w:val="00312149"/>
    <w:rsid w:val="00315907"/>
    <w:rsid w:val="00322CCE"/>
    <w:rsid w:val="0033571A"/>
    <w:rsid w:val="00350DB5"/>
    <w:rsid w:val="003510B5"/>
    <w:rsid w:val="00351256"/>
    <w:rsid w:val="003546E4"/>
    <w:rsid w:val="00354D57"/>
    <w:rsid w:val="0035568F"/>
    <w:rsid w:val="00355A66"/>
    <w:rsid w:val="0035615F"/>
    <w:rsid w:val="003620A5"/>
    <w:rsid w:val="00371BEC"/>
    <w:rsid w:val="003734B9"/>
    <w:rsid w:val="003734DF"/>
    <w:rsid w:val="00377508"/>
    <w:rsid w:val="0038166D"/>
    <w:rsid w:val="00382962"/>
    <w:rsid w:val="00385C44"/>
    <w:rsid w:val="00386C8A"/>
    <w:rsid w:val="00386FBF"/>
    <w:rsid w:val="00396C3D"/>
    <w:rsid w:val="003A33A3"/>
    <w:rsid w:val="003A5706"/>
    <w:rsid w:val="003B6EF2"/>
    <w:rsid w:val="003B7C59"/>
    <w:rsid w:val="003C1BE7"/>
    <w:rsid w:val="003C272D"/>
    <w:rsid w:val="003C2D25"/>
    <w:rsid w:val="003C4210"/>
    <w:rsid w:val="003C47ED"/>
    <w:rsid w:val="003C5633"/>
    <w:rsid w:val="003C6A5C"/>
    <w:rsid w:val="003C6C47"/>
    <w:rsid w:val="003D23FA"/>
    <w:rsid w:val="003D3BD5"/>
    <w:rsid w:val="003D67DF"/>
    <w:rsid w:val="003E1208"/>
    <w:rsid w:val="003E3286"/>
    <w:rsid w:val="003F4CA4"/>
    <w:rsid w:val="003F726C"/>
    <w:rsid w:val="0040145F"/>
    <w:rsid w:val="00405670"/>
    <w:rsid w:val="00406EAD"/>
    <w:rsid w:val="004116C8"/>
    <w:rsid w:val="00411983"/>
    <w:rsid w:val="00413408"/>
    <w:rsid w:val="004178F5"/>
    <w:rsid w:val="00417A91"/>
    <w:rsid w:val="00417B3E"/>
    <w:rsid w:val="004266AF"/>
    <w:rsid w:val="00431561"/>
    <w:rsid w:val="004321F6"/>
    <w:rsid w:val="004322A5"/>
    <w:rsid w:val="00437926"/>
    <w:rsid w:val="00440438"/>
    <w:rsid w:val="00442D11"/>
    <w:rsid w:val="0044315E"/>
    <w:rsid w:val="0045287A"/>
    <w:rsid w:val="00456078"/>
    <w:rsid w:val="004609C3"/>
    <w:rsid w:val="004616BF"/>
    <w:rsid w:val="0046251D"/>
    <w:rsid w:val="00463113"/>
    <w:rsid w:val="004646C2"/>
    <w:rsid w:val="00466769"/>
    <w:rsid w:val="00467B1D"/>
    <w:rsid w:val="004703E2"/>
    <w:rsid w:val="00470A0B"/>
    <w:rsid w:val="00471CFF"/>
    <w:rsid w:val="00471F3E"/>
    <w:rsid w:val="004735D5"/>
    <w:rsid w:val="00473654"/>
    <w:rsid w:val="00481262"/>
    <w:rsid w:val="00486DA6"/>
    <w:rsid w:val="00493CBB"/>
    <w:rsid w:val="00495A56"/>
    <w:rsid w:val="0049692F"/>
    <w:rsid w:val="004A101F"/>
    <w:rsid w:val="004A1145"/>
    <w:rsid w:val="004A2EC1"/>
    <w:rsid w:val="004A3842"/>
    <w:rsid w:val="004A69EA"/>
    <w:rsid w:val="004B10DF"/>
    <w:rsid w:val="004B22A4"/>
    <w:rsid w:val="004B7DB6"/>
    <w:rsid w:val="004C2A2B"/>
    <w:rsid w:val="004D0408"/>
    <w:rsid w:val="004D0F0F"/>
    <w:rsid w:val="004D137E"/>
    <w:rsid w:val="004D16B5"/>
    <w:rsid w:val="004D2F46"/>
    <w:rsid w:val="004D4602"/>
    <w:rsid w:val="004E250F"/>
    <w:rsid w:val="004E2FF5"/>
    <w:rsid w:val="004E33F3"/>
    <w:rsid w:val="004E3625"/>
    <w:rsid w:val="004E4681"/>
    <w:rsid w:val="004E4F9F"/>
    <w:rsid w:val="004E6BA4"/>
    <w:rsid w:val="004F03B6"/>
    <w:rsid w:val="004F19D5"/>
    <w:rsid w:val="004F3B1D"/>
    <w:rsid w:val="004F3FCF"/>
    <w:rsid w:val="004F6515"/>
    <w:rsid w:val="00504412"/>
    <w:rsid w:val="00505908"/>
    <w:rsid w:val="005064AB"/>
    <w:rsid w:val="00512EED"/>
    <w:rsid w:val="005144A0"/>
    <w:rsid w:val="00514C2A"/>
    <w:rsid w:val="005151BB"/>
    <w:rsid w:val="005160CD"/>
    <w:rsid w:val="00516FC5"/>
    <w:rsid w:val="00520D1E"/>
    <w:rsid w:val="00521765"/>
    <w:rsid w:val="00522BBD"/>
    <w:rsid w:val="005301F1"/>
    <w:rsid w:val="00530223"/>
    <w:rsid w:val="00531122"/>
    <w:rsid w:val="00531C0B"/>
    <w:rsid w:val="00533BF1"/>
    <w:rsid w:val="00536F96"/>
    <w:rsid w:val="00537848"/>
    <w:rsid w:val="005423D6"/>
    <w:rsid w:val="005451C7"/>
    <w:rsid w:val="00555E91"/>
    <w:rsid w:val="00556682"/>
    <w:rsid w:val="005604F7"/>
    <w:rsid w:val="00560F59"/>
    <w:rsid w:val="00561873"/>
    <w:rsid w:val="0056414A"/>
    <w:rsid w:val="00565E77"/>
    <w:rsid w:val="00567253"/>
    <w:rsid w:val="00571E4C"/>
    <w:rsid w:val="00575444"/>
    <w:rsid w:val="00576E3B"/>
    <w:rsid w:val="00580D3C"/>
    <w:rsid w:val="0058634A"/>
    <w:rsid w:val="005874F6"/>
    <w:rsid w:val="005923FA"/>
    <w:rsid w:val="00592B3F"/>
    <w:rsid w:val="00594A46"/>
    <w:rsid w:val="005A039A"/>
    <w:rsid w:val="005A0743"/>
    <w:rsid w:val="005A6F13"/>
    <w:rsid w:val="005A719E"/>
    <w:rsid w:val="005A7437"/>
    <w:rsid w:val="005A7BFD"/>
    <w:rsid w:val="005B30FA"/>
    <w:rsid w:val="005C325C"/>
    <w:rsid w:val="005C3305"/>
    <w:rsid w:val="005C3513"/>
    <w:rsid w:val="005C526A"/>
    <w:rsid w:val="005D5842"/>
    <w:rsid w:val="005E3762"/>
    <w:rsid w:val="005E474C"/>
    <w:rsid w:val="005F29EA"/>
    <w:rsid w:val="00600C3D"/>
    <w:rsid w:val="00606D72"/>
    <w:rsid w:val="00606F34"/>
    <w:rsid w:val="00613034"/>
    <w:rsid w:val="006140FC"/>
    <w:rsid w:val="00617714"/>
    <w:rsid w:val="00620F62"/>
    <w:rsid w:val="00621297"/>
    <w:rsid w:val="006222A6"/>
    <w:rsid w:val="0062392F"/>
    <w:rsid w:val="006266E5"/>
    <w:rsid w:val="00630587"/>
    <w:rsid w:val="00633244"/>
    <w:rsid w:val="00636B7C"/>
    <w:rsid w:val="00640704"/>
    <w:rsid w:val="0064612F"/>
    <w:rsid w:val="00646A2F"/>
    <w:rsid w:val="0064768B"/>
    <w:rsid w:val="00651237"/>
    <w:rsid w:val="0065136F"/>
    <w:rsid w:val="00653B4B"/>
    <w:rsid w:val="006547A4"/>
    <w:rsid w:val="0065517C"/>
    <w:rsid w:val="0065634D"/>
    <w:rsid w:val="0065701D"/>
    <w:rsid w:val="006600B9"/>
    <w:rsid w:val="006614AC"/>
    <w:rsid w:val="00661C32"/>
    <w:rsid w:val="00661F36"/>
    <w:rsid w:val="00665C33"/>
    <w:rsid w:val="006702BA"/>
    <w:rsid w:val="0067336F"/>
    <w:rsid w:val="00673B62"/>
    <w:rsid w:val="0067557D"/>
    <w:rsid w:val="006760D1"/>
    <w:rsid w:val="00676691"/>
    <w:rsid w:val="006776B4"/>
    <w:rsid w:val="00677F18"/>
    <w:rsid w:val="00682070"/>
    <w:rsid w:val="00683274"/>
    <w:rsid w:val="00685F1F"/>
    <w:rsid w:val="0069230B"/>
    <w:rsid w:val="00692F25"/>
    <w:rsid w:val="00693183"/>
    <w:rsid w:val="00696EBD"/>
    <w:rsid w:val="006A1268"/>
    <w:rsid w:val="006A3AC1"/>
    <w:rsid w:val="006A75A3"/>
    <w:rsid w:val="006B097F"/>
    <w:rsid w:val="006B0DB0"/>
    <w:rsid w:val="006B3863"/>
    <w:rsid w:val="006B6075"/>
    <w:rsid w:val="006B61FF"/>
    <w:rsid w:val="006C07DD"/>
    <w:rsid w:val="006C2BCF"/>
    <w:rsid w:val="006C70C5"/>
    <w:rsid w:val="006C7E0A"/>
    <w:rsid w:val="006D0972"/>
    <w:rsid w:val="006D64F8"/>
    <w:rsid w:val="006E035B"/>
    <w:rsid w:val="006E2BFC"/>
    <w:rsid w:val="006E77EF"/>
    <w:rsid w:val="00702A79"/>
    <w:rsid w:val="00704EDF"/>
    <w:rsid w:val="007134D5"/>
    <w:rsid w:val="007170C7"/>
    <w:rsid w:val="007322A2"/>
    <w:rsid w:val="00734189"/>
    <w:rsid w:val="00735251"/>
    <w:rsid w:val="00736A14"/>
    <w:rsid w:val="0073743A"/>
    <w:rsid w:val="00740086"/>
    <w:rsid w:val="007406FB"/>
    <w:rsid w:val="00741284"/>
    <w:rsid w:val="00744FD4"/>
    <w:rsid w:val="00746CD6"/>
    <w:rsid w:val="00752D91"/>
    <w:rsid w:val="007616A7"/>
    <w:rsid w:val="007666FF"/>
    <w:rsid w:val="00770983"/>
    <w:rsid w:val="007709ED"/>
    <w:rsid w:val="00773187"/>
    <w:rsid w:val="00776811"/>
    <w:rsid w:val="0077779A"/>
    <w:rsid w:val="00784432"/>
    <w:rsid w:val="0078546B"/>
    <w:rsid w:val="00792387"/>
    <w:rsid w:val="00794556"/>
    <w:rsid w:val="0079701D"/>
    <w:rsid w:val="007A1637"/>
    <w:rsid w:val="007A4E8D"/>
    <w:rsid w:val="007A7E4F"/>
    <w:rsid w:val="007B4133"/>
    <w:rsid w:val="007B4B0D"/>
    <w:rsid w:val="007B654B"/>
    <w:rsid w:val="007C3EEF"/>
    <w:rsid w:val="007C70E1"/>
    <w:rsid w:val="007D1818"/>
    <w:rsid w:val="007D4191"/>
    <w:rsid w:val="007E26C2"/>
    <w:rsid w:val="007E3BA1"/>
    <w:rsid w:val="007F0191"/>
    <w:rsid w:val="007F32D3"/>
    <w:rsid w:val="008009B7"/>
    <w:rsid w:val="00801ADD"/>
    <w:rsid w:val="00803721"/>
    <w:rsid w:val="00803F49"/>
    <w:rsid w:val="00804871"/>
    <w:rsid w:val="00810F23"/>
    <w:rsid w:val="00813B1E"/>
    <w:rsid w:val="00816E46"/>
    <w:rsid w:val="008202F4"/>
    <w:rsid w:val="0082387E"/>
    <w:rsid w:val="00832983"/>
    <w:rsid w:val="0083311F"/>
    <w:rsid w:val="00837C18"/>
    <w:rsid w:val="00841635"/>
    <w:rsid w:val="0084211C"/>
    <w:rsid w:val="0084370D"/>
    <w:rsid w:val="00847E54"/>
    <w:rsid w:val="00850314"/>
    <w:rsid w:val="00850EAB"/>
    <w:rsid w:val="00856182"/>
    <w:rsid w:val="00860D85"/>
    <w:rsid w:val="00865197"/>
    <w:rsid w:val="00871F7C"/>
    <w:rsid w:val="008724F6"/>
    <w:rsid w:val="0087295D"/>
    <w:rsid w:val="00881393"/>
    <w:rsid w:val="00881C76"/>
    <w:rsid w:val="00882DD9"/>
    <w:rsid w:val="0088461C"/>
    <w:rsid w:val="00885ED4"/>
    <w:rsid w:val="0089006E"/>
    <w:rsid w:val="00890479"/>
    <w:rsid w:val="008904B8"/>
    <w:rsid w:val="008911AC"/>
    <w:rsid w:val="008938C2"/>
    <w:rsid w:val="00896C75"/>
    <w:rsid w:val="008A055B"/>
    <w:rsid w:val="008A548A"/>
    <w:rsid w:val="008A5E25"/>
    <w:rsid w:val="008B6594"/>
    <w:rsid w:val="008C203B"/>
    <w:rsid w:val="008C250A"/>
    <w:rsid w:val="008C4E1C"/>
    <w:rsid w:val="008C60E5"/>
    <w:rsid w:val="008C639E"/>
    <w:rsid w:val="008C76D3"/>
    <w:rsid w:val="008D427C"/>
    <w:rsid w:val="008D50E5"/>
    <w:rsid w:val="008D61D0"/>
    <w:rsid w:val="008D7135"/>
    <w:rsid w:val="008E2D0A"/>
    <w:rsid w:val="008E55F7"/>
    <w:rsid w:val="008E6323"/>
    <w:rsid w:val="008E7C98"/>
    <w:rsid w:val="008F0997"/>
    <w:rsid w:val="008F3BD3"/>
    <w:rsid w:val="008F430F"/>
    <w:rsid w:val="008F60E6"/>
    <w:rsid w:val="008F665D"/>
    <w:rsid w:val="009101BE"/>
    <w:rsid w:val="00914EC3"/>
    <w:rsid w:val="0092183C"/>
    <w:rsid w:val="00922315"/>
    <w:rsid w:val="00924BFA"/>
    <w:rsid w:val="00924C44"/>
    <w:rsid w:val="00927E8A"/>
    <w:rsid w:val="00931095"/>
    <w:rsid w:val="00931645"/>
    <w:rsid w:val="00931A82"/>
    <w:rsid w:val="00933CA1"/>
    <w:rsid w:val="009412E4"/>
    <w:rsid w:val="00943E9F"/>
    <w:rsid w:val="00944675"/>
    <w:rsid w:val="00954041"/>
    <w:rsid w:val="00962254"/>
    <w:rsid w:val="00962997"/>
    <w:rsid w:val="009634C1"/>
    <w:rsid w:val="009711D1"/>
    <w:rsid w:val="00973B7B"/>
    <w:rsid w:val="00974626"/>
    <w:rsid w:val="00976CA7"/>
    <w:rsid w:val="00982A7A"/>
    <w:rsid w:val="009842CE"/>
    <w:rsid w:val="00984325"/>
    <w:rsid w:val="009863FE"/>
    <w:rsid w:val="00987975"/>
    <w:rsid w:val="00990C47"/>
    <w:rsid w:val="00990F71"/>
    <w:rsid w:val="00995446"/>
    <w:rsid w:val="00996029"/>
    <w:rsid w:val="009B49AF"/>
    <w:rsid w:val="009C2CBC"/>
    <w:rsid w:val="009C30AD"/>
    <w:rsid w:val="009C5F8F"/>
    <w:rsid w:val="009D6D87"/>
    <w:rsid w:val="009D7433"/>
    <w:rsid w:val="009D75BC"/>
    <w:rsid w:val="009E0BB2"/>
    <w:rsid w:val="009E1C9E"/>
    <w:rsid w:val="009E4FF4"/>
    <w:rsid w:val="009F1CD8"/>
    <w:rsid w:val="009F484D"/>
    <w:rsid w:val="009F4E56"/>
    <w:rsid w:val="009F5908"/>
    <w:rsid w:val="009F6A3B"/>
    <w:rsid w:val="00A02487"/>
    <w:rsid w:val="00A03293"/>
    <w:rsid w:val="00A03CA4"/>
    <w:rsid w:val="00A05314"/>
    <w:rsid w:val="00A0544F"/>
    <w:rsid w:val="00A06229"/>
    <w:rsid w:val="00A10369"/>
    <w:rsid w:val="00A14006"/>
    <w:rsid w:val="00A21D0D"/>
    <w:rsid w:val="00A2285E"/>
    <w:rsid w:val="00A22A77"/>
    <w:rsid w:val="00A230CF"/>
    <w:rsid w:val="00A32B4A"/>
    <w:rsid w:val="00A372BD"/>
    <w:rsid w:val="00A37324"/>
    <w:rsid w:val="00A41D6E"/>
    <w:rsid w:val="00A47A40"/>
    <w:rsid w:val="00A47B4F"/>
    <w:rsid w:val="00A52E0B"/>
    <w:rsid w:val="00A55543"/>
    <w:rsid w:val="00A60135"/>
    <w:rsid w:val="00A61588"/>
    <w:rsid w:val="00A631C1"/>
    <w:rsid w:val="00A6641E"/>
    <w:rsid w:val="00A666A3"/>
    <w:rsid w:val="00A705CB"/>
    <w:rsid w:val="00A730D7"/>
    <w:rsid w:val="00A73780"/>
    <w:rsid w:val="00A7649C"/>
    <w:rsid w:val="00A8117B"/>
    <w:rsid w:val="00A86E21"/>
    <w:rsid w:val="00A87874"/>
    <w:rsid w:val="00A927D8"/>
    <w:rsid w:val="00A92F44"/>
    <w:rsid w:val="00A94D15"/>
    <w:rsid w:val="00A9705F"/>
    <w:rsid w:val="00AA1285"/>
    <w:rsid w:val="00AA5278"/>
    <w:rsid w:val="00AB053E"/>
    <w:rsid w:val="00AC256B"/>
    <w:rsid w:val="00AC2BF4"/>
    <w:rsid w:val="00AD1195"/>
    <w:rsid w:val="00AD1FCE"/>
    <w:rsid w:val="00AD21BB"/>
    <w:rsid w:val="00AD4145"/>
    <w:rsid w:val="00AD4DDF"/>
    <w:rsid w:val="00AD5631"/>
    <w:rsid w:val="00AD71BF"/>
    <w:rsid w:val="00AF1C79"/>
    <w:rsid w:val="00B00349"/>
    <w:rsid w:val="00B032B0"/>
    <w:rsid w:val="00B113C0"/>
    <w:rsid w:val="00B13415"/>
    <w:rsid w:val="00B13C07"/>
    <w:rsid w:val="00B16677"/>
    <w:rsid w:val="00B25270"/>
    <w:rsid w:val="00B2653B"/>
    <w:rsid w:val="00B32A3D"/>
    <w:rsid w:val="00B4147C"/>
    <w:rsid w:val="00B419F2"/>
    <w:rsid w:val="00B47B9D"/>
    <w:rsid w:val="00B47C5B"/>
    <w:rsid w:val="00B506B2"/>
    <w:rsid w:val="00B51CDD"/>
    <w:rsid w:val="00B53466"/>
    <w:rsid w:val="00B628C3"/>
    <w:rsid w:val="00B678B9"/>
    <w:rsid w:val="00B67904"/>
    <w:rsid w:val="00B73C97"/>
    <w:rsid w:val="00B767A3"/>
    <w:rsid w:val="00B77F43"/>
    <w:rsid w:val="00B82496"/>
    <w:rsid w:val="00B82AB9"/>
    <w:rsid w:val="00B8557A"/>
    <w:rsid w:val="00B858B4"/>
    <w:rsid w:val="00B865AD"/>
    <w:rsid w:val="00B8720D"/>
    <w:rsid w:val="00B91030"/>
    <w:rsid w:val="00B91F5B"/>
    <w:rsid w:val="00BA04C5"/>
    <w:rsid w:val="00BA3EF5"/>
    <w:rsid w:val="00BA5637"/>
    <w:rsid w:val="00BA59BF"/>
    <w:rsid w:val="00BA7728"/>
    <w:rsid w:val="00BB27A4"/>
    <w:rsid w:val="00BB305C"/>
    <w:rsid w:val="00BB35CC"/>
    <w:rsid w:val="00BB3E36"/>
    <w:rsid w:val="00BB3EEC"/>
    <w:rsid w:val="00BB6C56"/>
    <w:rsid w:val="00BB7748"/>
    <w:rsid w:val="00BC2D68"/>
    <w:rsid w:val="00BC4B20"/>
    <w:rsid w:val="00BD2B86"/>
    <w:rsid w:val="00BD3AB2"/>
    <w:rsid w:val="00BD4ACA"/>
    <w:rsid w:val="00BD55A6"/>
    <w:rsid w:val="00BD6A3E"/>
    <w:rsid w:val="00BE347C"/>
    <w:rsid w:val="00BE36DC"/>
    <w:rsid w:val="00BE54A7"/>
    <w:rsid w:val="00BE632E"/>
    <w:rsid w:val="00BF0FAA"/>
    <w:rsid w:val="00BF4CE5"/>
    <w:rsid w:val="00BF5EF8"/>
    <w:rsid w:val="00C0053D"/>
    <w:rsid w:val="00C01740"/>
    <w:rsid w:val="00C10A80"/>
    <w:rsid w:val="00C12B3B"/>
    <w:rsid w:val="00C16EA7"/>
    <w:rsid w:val="00C17229"/>
    <w:rsid w:val="00C2764A"/>
    <w:rsid w:val="00C33C38"/>
    <w:rsid w:val="00C34FF0"/>
    <w:rsid w:val="00C3650C"/>
    <w:rsid w:val="00C373D9"/>
    <w:rsid w:val="00C47DF7"/>
    <w:rsid w:val="00C521EE"/>
    <w:rsid w:val="00C56596"/>
    <w:rsid w:val="00C56FBD"/>
    <w:rsid w:val="00C620FD"/>
    <w:rsid w:val="00C67158"/>
    <w:rsid w:val="00C71B51"/>
    <w:rsid w:val="00C72EEE"/>
    <w:rsid w:val="00C76571"/>
    <w:rsid w:val="00C77035"/>
    <w:rsid w:val="00C82230"/>
    <w:rsid w:val="00C8485C"/>
    <w:rsid w:val="00C8587C"/>
    <w:rsid w:val="00C86F11"/>
    <w:rsid w:val="00C87219"/>
    <w:rsid w:val="00C872D3"/>
    <w:rsid w:val="00C9010A"/>
    <w:rsid w:val="00C9506A"/>
    <w:rsid w:val="00C95472"/>
    <w:rsid w:val="00C973F2"/>
    <w:rsid w:val="00CB0E4F"/>
    <w:rsid w:val="00CB1BD3"/>
    <w:rsid w:val="00CC22A3"/>
    <w:rsid w:val="00CC32E8"/>
    <w:rsid w:val="00CC378C"/>
    <w:rsid w:val="00CC4E58"/>
    <w:rsid w:val="00CC4EDA"/>
    <w:rsid w:val="00CC6C1C"/>
    <w:rsid w:val="00CD1575"/>
    <w:rsid w:val="00CD2BEE"/>
    <w:rsid w:val="00CD7631"/>
    <w:rsid w:val="00CE5310"/>
    <w:rsid w:val="00CE620C"/>
    <w:rsid w:val="00CF15A6"/>
    <w:rsid w:val="00D0323B"/>
    <w:rsid w:val="00D04230"/>
    <w:rsid w:val="00D04329"/>
    <w:rsid w:val="00D04859"/>
    <w:rsid w:val="00D06768"/>
    <w:rsid w:val="00D07839"/>
    <w:rsid w:val="00D100D2"/>
    <w:rsid w:val="00D10428"/>
    <w:rsid w:val="00D10D89"/>
    <w:rsid w:val="00D120D6"/>
    <w:rsid w:val="00D12F95"/>
    <w:rsid w:val="00D16777"/>
    <w:rsid w:val="00D176B8"/>
    <w:rsid w:val="00D2076B"/>
    <w:rsid w:val="00D2364B"/>
    <w:rsid w:val="00D23B41"/>
    <w:rsid w:val="00D25814"/>
    <w:rsid w:val="00D31A10"/>
    <w:rsid w:val="00D33506"/>
    <w:rsid w:val="00D50F5B"/>
    <w:rsid w:val="00D53FAD"/>
    <w:rsid w:val="00D63264"/>
    <w:rsid w:val="00D65A81"/>
    <w:rsid w:val="00D66FC6"/>
    <w:rsid w:val="00D725C7"/>
    <w:rsid w:val="00D74A5E"/>
    <w:rsid w:val="00D7534D"/>
    <w:rsid w:val="00D77AB7"/>
    <w:rsid w:val="00D80AA0"/>
    <w:rsid w:val="00D819E9"/>
    <w:rsid w:val="00D83BCA"/>
    <w:rsid w:val="00D842E5"/>
    <w:rsid w:val="00D8449B"/>
    <w:rsid w:val="00D845B3"/>
    <w:rsid w:val="00D85734"/>
    <w:rsid w:val="00D87507"/>
    <w:rsid w:val="00D87E36"/>
    <w:rsid w:val="00D90B18"/>
    <w:rsid w:val="00D966A0"/>
    <w:rsid w:val="00DA6890"/>
    <w:rsid w:val="00DA74E6"/>
    <w:rsid w:val="00DB1E6B"/>
    <w:rsid w:val="00DB3EC6"/>
    <w:rsid w:val="00DC4DED"/>
    <w:rsid w:val="00DC6B56"/>
    <w:rsid w:val="00DD0367"/>
    <w:rsid w:val="00DD281B"/>
    <w:rsid w:val="00DE1879"/>
    <w:rsid w:val="00DE338E"/>
    <w:rsid w:val="00DE761C"/>
    <w:rsid w:val="00DF1BBD"/>
    <w:rsid w:val="00DF4AFA"/>
    <w:rsid w:val="00E015F8"/>
    <w:rsid w:val="00E03201"/>
    <w:rsid w:val="00E04252"/>
    <w:rsid w:val="00E072DE"/>
    <w:rsid w:val="00E077FF"/>
    <w:rsid w:val="00E10540"/>
    <w:rsid w:val="00E13636"/>
    <w:rsid w:val="00E21D29"/>
    <w:rsid w:val="00E21D99"/>
    <w:rsid w:val="00E236FE"/>
    <w:rsid w:val="00E248EF"/>
    <w:rsid w:val="00E24DBD"/>
    <w:rsid w:val="00E33D68"/>
    <w:rsid w:val="00E34683"/>
    <w:rsid w:val="00E365FD"/>
    <w:rsid w:val="00E419DA"/>
    <w:rsid w:val="00E41BC2"/>
    <w:rsid w:val="00E423F4"/>
    <w:rsid w:val="00E431EC"/>
    <w:rsid w:val="00E441A5"/>
    <w:rsid w:val="00E45319"/>
    <w:rsid w:val="00E46D3E"/>
    <w:rsid w:val="00E51A1D"/>
    <w:rsid w:val="00E52B9B"/>
    <w:rsid w:val="00E60453"/>
    <w:rsid w:val="00E607A8"/>
    <w:rsid w:val="00E65317"/>
    <w:rsid w:val="00E6714A"/>
    <w:rsid w:val="00E80F90"/>
    <w:rsid w:val="00E857F6"/>
    <w:rsid w:val="00E87B54"/>
    <w:rsid w:val="00E905D2"/>
    <w:rsid w:val="00E90EF8"/>
    <w:rsid w:val="00E91D48"/>
    <w:rsid w:val="00E932B0"/>
    <w:rsid w:val="00E9413C"/>
    <w:rsid w:val="00E94ADB"/>
    <w:rsid w:val="00E951C0"/>
    <w:rsid w:val="00E957DC"/>
    <w:rsid w:val="00E97109"/>
    <w:rsid w:val="00E9770C"/>
    <w:rsid w:val="00EA3F3F"/>
    <w:rsid w:val="00EA5FC2"/>
    <w:rsid w:val="00EB091F"/>
    <w:rsid w:val="00EC69C1"/>
    <w:rsid w:val="00EC774E"/>
    <w:rsid w:val="00ED637A"/>
    <w:rsid w:val="00ED7605"/>
    <w:rsid w:val="00EE18C6"/>
    <w:rsid w:val="00EF334A"/>
    <w:rsid w:val="00EF4413"/>
    <w:rsid w:val="00EF52ED"/>
    <w:rsid w:val="00EF5748"/>
    <w:rsid w:val="00EF7F08"/>
    <w:rsid w:val="00F00A69"/>
    <w:rsid w:val="00F02698"/>
    <w:rsid w:val="00F02A0F"/>
    <w:rsid w:val="00F03938"/>
    <w:rsid w:val="00F11090"/>
    <w:rsid w:val="00F1142C"/>
    <w:rsid w:val="00F120DB"/>
    <w:rsid w:val="00F127A7"/>
    <w:rsid w:val="00F13142"/>
    <w:rsid w:val="00F13BF7"/>
    <w:rsid w:val="00F17F29"/>
    <w:rsid w:val="00F32407"/>
    <w:rsid w:val="00F3364B"/>
    <w:rsid w:val="00F367D8"/>
    <w:rsid w:val="00F371FC"/>
    <w:rsid w:val="00F40B87"/>
    <w:rsid w:val="00F501B8"/>
    <w:rsid w:val="00F54379"/>
    <w:rsid w:val="00F545F9"/>
    <w:rsid w:val="00F553AE"/>
    <w:rsid w:val="00F5617F"/>
    <w:rsid w:val="00F56A53"/>
    <w:rsid w:val="00F60B3B"/>
    <w:rsid w:val="00F62187"/>
    <w:rsid w:val="00F66173"/>
    <w:rsid w:val="00F74752"/>
    <w:rsid w:val="00F747EC"/>
    <w:rsid w:val="00F778DF"/>
    <w:rsid w:val="00F8224F"/>
    <w:rsid w:val="00F82CC6"/>
    <w:rsid w:val="00F83880"/>
    <w:rsid w:val="00F86CFF"/>
    <w:rsid w:val="00F90A07"/>
    <w:rsid w:val="00F94F39"/>
    <w:rsid w:val="00F95ACC"/>
    <w:rsid w:val="00F960D9"/>
    <w:rsid w:val="00F96528"/>
    <w:rsid w:val="00FA6AF9"/>
    <w:rsid w:val="00FB56F2"/>
    <w:rsid w:val="00FB7618"/>
    <w:rsid w:val="00FC2FF8"/>
    <w:rsid w:val="00FD0FAC"/>
    <w:rsid w:val="00FD154D"/>
    <w:rsid w:val="00FD19BF"/>
    <w:rsid w:val="00FD54A7"/>
    <w:rsid w:val="00FD56E5"/>
    <w:rsid w:val="00FD7C03"/>
    <w:rsid w:val="00FD7D75"/>
    <w:rsid w:val="00FE1BEC"/>
    <w:rsid w:val="00FE4501"/>
    <w:rsid w:val="00FE59AA"/>
    <w:rsid w:val="00FF0AC6"/>
    <w:rsid w:val="00FF2C41"/>
    <w:rsid w:val="00FF654C"/>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7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20D"/>
    <w:rPr>
      <w:sz w:val="20"/>
      <w:szCs w:val="20"/>
    </w:rPr>
  </w:style>
  <w:style w:type="character" w:styleId="EndnoteReference">
    <w:name w:val="endnote reference"/>
    <w:basedOn w:val="DefaultParagraphFont"/>
    <w:uiPriority w:val="99"/>
    <w:semiHidden/>
    <w:unhideWhenUsed/>
    <w:rsid w:val="00B8720D"/>
    <w:rPr>
      <w:vertAlign w:val="superscript"/>
    </w:rPr>
  </w:style>
  <w:style w:type="character" w:styleId="Hyperlink">
    <w:name w:val="Hyperlink"/>
    <w:basedOn w:val="DefaultParagraphFont"/>
    <w:uiPriority w:val="99"/>
    <w:unhideWhenUsed/>
    <w:rsid w:val="00B8720D"/>
    <w:rPr>
      <w:color w:val="0000FF" w:themeColor="hyperlink"/>
      <w:u w:val="single"/>
    </w:rPr>
  </w:style>
  <w:style w:type="paragraph" w:styleId="FootnoteText">
    <w:name w:val="footnote text"/>
    <w:basedOn w:val="Normal"/>
    <w:link w:val="FootnoteTextChar"/>
    <w:uiPriority w:val="99"/>
    <w:semiHidden/>
    <w:unhideWhenUsed/>
    <w:rsid w:val="00C9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3F2"/>
    <w:rPr>
      <w:sz w:val="20"/>
      <w:szCs w:val="20"/>
    </w:rPr>
  </w:style>
  <w:style w:type="character" w:styleId="FootnoteReference">
    <w:name w:val="footnote reference"/>
    <w:basedOn w:val="DefaultParagraphFont"/>
    <w:uiPriority w:val="99"/>
    <w:semiHidden/>
    <w:unhideWhenUsed/>
    <w:rsid w:val="00C973F2"/>
    <w:rPr>
      <w:vertAlign w:val="superscript"/>
    </w:rPr>
  </w:style>
  <w:style w:type="character" w:styleId="FollowedHyperlink">
    <w:name w:val="FollowedHyperlink"/>
    <w:basedOn w:val="DefaultParagraphFont"/>
    <w:uiPriority w:val="99"/>
    <w:semiHidden/>
    <w:unhideWhenUsed/>
    <w:rsid w:val="006C07DD"/>
    <w:rPr>
      <w:color w:val="800080" w:themeColor="followedHyperlink"/>
      <w:u w:val="single"/>
    </w:rPr>
  </w:style>
  <w:style w:type="paragraph" w:styleId="Header">
    <w:name w:val="header"/>
    <w:basedOn w:val="Normal"/>
    <w:link w:val="HeaderChar"/>
    <w:uiPriority w:val="99"/>
    <w:unhideWhenUsed/>
    <w:rsid w:val="0041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08"/>
  </w:style>
  <w:style w:type="paragraph" w:styleId="Footer">
    <w:name w:val="footer"/>
    <w:basedOn w:val="Normal"/>
    <w:link w:val="FooterChar"/>
    <w:uiPriority w:val="99"/>
    <w:unhideWhenUsed/>
    <w:rsid w:val="0041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08"/>
  </w:style>
  <w:style w:type="paragraph" w:customStyle="1" w:styleId="Default">
    <w:name w:val="Default"/>
    <w:rsid w:val="00243EE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243EEF"/>
  </w:style>
  <w:style w:type="character" w:styleId="Emphasis">
    <w:name w:val="Emphasis"/>
    <w:basedOn w:val="DefaultParagraphFont"/>
    <w:uiPriority w:val="20"/>
    <w:qFormat/>
    <w:rsid w:val="00243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40762">
      <w:bodyDiv w:val="1"/>
      <w:marLeft w:val="0"/>
      <w:marRight w:val="0"/>
      <w:marTop w:val="0"/>
      <w:marBottom w:val="0"/>
      <w:divBdr>
        <w:top w:val="none" w:sz="0" w:space="0" w:color="auto"/>
        <w:left w:val="none" w:sz="0" w:space="0" w:color="auto"/>
        <w:bottom w:val="none" w:sz="0" w:space="0" w:color="auto"/>
        <w:right w:val="none" w:sz="0" w:space="0" w:color="auto"/>
      </w:divBdr>
    </w:div>
    <w:div w:id="1198273249">
      <w:bodyDiv w:val="1"/>
      <w:marLeft w:val="0"/>
      <w:marRight w:val="0"/>
      <w:marTop w:val="0"/>
      <w:marBottom w:val="0"/>
      <w:divBdr>
        <w:top w:val="none" w:sz="0" w:space="0" w:color="auto"/>
        <w:left w:val="none" w:sz="0" w:space="0" w:color="auto"/>
        <w:bottom w:val="none" w:sz="0" w:space="0" w:color="auto"/>
        <w:right w:val="none" w:sz="0" w:space="0" w:color="auto"/>
      </w:divBdr>
    </w:div>
    <w:div w:id="20640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online.org.uk/docs/2013_Policy_Paper_-Education,_justice_and_democracy_(Stephen_Ball).pdf" TargetMode="External"/><Relationship Id="rId13" Type="http://schemas.openxmlformats.org/officeDocument/2006/relationships/hyperlink" Target="http://sydney.edu.au/education_social_work/professional_learning/resources/2007_papers.shtml" TargetMode="External"/><Relationship Id="rId18" Type="http://schemas.openxmlformats.org/officeDocument/2006/relationships/hyperlink" Target="http://www.ofsted.gov.uk/resources/unseen-children-access-and-achievement-20-years" TargetMode="External"/><Relationship Id="rId3" Type="http://schemas.microsoft.com/office/2007/relationships/stylesWithEffects" Target="stylesWithEffects.xml"/><Relationship Id="rId21" Type="http://schemas.openxmlformats.org/officeDocument/2006/relationships/hyperlink" Target="http://www.sfre.ac.uk/wp-content/uploads/2008/05/final-report.pdf" TargetMode="External"/><Relationship Id="rId7" Type="http://schemas.openxmlformats.org/officeDocument/2006/relationships/endnotes" Target="endnotes.xml"/><Relationship Id="rId12" Type="http://schemas.openxmlformats.org/officeDocument/2006/relationships/hyperlink" Target="http://dera.ioe.ac.uk/17530/1/ben%20goldacre%20paper.pdf" TargetMode="External"/><Relationship Id="rId17" Type="http://schemas.openxmlformats.org/officeDocument/2006/relationships/hyperlink" Target="http://www.qtu.asn.au/files/9113/2780/3358/29-01-2012_1315_170.pdf" TargetMode="External"/><Relationship Id="rId2" Type="http://schemas.openxmlformats.org/officeDocument/2006/relationships/styles" Target="styles.xml"/><Relationship Id="rId16" Type="http://schemas.openxmlformats.org/officeDocument/2006/relationships/hyperlink" Target="http://www.bera.ac.uk/wp-content/uploads/2013/12/BERA-Paper-7-Teachers-Views-Perspectives-on-research-engagement.pdf" TargetMode="External"/><Relationship Id="rId20" Type="http://schemas.openxmlformats.org/officeDocument/2006/relationships/hyperlink" Target="http://www.sfr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eric.ed.gov/fulltext/ED01515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haca.edu/compass/pdf/pedagogy.pdf" TargetMode="External"/><Relationship Id="rId23" Type="http://schemas.openxmlformats.org/officeDocument/2006/relationships/fontTable" Target="fontTable.xml"/><Relationship Id="rId10" Type="http://schemas.openxmlformats.org/officeDocument/2006/relationships/hyperlink" Target="http://www.bera.ac.uk/wp-content/uploads/2013/12/BERA-RSA-Research-Teaching-Profession-FULL-REPORT-for-web.pdf" TargetMode="External"/><Relationship Id="rId19" Type="http://schemas.openxmlformats.org/officeDocument/2006/relationships/hyperlink" Target="http://www.demos.co.uk/files/Detoxifying_School_Accountability_-_web.pdf?1367602207" TargetMode="External"/><Relationship Id="rId4" Type="http://schemas.openxmlformats.org/officeDocument/2006/relationships/settings" Target="settings.xml"/><Relationship Id="rId9" Type="http://schemas.openxmlformats.org/officeDocument/2006/relationships/hyperlink" Target="http://www.bera.ac.uk/wp-content/uploads/2014/02/BERA-RSA-Interim-Report.pdf" TargetMode="External"/><Relationship Id="rId14" Type="http://schemas.openxmlformats.org/officeDocument/2006/relationships/hyperlink" Target="http://www.tandfonline.com/doi/abs/10.1080/0267152070129617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english-indices-of-deprivation" TargetMode="External"/><Relationship Id="rId2" Type="http://schemas.openxmlformats.org/officeDocument/2006/relationships/hyperlink" Target="http://www.ofsted.gov.uk/resources/access-and-achievement-background-papers" TargetMode="External"/><Relationship Id="rId1" Type="http://schemas.openxmlformats.org/officeDocument/2006/relationships/hyperlink" Target="http://www.ofsted.gov.uk/resources/unseen-children-access-and-achievement-20-years" TargetMode="External"/><Relationship Id="rId4" Type="http://schemas.openxmlformats.org/officeDocument/2006/relationships/hyperlink" Target="http://www.sf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F4B6-5D3E-4D92-AB87-89D8CACD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30</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Becket01</dc:creator>
  <cp:keywords/>
  <dc:description/>
  <cp:lastModifiedBy>becket01</cp:lastModifiedBy>
  <cp:revision>119</cp:revision>
  <dcterms:created xsi:type="dcterms:W3CDTF">2014-07-01T09:38:00Z</dcterms:created>
  <dcterms:modified xsi:type="dcterms:W3CDTF">2014-07-18T07:14:00Z</dcterms:modified>
</cp:coreProperties>
</file>