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8B0" w:rsidRDefault="000779BA">
      <w:pPr>
        <w:pBdr>
          <w:top w:val="nil"/>
          <w:left w:val="nil"/>
          <w:bottom w:val="nil"/>
          <w:right w:val="nil"/>
          <w:between w:val="nil"/>
        </w:pBdr>
        <w:rPr>
          <w:rFonts w:ascii="Arial Unicode MS" w:eastAsia="Arial Unicode MS" w:hAnsi="Arial Unicode MS" w:cs="Arial Unicode MS"/>
          <w:b/>
          <w:sz w:val="32"/>
          <w:szCs w:val="32"/>
        </w:rPr>
      </w:pPr>
      <w:bookmarkStart w:id="0" w:name="_GoBack"/>
      <w:bookmarkEnd w:id="0"/>
      <w:r>
        <w:rPr>
          <w:rFonts w:ascii="Arial Unicode MS" w:eastAsia="Arial Unicode MS" w:hAnsi="Arial Unicode MS" w:cs="Arial Unicode MS"/>
          <w:b/>
          <w:sz w:val="32"/>
          <w:szCs w:val="32"/>
        </w:rPr>
        <w:t>ISB 2015</w:t>
      </w:r>
    </w:p>
    <w:p w:rsidR="003738B0" w:rsidRDefault="000779BA">
      <w:pPr>
        <w:pBdr>
          <w:top w:val="nil"/>
          <w:left w:val="nil"/>
          <w:bottom w:val="nil"/>
          <w:right w:val="nil"/>
          <w:between w:val="nil"/>
        </w:pBdr>
        <w:rPr>
          <w:rFonts w:ascii="Arial Unicode MS" w:eastAsia="Arial Unicode MS" w:hAnsi="Arial Unicode MS" w:cs="Arial Unicode MS"/>
          <w:b/>
          <w:sz w:val="32"/>
          <w:szCs w:val="32"/>
        </w:rPr>
      </w:pPr>
      <w:r>
        <w:rPr>
          <w:rFonts w:ascii="Arial Unicode MS" w:eastAsia="Arial Unicode MS" w:hAnsi="Arial Unicode MS" w:cs="Arial Unicode MS"/>
          <w:b/>
          <w:i/>
        </w:rPr>
        <w:t>Lower Limb</w:t>
      </w:r>
    </w:p>
    <w:p w:rsidR="003738B0" w:rsidRDefault="000779BA">
      <w:pPr>
        <w:pBdr>
          <w:top w:val="nil"/>
          <w:left w:val="nil"/>
          <w:bottom w:val="nil"/>
          <w:right w:val="nil"/>
          <w:between w:val="nil"/>
        </w:pBdr>
        <w:tabs>
          <w:tab w:val="left" w:pos="3450"/>
        </w:tabs>
        <w:rPr>
          <w:rFonts w:ascii="Arial Unicode MS" w:eastAsia="Arial Unicode MS" w:hAnsi="Arial Unicode MS" w:cs="Arial Unicode MS"/>
          <w:szCs w:val="20"/>
        </w:rPr>
      </w:pPr>
      <w:r>
        <w:rPr>
          <w:rFonts w:ascii="Arial Unicode MS" w:eastAsia="Arial Unicode MS" w:hAnsi="Arial Unicode MS" w:cs="Arial Unicode MS"/>
          <w:szCs w:val="20"/>
        </w:rPr>
        <w:t>ISB 2015-131</w:t>
      </w:r>
    </w:p>
    <w:p w:rsidR="003738B0" w:rsidRDefault="000779BA">
      <w:pPr>
        <w:pBdr>
          <w:top w:val="nil"/>
          <w:left w:val="nil"/>
          <w:bottom w:val="nil"/>
          <w:right w:val="nil"/>
          <w:between w:val="nil"/>
        </w:pBdr>
        <w:rPr>
          <w:rFonts w:ascii="Arial Unicode MS" w:eastAsia="Arial Unicode MS" w:hAnsi="Arial Unicode MS" w:cs="Arial Unicode MS"/>
          <w:b/>
          <w:szCs w:val="20"/>
        </w:rPr>
      </w:pPr>
      <w:r>
        <w:rPr>
          <w:rFonts w:ascii="Arial Unicode MS" w:eastAsia="Arial Unicode MS" w:hAnsi="Arial Unicode MS" w:cs="Arial Unicode MS"/>
          <w:b/>
          <w:szCs w:val="20"/>
        </w:rPr>
        <w:t>THE ROLE OF GENDER ON THE VARIABILITY OF JOINT KINEMATICS AND KINETICS IN UNINJURED ATHLETES DURING A MATCH SPECIFIC LAND-CUT TASK</w:t>
      </w:r>
    </w:p>
    <w:p w:rsidR="003738B0" w:rsidRDefault="000779BA">
      <w:pPr>
        <w:pBdr>
          <w:top w:val="nil"/>
          <w:left w:val="nil"/>
          <w:bottom w:val="nil"/>
          <w:right w:val="nil"/>
          <w:between w:val="nil"/>
        </w:pBdr>
        <w:rPr>
          <w:rFonts w:ascii="Arial Unicode MS" w:eastAsia="Arial Unicode MS" w:hAnsi="Arial Unicode MS" w:cs="Arial Unicode MS"/>
          <w:szCs w:val="20"/>
        </w:rPr>
      </w:pPr>
      <w:r>
        <w:rPr>
          <w:rFonts w:ascii="Arial Unicode MS" w:eastAsia="Arial Unicode MS" w:hAnsi="Arial Unicode MS" w:cs="Arial Unicode MS"/>
          <w:szCs w:val="20"/>
        </w:rPr>
        <w:t xml:space="preserve">S </w:t>
      </w:r>
      <w:r>
        <w:t>Clarke</w:t>
      </w:r>
      <w:r>
        <w:rPr>
          <w:rFonts w:ascii="Arial Unicode MS" w:eastAsia="Arial Unicode MS" w:hAnsi="Arial Unicode MS" w:cs="Arial Unicode MS"/>
          <w:szCs w:val="20"/>
          <w:vertAlign w:val="superscript"/>
        </w:rPr>
        <w:t>*</w:t>
      </w:r>
      <w:r>
        <w:rPr>
          <w:rFonts w:ascii="Arial Unicode MS" w:eastAsia="Arial Unicode MS" w:hAnsi="Arial Unicode MS" w:cs="Arial Unicode MS" w:hint="eastAsia"/>
          <w:szCs w:val="20"/>
          <w:vertAlign w:val="superscript"/>
        </w:rPr>
        <w:t xml:space="preserve"> </w:t>
      </w:r>
      <w:r>
        <w:rPr>
          <w:rFonts w:ascii="Arial Unicode MS" w:eastAsia="Arial Unicode MS" w:hAnsi="Arial Unicode MS" w:cs="Arial Unicode MS"/>
          <w:szCs w:val="20"/>
          <w:vertAlign w:val="superscript"/>
        </w:rPr>
        <w:t>1</w:t>
      </w:r>
      <w:r>
        <w:rPr>
          <w:rFonts w:ascii="Arial Unicode MS" w:eastAsia="Arial Unicode MS" w:hAnsi="Arial Unicode MS" w:cs="Arial Unicode MS"/>
          <w:szCs w:val="20"/>
        </w:rPr>
        <w:t xml:space="preserve">, I C </w:t>
      </w:r>
      <w:r>
        <w:t>Kenny</w:t>
      </w:r>
      <w:r>
        <w:rPr>
          <w:rFonts w:ascii="Arial Unicode MS" w:eastAsia="Arial Unicode MS" w:hAnsi="Arial Unicode MS" w:cs="Arial Unicode MS"/>
          <w:szCs w:val="20"/>
          <w:vertAlign w:val="superscript"/>
        </w:rPr>
        <w:t>2</w:t>
      </w:r>
      <w:r>
        <w:rPr>
          <w:rFonts w:ascii="Arial Unicode MS" w:eastAsia="Arial Unicode MS" w:hAnsi="Arial Unicode MS" w:cs="Arial Unicode MS"/>
          <w:szCs w:val="20"/>
        </w:rPr>
        <w:t xml:space="preserve">, A </w:t>
      </w:r>
      <w:proofErr w:type="gramStart"/>
      <w:r>
        <w:rPr>
          <w:rFonts w:ascii="Arial Unicode MS" w:eastAsia="Arial Unicode MS" w:hAnsi="Arial Unicode MS" w:cs="Arial Unicode MS"/>
          <w:szCs w:val="20"/>
        </w:rPr>
        <w:t xml:space="preserve">J  </w:t>
      </w:r>
      <w:r>
        <w:t>Harrison</w:t>
      </w:r>
      <w:r w:rsidR="0013241F">
        <w:rPr>
          <w:rFonts w:ascii="Arial Unicode MS" w:eastAsia="Arial Unicode MS" w:hAnsi="Arial Unicode MS" w:cs="Arial Unicode MS"/>
          <w:szCs w:val="20"/>
          <w:vertAlign w:val="superscript"/>
        </w:rPr>
        <w:t>2</w:t>
      </w:r>
      <w:proofErr w:type="gramEnd"/>
    </w:p>
    <w:p w:rsidR="003738B0" w:rsidRDefault="000779BA">
      <w:pPr>
        <w:pBdr>
          <w:top w:val="nil"/>
          <w:left w:val="nil"/>
          <w:bottom w:val="nil"/>
          <w:right w:val="nil"/>
          <w:between w:val="nil"/>
        </w:pBdr>
        <w:rPr>
          <w:rFonts w:ascii="Arial Unicode MS" w:eastAsia="Arial Unicode MS" w:hAnsi="Arial Unicode MS" w:cs="Arial Unicode MS"/>
          <w:szCs w:val="20"/>
        </w:rPr>
      </w:pPr>
      <w:r>
        <w:rPr>
          <w:rFonts w:ascii="Arial Unicode MS" w:eastAsia="Arial Unicode MS" w:hAnsi="Arial Unicode MS" w:cs="Arial Unicode MS"/>
          <w:szCs w:val="20"/>
          <w:vertAlign w:val="superscript"/>
        </w:rPr>
        <w:t>1</w:t>
      </w:r>
      <w:r>
        <w:rPr>
          <w:rFonts w:ascii="Arial Unicode MS" w:eastAsia="Arial Unicode MS" w:hAnsi="Arial Unicode MS" w:cs="Arial Unicode MS"/>
          <w:szCs w:val="20"/>
        </w:rPr>
        <w:t xml:space="preserve">Leeds Beckett University, Leeds, United Kingdom, </w:t>
      </w:r>
      <w:r>
        <w:rPr>
          <w:rFonts w:ascii="Arial Unicode MS" w:eastAsia="Arial Unicode MS" w:hAnsi="Arial Unicode MS" w:cs="Arial Unicode MS"/>
          <w:szCs w:val="20"/>
          <w:vertAlign w:val="superscript"/>
        </w:rPr>
        <w:t>2</w:t>
      </w:r>
      <w:r w:rsidR="0013241F">
        <w:rPr>
          <w:rFonts w:ascii="Arial Unicode MS" w:eastAsia="Arial Unicode MS" w:hAnsi="Arial Unicode MS" w:cs="Arial Unicode MS"/>
          <w:szCs w:val="20"/>
        </w:rPr>
        <w:t>University of Limerick, Limerick,</w:t>
      </w:r>
    </w:p>
    <w:p w:rsidR="003738B0" w:rsidRDefault="003738B0">
      <w:pPr>
        <w:pBdr>
          <w:top w:val="nil"/>
          <w:left w:val="nil"/>
          <w:bottom w:val="nil"/>
          <w:right w:val="nil"/>
          <w:between w:val="nil"/>
        </w:pBdr>
        <w:rPr>
          <w:rFonts w:ascii="Arial Unicode MS" w:eastAsia="Arial Unicode MS" w:hAnsi="Arial Unicode MS" w:cs="Arial Unicode MS"/>
          <w:szCs w:val="20"/>
        </w:rPr>
      </w:pPr>
    </w:p>
    <w:p w:rsidR="003738B0" w:rsidRDefault="000779BA">
      <w:pPr>
        <w:pBdr>
          <w:top w:val="nil"/>
          <w:left w:val="nil"/>
          <w:bottom w:val="nil"/>
          <w:right w:val="nil"/>
          <w:between w:val="nil"/>
        </w:pBdr>
        <w:tabs>
          <w:tab w:val="left" w:pos="5055"/>
        </w:tabs>
        <w:rPr>
          <w:rFonts w:ascii="Arial Unicode MS" w:eastAsia="Arial Unicode MS" w:hAnsi="Arial Unicode MS" w:cs="Arial Unicode MS"/>
          <w:b/>
          <w:szCs w:val="20"/>
        </w:rPr>
      </w:pPr>
      <w:r>
        <w:rPr>
          <w:rFonts w:ascii="Arial Unicode MS" w:eastAsia="Arial Unicode MS" w:hAnsi="Arial Unicode MS" w:cs="Arial Unicode MS"/>
          <w:b/>
          <w:szCs w:val="20"/>
        </w:rPr>
        <w:t>Preferred Presentation:</w:t>
      </w:r>
      <w:r>
        <w:rPr>
          <w:rFonts w:ascii="Arial Unicode MS" w:eastAsia="Arial Unicode MS" w:hAnsi="Arial Unicode MS" w:cs="Arial Unicode MS"/>
          <w:szCs w:val="20"/>
        </w:rPr>
        <w:t xml:space="preserve"> Oral Presentation</w:t>
      </w:r>
    </w:p>
    <w:p w:rsidR="003738B0" w:rsidRDefault="000779BA">
      <w:pPr>
        <w:pBdr>
          <w:top w:val="nil"/>
          <w:left w:val="nil"/>
          <w:bottom w:val="nil"/>
          <w:right w:val="nil"/>
          <w:between w:val="nil"/>
        </w:pBdr>
        <w:tabs>
          <w:tab w:val="left" w:pos="5055"/>
        </w:tabs>
        <w:rPr>
          <w:rFonts w:ascii="Arial Unicode MS" w:eastAsia="Arial Unicode MS" w:hAnsi="Arial Unicode MS" w:cs="Arial Unicode MS"/>
          <w:szCs w:val="20"/>
        </w:rPr>
      </w:pPr>
      <w:r>
        <w:rPr>
          <w:rFonts w:ascii="Arial Unicode MS" w:eastAsia="Arial Unicode MS" w:hAnsi="Arial Unicode MS" w:cs="Arial Unicode MS"/>
          <w:b/>
          <w:szCs w:val="20"/>
        </w:rPr>
        <w:t>If your abstract is not accepted as an oral do you wish to be considered for a poster</w:t>
      </w:r>
      <w:proofErr w:type="gramStart"/>
      <w:r>
        <w:rPr>
          <w:rFonts w:ascii="Arial Unicode MS" w:eastAsia="Arial Unicode MS" w:hAnsi="Arial Unicode MS" w:cs="Arial Unicode MS"/>
          <w:b/>
          <w:szCs w:val="20"/>
        </w:rPr>
        <w:t>?:</w:t>
      </w:r>
      <w:proofErr w:type="gramEnd"/>
      <w:r>
        <w:rPr>
          <w:rFonts w:ascii="Arial Unicode MS" w:eastAsia="Arial Unicode MS" w:hAnsi="Arial Unicode MS" w:cs="Arial Unicode MS"/>
          <w:szCs w:val="20"/>
        </w:rPr>
        <w:t xml:space="preserve"> Yes</w:t>
      </w:r>
    </w:p>
    <w:p w:rsidR="003738B0" w:rsidRDefault="000779BA">
      <w:pPr>
        <w:pBdr>
          <w:top w:val="nil"/>
          <w:left w:val="nil"/>
          <w:bottom w:val="nil"/>
          <w:right w:val="nil"/>
          <w:between w:val="nil"/>
        </w:pBdr>
        <w:tabs>
          <w:tab w:val="left" w:pos="5055"/>
        </w:tabs>
        <w:rPr>
          <w:rFonts w:ascii="Arial Unicode MS" w:eastAsia="Arial Unicode MS" w:hAnsi="Arial Unicode MS" w:cs="Arial Unicode MS"/>
          <w:szCs w:val="20"/>
        </w:rPr>
      </w:pPr>
      <w:r>
        <w:rPr>
          <w:rFonts w:ascii="Arial Unicode MS" w:eastAsia="Arial Unicode MS" w:hAnsi="Arial Unicode MS" w:cs="Arial Unicode MS"/>
          <w:b/>
          <w:szCs w:val="20"/>
        </w:rPr>
        <w:t>Clinical Biomechanics Award:</w:t>
      </w:r>
      <w:r>
        <w:rPr>
          <w:rFonts w:ascii="Arial Unicode MS" w:eastAsia="Arial Unicode MS" w:hAnsi="Arial Unicode MS" w:cs="Arial Unicode MS"/>
          <w:szCs w:val="20"/>
        </w:rPr>
        <w:t xml:space="preserve"> No</w:t>
      </w:r>
    </w:p>
    <w:p w:rsidR="003738B0" w:rsidRDefault="000779BA">
      <w:pPr>
        <w:pBdr>
          <w:top w:val="nil"/>
          <w:left w:val="nil"/>
          <w:bottom w:val="nil"/>
          <w:right w:val="nil"/>
          <w:between w:val="nil"/>
        </w:pBdr>
        <w:tabs>
          <w:tab w:val="left" w:pos="5055"/>
        </w:tabs>
        <w:rPr>
          <w:rFonts w:ascii="Arial Unicode MS" w:eastAsia="Arial Unicode MS" w:hAnsi="Arial Unicode MS" w:cs="Arial Unicode MS"/>
          <w:szCs w:val="20"/>
        </w:rPr>
      </w:pPr>
      <w:r>
        <w:rPr>
          <w:rFonts w:ascii="Arial Unicode MS" w:eastAsia="Arial Unicode MS" w:hAnsi="Arial Unicode MS" w:cs="Arial Unicode MS"/>
          <w:b/>
          <w:szCs w:val="20"/>
        </w:rPr>
        <w:t>David Winter Young Investigator Awards:</w:t>
      </w:r>
      <w:r>
        <w:rPr>
          <w:rFonts w:ascii="Arial Unicode MS" w:eastAsia="Arial Unicode MS" w:hAnsi="Arial Unicode MS" w:cs="Arial Unicode MS"/>
          <w:szCs w:val="20"/>
        </w:rPr>
        <w:t xml:space="preserve"> Yes</w:t>
      </w:r>
    </w:p>
    <w:p w:rsidR="003738B0" w:rsidRDefault="000779BA">
      <w:pPr>
        <w:pBdr>
          <w:top w:val="nil"/>
          <w:left w:val="nil"/>
          <w:bottom w:val="nil"/>
          <w:right w:val="nil"/>
          <w:between w:val="nil"/>
        </w:pBdr>
        <w:tabs>
          <w:tab w:val="left" w:pos="5055"/>
        </w:tabs>
        <w:rPr>
          <w:rFonts w:ascii="Arial Unicode MS" w:eastAsia="Arial Unicode MS" w:hAnsi="Arial Unicode MS" w:cs="Arial Unicode MS"/>
          <w:szCs w:val="20"/>
        </w:rPr>
      </w:pPr>
      <w:r>
        <w:rPr>
          <w:rFonts w:ascii="Arial Unicode MS" w:eastAsia="Arial Unicode MS" w:hAnsi="Arial Unicode MS" w:cs="Arial Unicode MS"/>
          <w:b/>
          <w:szCs w:val="20"/>
        </w:rPr>
        <w:t>David Winter Award - presentation Preference:</w:t>
      </w:r>
      <w:r>
        <w:rPr>
          <w:rFonts w:ascii="Arial Unicode MS" w:eastAsia="Arial Unicode MS" w:hAnsi="Arial Unicode MS" w:cs="Arial Unicode MS"/>
          <w:szCs w:val="20"/>
        </w:rPr>
        <w:t xml:space="preserve"> Oral</w:t>
      </w:r>
    </w:p>
    <w:p w:rsidR="003738B0" w:rsidRDefault="000779BA">
      <w:pPr>
        <w:pBdr>
          <w:top w:val="nil"/>
          <w:left w:val="nil"/>
          <w:bottom w:val="nil"/>
          <w:right w:val="nil"/>
          <w:between w:val="nil"/>
        </w:pBdr>
        <w:tabs>
          <w:tab w:val="left" w:pos="5055"/>
        </w:tabs>
        <w:rPr>
          <w:rFonts w:ascii="Arial Unicode MS" w:eastAsia="Arial Unicode MS" w:hAnsi="Arial Unicode MS" w:cs="Arial Unicode MS"/>
          <w:szCs w:val="20"/>
        </w:rPr>
      </w:pPr>
      <w:r>
        <w:rPr>
          <w:rFonts w:ascii="Arial Unicode MS" w:eastAsia="Arial Unicode MS" w:hAnsi="Arial Unicode MS" w:cs="Arial Unicode MS"/>
          <w:b/>
          <w:szCs w:val="20"/>
        </w:rPr>
        <w:t>Emerging Scientific Award sponsored by Professor J De Luca:</w:t>
      </w:r>
      <w:r>
        <w:rPr>
          <w:rFonts w:ascii="Arial Unicode MS" w:eastAsia="Arial Unicode MS" w:hAnsi="Arial Unicode MS" w:cs="Arial Unicode MS"/>
          <w:szCs w:val="20"/>
        </w:rPr>
        <w:t xml:space="preserve"> No</w:t>
      </w:r>
    </w:p>
    <w:p w:rsidR="003738B0" w:rsidRDefault="000779BA">
      <w:pPr>
        <w:pBdr>
          <w:top w:val="nil"/>
          <w:left w:val="nil"/>
          <w:bottom w:val="nil"/>
          <w:right w:val="nil"/>
          <w:between w:val="nil"/>
        </w:pBdr>
        <w:tabs>
          <w:tab w:val="left" w:pos="5055"/>
        </w:tabs>
        <w:rPr>
          <w:rFonts w:ascii="Arial Unicode MS" w:eastAsia="Arial Unicode MS" w:hAnsi="Arial Unicode MS" w:cs="Arial Unicode MS"/>
          <w:szCs w:val="20"/>
        </w:rPr>
      </w:pPr>
      <w:r>
        <w:rPr>
          <w:rFonts w:ascii="Arial Unicode MS" w:eastAsia="Arial Unicode MS" w:hAnsi="Arial Unicode MS" w:cs="Arial Unicode MS"/>
          <w:b/>
          <w:szCs w:val="20"/>
        </w:rPr>
        <w:t>Promising Scientist Award sponsored by Motion Analysis:</w:t>
      </w:r>
      <w:r>
        <w:rPr>
          <w:rFonts w:ascii="Arial Unicode MS" w:eastAsia="Arial Unicode MS" w:hAnsi="Arial Unicode MS" w:cs="Arial Unicode MS"/>
          <w:szCs w:val="20"/>
        </w:rPr>
        <w:t xml:space="preserve"> No</w:t>
      </w:r>
    </w:p>
    <w:p w:rsidR="003738B0" w:rsidRDefault="000779BA">
      <w:pPr>
        <w:pBdr>
          <w:top w:val="nil"/>
          <w:left w:val="nil"/>
          <w:bottom w:val="nil"/>
          <w:right w:val="nil"/>
          <w:between w:val="nil"/>
        </w:pBdr>
        <w:tabs>
          <w:tab w:val="left" w:pos="5055"/>
        </w:tabs>
        <w:rPr>
          <w:rFonts w:ascii="Arial Unicode MS" w:eastAsia="Arial Unicode MS" w:hAnsi="Arial Unicode MS" w:cs="Arial Unicode MS"/>
          <w:szCs w:val="20"/>
        </w:rPr>
      </w:pPr>
      <w:r>
        <w:rPr>
          <w:rFonts w:ascii="Arial Unicode MS" w:eastAsia="Arial Unicode MS" w:hAnsi="Arial Unicode MS" w:cs="Arial Unicode MS"/>
          <w:b/>
          <w:szCs w:val="20"/>
        </w:rPr>
        <w:t>Introduction and Objectives:</w:t>
      </w:r>
      <w:r>
        <w:rPr>
          <w:rFonts w:ascii="Arial Unicode MS" w:eastAsia="Arial Unicode MS" w:hAnsi="Arial Unicode MS" w:cs="Arial Unicode MS"/>
          <w:szCs w:val="20"/>
        </w:rPr>
        <w:t xml:space="preserve"> </w:t>
      </w:r>
      <w:r>
        <w:rPr>
          <w:rFonts w:ascii="Arial Unicode MS" w:eastAsia="Arial Unicode MS" w:hAnsi="Arial Unicode MS"/>
          <w:color w:val="333333"/>
        </w:rPr>
        <w:t>Higher levels of movement or coordination variability have been reported to provide flexibility and allow adaptations to complex dynamic sport environments [1]. Decreased movement and coordination variability has been previously been reported in females [2] and proposed as a risk factor for injury. The aim of this study was to compare the variability of hip and knee joint kinematics (movement) variability and lower extremity joint and segment coupling (coordination) variability in healthy males and females during a dynamic landing task. There is a scarcity of information on gender differences in coordination and movement variability during dynamic landing and cutting tasks. This information may provide valuable insight to further explain the gender bias of ACL injury, where lower levels of movement and/or coordination variability may increase injury risk.</w:t>
      </w:r>
    </w:p>
    <w:p w:rsidR="003738B0" w:rsidRDefault="000779BA">
      <w:pPr>
        <w:pBdr>
          <w:top w:val="nil"/>
          <w:left w:val="nil"/>
          <w:bottom w:val="nil"/>
          <w:right w:val="nil"/>
          <w:between w:val="nil"/>
        </w:pBdr>
        <w:tabs>
          <w:tab w:val="left" w:pos="5055"/>
        </w:tabs>
        <w:rPr>
          <w:rFonts w:ascii="Arial Unicode MS" w:eastAsia="Arial Unicode MS" w:hAnsi="Arial Unicode MS" w:cs="Arial Unicode MS"/>
          <w:szCs w:val="20"/>
        </w:rPr>
      </w:pPr>
      <w:r>
        <w:rPr>
          <w:rFonts w:ascii="Arial Unicode MS" w:eastAsia="Arial Unicode MS" w:hAnsi="Arial Unicode MS" w:cs="Arial Unicode MS"/>
          <w:b/>
          <w:szCs w:val="20"/>
        </w:rPr>
        <w:t>Methods:</w:t>
      </w:r>
      <w:r>
        <w:rPr>
          <w:rFonts w:ascii="Arial Unicode MS" w:eastAsia="Arial Unicode MS" w:hAnsi="Arial Unicode MS" w:cs="Arial Unicode MS"/>
          <w:szCs w:val="20"/>
        </w:rPr>
        <w:t xml:space="preserve"> </w:t>
      </w:r>
      <w:r>
        <w:rPr>
          <w:rFonts w:ascii="Arial Unicode MS" w:eastAsia="Arial Unicode MS" w:hAnsi="Arial Unicode MS"/>
          <w:color w:val="333333"/>
        </w:rPr>
        <w:t xml:space="preserve">Ten healthy males and ten healthy females were recruited for this investigation. Participants performed a dynamic task (see Figure 1) which involved dropping from a 0.30 m bench, and performing an immediate jump to touch a target and on landing perform a side cut in a randomly cued direction. Five </w:t>
      </w:r>
      <w:proofErr w:type="spellStart"/>
      <w:r>
        <w:rPr>
          <w:rFonts w:ascii="Arial Unicode MS" w:eastAsia="Arial Unicode MS" w:hAnsi="Arial Unicode MS"/>
          <w:color w:val="333333"/>
        </w:rPr>
        <w:t>intralimb</w:t>
      </w:r>
      <w:proofErr w:type="spellEnd"/>
      <w:r>
        <w:rPr>
          <w:rFonts w:ascii="Arial Unicode MS" w:eastAsia="Arial Unicode MS" w:hAnsi="Arial Unicode MS"/>
          <w:color w:val="333333"/>
        </w:rPr>
        <w:t xml:space="preserve"> couplings were calculated using a modified vector coding technique [3]; thigh abduction-adduction leg abduction-adduction, thigh rotation leg rotation, hip abduction-adduction knee rotation, hip rotation knee abduction-adduction, knee rotation knee abduction-adduction. Variability of the normalised coupling and joint angle </w:t>
      </w:r>
      <w:proofErr w:type="spellStart"/>
      <w:r>
        <w:rPr>
          <w:rFonts w:ascii="Arial Unicode MS" w:eastAsia="Arial Unicode MS" w:hAnsi="Arial Unicode MS"/>
          <w:color w:val="333333"/>
        </w:rPr>
        <w:t>timeseries</w:t>
      </w:r>
      <w:proofErr w:type="spellEnd"/>
      <w:r>
        <w:rPr>
          <w:rFonts w:ascii="Arial Unicode MS" w:eastAsia="Arial Unicode MS" w:hAnsi="Arial Unicode MS"/>
          <w:color w:val="333333"/>
        </w:rPr>
        <w:t xml:space="preserve"> was calculated point by point and averaged during the initial 40% of landing and the push off phase of cutting (70-100%). Differences in average variability were assessed using independent t-tests or Mann-Whitney U tests. Cohen's d was utilised as a measure of effect size with a 0.2=small, 0.5=moderate, &gt;0.8=large, scale.</w:t>
      </w:r>
    </w:p>
    <w:p w:rsidR="003738B0" w:rsidRDefault="000779BA">
      <w:pPr>
        <w:pBdr>
          <w:top w:val="nil"/>
          <w:left w:val="nil"/>
          <w:bottom w:val="nil"/>
          <w:right w:val="nil"/>
          <w:between w:val="nil"/>
        </w:pBdr>
        <w:tabs>
          <w:tab w:val="left" w:pos="5055"/>
        </w:tabs>
        <w:rPr>
          <w:rFonts w:ascii="Arial Unicode MS" w:eastAsia="Arial Unicode MS" w:hAnsi="Arial Unicode MS" w:cs="Arial Unicode MS"/>
          <w:szCs w:val="20"/>
        </w:rPr>
      </w:pPr>
      <w:r>
        <w:rPr>
          <w:rFonts w:ascii="Arial Unicode MS" w:eastAsia="Arial Unicode MS" w:hAnsi="Arial Unicode MS" w:cs="Arial Unicode MS"/>
          <w:b/>
          <w:szCs w:val="20"/>
        </w:rPr>
        <w:t>Results:</w:t>
      </w:r>
      <w:r>
        <w:rPr>
          <w:rFonts w:ascii="Arial Unicode MS" w:eastAsia="Arial Unicode MS" w:hAnsi="Arial Unicode MS" w:cs="Arial Unicode MS"/>
          <w:szCs w:val="20"/>
        </w:rPr>
        <w:t xml:space="preserve"> </w:t>
      </w:r>
      <w:r>
        <w:rPr>
          <w:rFonts w:ascii="Arial Unicode MS" w:eastAsia="Arial Unicode MS" w:hAnsi="Arial Unicode MS"/>
          <w:color w:val="333333"/>
        </w:rPr>
        <w:t>During the initial deceleration period of landing, females demonstrated significantly less movement variability at the knee in the transverse plane on both legs (Table 1) and coordination variability in t</w:t>
      </w:r>
      <w:r w:rsidR="001A6123">
        <w:rPr>
          <w:rFonts w:ascii="Arial Unicode MS" w:eastAsia="Arial Unicode MS" w:hAnsi="Arial Unicode MS"/>
          <w:color w:val="333333"/>
        </w:rPr>
        <w:t>wo</w:t>
      </w:r>
      <w:r>
        <w:rPr>
          <w:rFonts w:ascii="Arial Unicode MS" w:eastAsia="Arial Unicode MS" w:hAnsi="Arial Unicode MS"/>
          <w:color w:val="333333"/>
        </w:rPr>
        <w:t xml:space="preserve"> of the five couplings examined on the dominant leg (Table 1) when compared to males. During the final push off phase of the cutting movement, females also demonstrated significantly less movement variability at the non-dominant knee and hip in the frontal plane and the </w:t>
      </w:r>
      <w:r>
        <w:rPr>
          <w:rFonts w:ascii="Arial Unicode MS" w:eastAsia="Arial Unicode MS" w:hAnsi="Arial Unicode MS"/>
          <w:color w:val="333333"/>
        </w:rPr>
        <w:lastRenderedPageBreak/>
        <w:t>dominant and non-dominant hip in the transverse plane (Table 1). No gender differences in coordination variability were noted for either leg during the final push off phase of the cutting movement for any of the examined couplings.</w:t>
      </w:r>
      <w:r>
        <w:rPr>
          <w:rFonts w:ascii="Arial Unicode MS" w:eastAsia="Arial Unicode MS" w:hAnsi="Arial Unicode MS"/>
          <w:b/>
          <w:color w:val="FF0000"/>
        </w:rPr>
        <w:t xml:space="preserve"> </w:t>
      </w:r>
    </w:p>
    <w:p w:rsidR="003738B0" w:rsidRDefault="000779BA">
      <w:pPr>
        <w:pBdr>
          <w:top w:val="nil"/>
          <w:left w:val="nil"/>
          <w:bottom w:val="nil"/>
          <w:right w:val="nil"/>
          <w:between w:val="nil"/>
        </w:pBdr>
        <w:tabs>
          <w:tab w:val="left" w:pos="5055"/>
        </w:tabs>
        <w:rPr>
          <w:rFonts w:ascii="Arial Unicode MS" w:eastAsia="Arial Unicode MS" w:hAnsi="Arial Unicode MS" w:cs="Arial Unicode MS"/>
          <w:szCs w:val="20"/>
        </w:rPr>
      </w:pPr>
      <w:r>
        <w:rPr>
          <w:rFonts w:ascii="Arial Unicode MS" w:eastAsia="Arial Unicode MS" w:hAnsi="Arial Unicode MS" w:cs="Arial Unicode MS"/>
          <w:b/>
          <w:szCs w:val="20"/>
        </w:rPr>
        <w:t>Figure:</w:t>
      </w:r>
      <w:r>
        <w:rPr>
          <w:rFonts w:ascii="Arial Unicode MS" w:eastAsia="Arial Unicode MS" w:hAnsi="Arial Unicode MS" w:cs="Arial Unicode MS"/>
          <w:szCs w:val="20"/>
        </w:rPr>
        <w:t xml:space="preserve"> </w:t>
      </w:r>
    </w:p>
    <w:p w:rsidR="003738B0" w:rsidRDefault="00DE1271" w:rsidP="00DE1271">
      <w:pPr>
        <w:pBdr>
          <w:top w:val="nil"/>
          <w:left w:val="nil"/>
          <w:bottom w:val="nil"/>
          <w:right w:val="nil"/>
          <w:between w:val="nil"/>
        </w:pBdr>
        <w:tabs>
          <w:tab w:val="left" w:pos="5055"/>
        </w:tabs>
        <w:jc w:val="center"/>
        <w:rPr>
          <w:rFonts w:ascii="Arial Unicode MS" w:eastAsia="Arial Unicode MS" w:hAnsi="Arial Unicode MS" w:cs="Arial Unicode MS"/>
          <w:szCs w:val="20"/>
        </w:rPr>
      </w:pPr>
      <w:r>
        <w:rPr>
          <w:rFonts w:ascii="Arial Unicode MS" w:eastAsia="Arial Unicode MS" w:hAnsi="Arial Unicode MS" w:cs="Arial Unicode MS"/>
          <w:noProof/>
          <w:szCs w:val="20"/>
        </w:rPr>
        <w:drawing>
          <wp:inline distT="0" distB="0" distL="0" distR="0">
            <wp:extent cx="5924550" cy="443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1.jpg"/>
                    <pic:cNvPicPr/>
                  </pic:nvPicPr>
                  <pic:blipFill>
                    <a:blip r:embed="rId6">
                      <a:extLst>
                        <a:ext uri="{28A0092B-C50C-407E-A947-70E740481C1C}">
                          <a14:useLocalDpi xmlns:a14="http://schemas.microsoft.com/office/drawing/2010/main" val="0"/>
                        </a:ext>
                      </a:extLst>
                    </a:blip>
                    <a:stretch>
                      <a:fillRect/>
                    </a:stretch>
                  </pic:blipFill>
                  <pic:spPr>
                    <a:xfrm>
                      <a:off x="0" y="0"/>
                      <a:ext cx="5924550" cy="4438650"/>
                    </a:xfrm>
                    <a:prstGeom prst="rect">
                      <a:avLst/>
                    </a:prstGeom>
                  </pic:spPr>
                </pic:pic>
              </a:graphicData>
            </a:graphic>
          </wp:inline>
        </w:drawing>
      </w:r>
    </w:p>
    <w:p w:rsidR="003738B0" w:rsidRDefault="000779BA">
      <w:pPr>
        <w:pBdr>
          <w:top w:val="nil"/>
          <w:left w:val="nil"/>
          <w:bottom w:val="nil"/>
          <w:right w:val="nil"/>
          <w:between w:val="nil"/>
        </w:pBdr>
        <w:tabs>
          <w:tab w:val="left" w:pos="5055"/>
        </w:tabs>
        <w:rPr>
          <w:rFonts w:ascii="Arial Unicode MS" w:eastAsia="Arial Unicode MS" w:hAnsi="Arial Unicode MS" w:cs="Arial Unicode MS"/>
          <w:szCs w:val="20"/>
        </w:rPr>
      </w:pPr>
      <w:r>
        <w:rPr>
          <w:rFonts w:ascii="Arial Unicode MS" w:eastAsia="Arial Unicode MS" w:hAnsi="Arial Unicode MS" w:cs="Arial Unicode MS"/>
          <w:b/>
          <w:szCs w:val="20"/>
        </w:rPr>
        <w:t>Conclusion:</w:t>
      </w:r>
      <w:r>
        <w:rPr>
          <w:rFonts w:ascii="Arial Unicode MS" w:eastAsia="Arial Unicode MS" w:hAnsi="Arial Unicode MS" w:cs="Arial Unicode MS"/>
          <w:szCs w:val="20"/>
        </w:rPr>
        <w:t xml:space="preserve"> </w:t>
      </w:r>
      <w:r>
        <w:rPr>
          <w:rFonts w:ascii="Arial Unicode MS" w:eastAsia="Arial Unicode MS" w:hAnsi="Arial Unicode MS"/>
          <w:color w:val="333333"/>
        </w:rPr>
        <w:t>These findings may help explain the gender bias in ACL injury incidence. Reduced female coordination variability could also result in less flexible coordination patterns during match situations, with a decreased ability to adapt to perturbations experienced in game play. Poor adaptation to these perturbations may result in an unsafe movement response in females which are associated with the occurrence of an ACL injury.</w:t>
      </w:r>
      <w:r>
        <w:rPr>
          <w:rFonts w:ascii="Arial Unicode MS" w:eastAsia="Arial Unicode MS" w:hAnsi="Arial Unicode MS"/>
          <w:b/>
          <w:color w:val="FF0000"/>
        </w:rPr>
        <w:t> </w:t>
      </w:r>
      <w:r>
        <w:rPr>
          <w:rFonts w:ascii="Arial Unicode MS" w:eastAsia="Arial Unicode MS" w:hAnsi="Arial Unicode MS"/>
          <w:color w:val="333333"/>
        </w:rPr>
        <w:t>DISCLOSURE:</w:t>
      </w:r>
      <w:r>
        <w:rPr>
          <w:rFonts w:ascii="Arial Unicode MS" w:eastAsia="Arial Unicode MS" w:hAnsi="Arial Unicode MS"/>
          <w:b/>
          <w:color w:val="FF0000"/>
        </w:rPr>
        <w:t> </w:t>
      </w:r>
      <w:r>
        <w:rPr>
          <w:rFonts w:ascii="Arial Unicode MS" w:eastAsia="Arial Unicode MS" w:hAnsi="Arial Unicode MS"/>
          <w:color w:val="333333"/>
        </w:rPr>
        <w:t>The Irish Research Council for Science Engineering and Technology is acknowledged for its funding of the lead author for the completion of this work. All authors declare no conflict of interest.</w:t>
      </w:r>
      <w:r>
        <w:rPr>
          <w:rFonts w:ascii="Arial Unicode MS" w:eastAsia="Arial Unicode MS" w:hAnsi="Arial Unicode MS"/>
          <w:b/>
          <w:color w:val="FF0000"/>
        </w:rPr>
        <w:t> </w:t>
      </w:r>
    </w:p>
    <w:p w:rsidR="003738B0" w:rsidRDefault="000779BA">
      <w:pPr>
        <w:pBdr>
          <w:top w:val="nil"/>
          <w:left w:val="nil"/>
          <w:bottom w:val="nil"/>
          <w:right w:val="nil"/>
          <w:between w:val="nil"/>
        </w:pBdr>
        <w:tabs>
          <w:tab w:val="left" w:pos="5055"/>
        </w:tabs>
        <w:rPr>
          <w:rFonts w:ascii="Arial Unicode MS" w:eastAsia="Arial Unicode MS" w:hAnsi="Arial Unicode MS" w:cs="Arial Unicode MS"/>
          <w:szCs w:val="20"/>
        </w:rPr>
      </w:pPr>
      <w:r>
        <w:rPr>
          <w:rFonts w:ascii="Arial Unicode MS" w:eastAsia="Arial Unicode MS" w:hAnsi="Arial Unicode MS" w:cs="Arial Unicode MS"/>
          <w:b/>
          <w:szCs w:val="20"/>
        </w:rPr>
        <w:t>Table:</w:t>
      </w:r>
      <w:r>
        <w:rPr>
          <w:rFonts w:ascii="Arial Unicode MS" w:eastAsia="Arial Unicode MS" w:hAnsi="Arial Unicode MS" w:cs="Arial Unicode MS"/>
          <w:szCs w:val="20"/>
        </w:rPr>
        <w:t xml:space="preserve"> </w:t>
      </w:r>
      <w:r>
        <w:rPr>
          <w:rFonts w:ascii="Arial Unicode MS" w:eastAsia="Arial Unicode MS" w:hAnsi="Arial Unicode MS"/>
        </w:rPr>
        <w:t xml:space="preserve">  </w:t>
      </w:r>
    </w:p>
    <w:tbl>
      <w:tblPr>
        <w:tblW w:w="9546"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1808"/>
        <w:gridCol w:w="1999"/>
        <w:gridCol w:w="1453"/>
        <w:gridCol w:w="1409"/>
        <w:gridCol w:w="1453"/>
        <w:gridCol w:w="1424"/>
      </w:tblGrid>
      <w:tr w:rsidR="00DE1271" w:rsidRPr="00973B2B" w:rsidTr="00C225FC">
        <w:trPr>
          <w:tblCellSpacing w:w="15" w:type="dxa"/>
        </w:trPr>
        <w:tc>
          <w:tcPr>
            <w:tcW w:w="1763" w:type="dxa"/>
            <w:tcBorders>
              <w:top w:val="dashed" w:sz="6" w:space="0" w:color="BBBBBB"/>
              <w:left w:val="single" w:sz="6" w:space="0" w:color="000000"/>
              <w:bottom w:val="nil"/>
              <w:right w:val="dashed" w:sz="6" w:space="0" w:color="BBBBBB"/>
            </w:tcBorders>
            <w:shd w:val="clear" w:color="auto" w:fill="FFFFFF"/>
            <w:vAlign w:val="center"/>
            <w:hideMark/>
          </w:tcPr>
          <w:p w:rsidR="00DE1271" w:rsidRPr="00973B2B" w:rsidRDefault="00DE1271" w:rsidP="00C225FC">
            <w:pPr>
              <w:spacing w:before="100" w:beforeAutospacing="1" w:after="100" w:afterAutospacing="1"/>
              <w:ind w:left="120" w:right="120"/>
              <w:rPr>
                <w:rFonts w:cs="Arial"/>
                <w:color w:val="000000"/>
                <w:sz w:val="16"/>
                <w:szCs w:val="16"/>
              </w:rPr>
            </w:pPr>
          </w:p>
        </w:tc>
        <w:tc>
          <w:tcPr>
            <w:tcW w:w="1969" w:type="dxa"/>
            <w:tcBorders>
              <w:top w:val="dashed" w:sz="6" w:space="0" w:color="BBBBBB"/>
              <w:left w:val="dashed" w:sz="6" w:space="0" w:color="BBBBBB"/>
              <w:bottom w:val="nil"/>
              <w:right w:val="dashed" w:sz="6" w:space="0" w:color="BBBBBB"/>
            </w:tcBorders>
            <w:shd w:val="clear" w:color="auto" w:fill="FFFFFF"/>
            <w:vAlign w:val="center"/>
            <w:hideMark/>
          </w:tcPr>
          <w:p w:rsidR="00DE1271" w:rsidRPr="00973B2B" w:rsidRDefault="00DE1271" w:rsidP="00C225FC">
            <w:pPr>
              <w:spacing w:before="100" w:beforeAutospacing="1" w:after="100" w:afterAutospacing="1"/>
              <w:ind w:left="120" w:right="120"/>
              <w:rPr>
                <w:rFonts w:cs="Arial"/>
                <w:color w:val="000000"/>
                <w:sz w:val="16"/>
                <w:szCs w:val="16"/>
              </w:rPr>
            </w:pPr>
          </w:p>
        </w:tc>
        <w:tc>
          <w:tcPr>
            <w:tcW w:w="1423" w:type="dxa"/>
            <w:tcBorders>
              <w:top w:val="single" w:sz="6" w:space="0" w:color="000000"/>
              <w:left w:val="single" w:sz="6" w:space="0" w:color="000000"/>
              <w:bottom w:val="single" w:sz="6" w:space="0" w:color="000000"/>
              <w:right w:val="nil"/>
            </w:tcBorders>
            <w:shd w:val="clear" w:color="auto" w:fill="FFFFFF"/>
            <w:vAlign w:val="center"/>
            <w:hideMark/>
          </w:tcPr>
          <w:p w:rsidR="00DE1271" w:rsidRPr="00973B2B" w:rsidRDefault="00DE1271" w:rsidP="00C225FC">
            <w:pPr>
              <w:spacing w:before="100" w:beforeAutospacing="1" w:after="100" w:afterAutospacing="1"/>
              <w:ind w:left="120" w:right="120"/>
              <w:jc w:val="right"/>
              <w:rPr>
                <w:rFonts w:cs="Arial"/>
                <w:color w:val="000000"/>
                <w:sz w:val="16"/>
                <w:szCs w:val="16"/>
              </w:rPr>
            </w:pPr>
            <w:r w:rsidRPr="00973B2B">
              <w:rPr>
                <w:rFonts w:cs="Arial"/>
                <w:color w:val="000000"/>
                <w:sz w:val="16"/>
                <w:szCs w:val="16"/>
              </w:rPr>
              <w:t>Dominant </w:t>
            </w:r>
          </w:p>
        </w:tc>
        <w:tc>
          <w:tcPr>
            <w:tcW w:w="1379" w:type="dxa"/>
            <w:tcBorders>
              <w:top w:val="single" w:sz="6" w:space="0" w:color="000000"/>
              <w:left w:val="nil"/>
              <w:bottom w:val="single" w:sz="6" w:space="0" w:color="000000"/>
              <w:right w:val="single" w:sz="6" w:space="0" w:color="000000"/>
            </w:tcBorders>
            <w:shd w:val="clear" w:color="auto" w:fill="FFFFFF"/>
            <w:vAlign w:val="center"/>
            <w:hideMark/>
          </w:tcPr>
          <w:p w:rsidR="00DE1271" w:rsidRPr="00973B2B" w:rsidRDefault="00DE1271" w:rsidP="00C225FC">
            <w:pPr>
              <w:spacing w:before="100" w:beforeAutospacing="1" w:after="100" w:afterAutospacing="1"/>
              <w:ind w:left="120" w:right="120"/>
              <w:rPr>
                <w:rFonts w:cs="Arial"/>
                <w:color w:val="000000"/>
                <w:sz w:val="16"/>
                <w:szCs w:val="16"/>
              </w:rPr>
            </w:pPr>
            <w:r w:rsidRPr="00973B2B">
              <w:rPr>
                <w:rFonts w:cs="Arial"/>
                <w:color w:val="000000"/>
                <w:sz w:val="16"/>
                <w:szCs w:val="16"/>
              </w:rPr>
              <w:t>Leg</w:t>
            </w:r>
          </w:p>
        </w:tc>
        <w:tc>
          <w:tcPr>
            <w:tcW w:w="1423" w:type="dxa"/>
            <w:tcBorders>
              <w:top w:val="single" w:sz="6" w:space="0" w:color="000000"/>
              <w:left w:val="single" w:sz="6" w:space="0" w:color="000000"/>
              <w:bottom w:val="single" w:sz="6" w:space="0" w:color="000000"/>
              <w:right w:val="nil"/>
            </w:tcBorders>
            <w:shd w:val="clear" w:color="auto" w:fill="FFFFFF"/>
            <w:vAlign w:val="center"/>
            <w:hideMark/>
          </w:tcPr>
          <w:p w:rsidR="00DE1271" w:rsidRPr="00973B2B" w:rsidRDefault="00DE1271" w:rsidP="00C225FC">
            <w:pPr>
              <w:spacing w:before="100" w:beforeAutospacing="1" w:after="100" w:afterAutospacing="1"/>
              <w:ind w:left="120" w:right="120"/>
              <w:jc w:val="right"/>
              <w:rPr>
                <w:rFonts w:cs="Arial"/>
                <w:color w:val="000000"/>
                <w:sz w:val="16"/>
                <w:szCs w:val="16"/>
              </w:rPr>
            </w:pPr>
            <w:r w:rsidRPr="00973B2B">
              <w:rPr>
                <w:rFonts w:cs="Arial"/>
                <w:color w:val="000000"/>
                <w:sz w:val="16"/>
                <w:szCs w:val="16"/>
              </w:rPr>
              <w:t>Non-Dominant </w:t>
            </w:r>
          </w:p>
        </w:tc>
        <w:tc>
          <w:tcPr>
            <w:tcW w:w="1379" w:type="dxa"/>
            <w:tcBorders>
              <w:top w:val="single" w:sz="6" w:space="0" w:color="000000"/>
              <w:left w:val="nil"/>
              <w:bottom w:val="single" w:sz="6" w:space="0" w:color="000000"/>
              <w:right w:val="single" w:sz="6" w:space="0" w:color="000000"/>
            </w:tcBorders>
            <w:shd w:val="clear" w:color="auto" w:fill="FFFFFF"/>
            <w:vAlign w:val="center"/>
            <w:hideMark/>
          </w:tcPr>
          <w:p w:rsidR="00DE1271" w:rsidRPr="00973B2B" w:rsidRDefault="00DE1271" w:rsidP="00C225FC">
            <w:pPr>
              <w:spacing w:before="100" w:beforeAutospacing="1" w:after="100" w:afterAutospacing="1"/>
              <w:ind w:left="120" w:right="120"/>
              <w:rPr>
                <w:rFonts w:cs="Arial"/>
                <w:color w:val="000000"/>
                <w:sz w:val="16"/>
                <w:szCs w:val="16"/>
              </w:rPr>
            </w:pPr>
            <w:r w:rsidRPr="00973B2B">
              <w:rPr>
                <w:rFonts w:cs="Arial"/>
                <w:color w:val="000000"/>
                <w:sz w:val="16"/>
                <w:szCs w:val="16"/>
              </w:rPr>
              <w:t>Leg</w:t>
            </w:r>
          </w:p>
        </w:tc>
      </w:tr>
      <w:tr w:rsidR="00DE1271" w:rsidRPr="00973B2B" w:rsidTr="00C225FC">
        <w:trPr>
          <w:tblCellSpacing w:w="15" w:type="dxa"/>
        </w:trPr>
        <w:tc>
          <w:tcPr>
            <w:tcW w:w="1763" w:type="dxa"/>
            <w:tcBorders>
              <w:top w:val="single" w:sz="6" w:space="0" w:color="000000"/>
              <w:left w:val="single" w:sz="6" w:space="0" w:color="000000"/>
              <w:bottom w:val="single" w:sz="6" w:space="0" w:color="000000"/>
              <w:right w:val="nil"/>
            </w:tcBorders>
            <w:shd w:val="clear" w:color="auto" w:fill="FFFFFF"/>
            <w:vAlign w:val="center"/>
            <w:hideMark/>
          </w:tcPr>
          <w:p w:rsidR="00DE1271" w:rsidRPr="00973B2B" w:rsidRDefault="00DE1271" w:rsidP="00C225FC">
            <w:pPr>
              <w:spacing w:before="100" w:beforeAutospacing="1" w:after="100" w:afterAutospacing="1"/>
              <w:ind w:left="120" w:right="120"/>
              <w:rPr>
                <w:rFonts w:cs="Arial"/>
                <w:color w:val="000000"/>
                <w:sz w:val="16"/>
                <w:szCs w:val="16"/>
              </w:rPr>
            </w:pPr>
            <w:r>
              <w:rPr>
                <w:rFonts w:cs="Arial"/>
                <w:color w:val="000000"/>
                <w:sz w:val="16"/>
                <w:szCs w:val="16"/>
              </w:rPr>
              <w:t>MOVEMENT</w:t>
            </w:r>
          </w:p>
        </w:tc>
        <w:tc>
          <w:tcPr>
            <w:tcW w:w="1969" w:type="dxa"/>
            <w:tcBorders>
              <w:top w:val="single" w:sz="6" w:space="0" w:color="000000"/>
              <w:left w:val="nil"/>
              <w:bottom w:val="single" w:sz="6" w:space="0" w:color="000000"/>
              <w:right w:val="single" w:sz="6" w:space="0" w:color="000000"/>
            </w:tcBorders>
            <w:shd w:val="clear" w:color="auto" w:fill="FFFFFF"/>
            <w:vAlign w:val="center"/>
            <w:hideMark/>
          </w:tcPr>
          <w:p w:rsidR="00DE1271" w:rsidRPr="00973B2B" w:rsidRDefault="00DE1271" w:rsidP="00C225FC">
            <w:pPr>
              <w:spacing w:before="120" w:after="120"/>
              <w:ind w:left="120" w:right="120"/>
              <w:rPr>
                <w:rFonts w:cs="Arial"/>
                <w:color w:val="000000"/>
                <w:sz w:val="16"/>
                <w:szCs w:val="16"/>
              </w:rPr>
            </w:pPr>
            <w:r w:rsidRPr="00973B2B">
              <w:rPr>
                <w:rFonts w:cs="Arial"/>
                <w:color w:val="000000"/>
                <w:sz w:val="16"/>
                <w:szCs w:val="16"/>
              </w:rPr>
              <w:t>VARIABILITY</w:t>
            </w:r>
          </w:p>
        </w:tc>
        <w:tc>
          <w:tcPr>
            <w:tcW w:w="14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1271" w:rsidRPr="00973B2B" w:rsidRDefault="00DE1271" w:rsidP="00C225FC">
            <w:pPr>
              <w:spacing w:before="100" w:beforeAutospacing="1" w:after="100" w:afterAutospacing="1"/>
              <w:ind w:left="120" w:right="120"/>
              <w:jc w:val="center"/>
              <w:rPr>
                <w:rFonts w:cs="Arial"/>
                <w:color w:val="000000"/>
                <w:sz w:val="16"/>
                <w:szCs w:val="16"/>
              </w:rPr>
            </w:pPr>
            <w:r w:rsidRPr="00973B2B">
              <w:rPr>
                <w:rFonts w:cs="Arial"/>
                <w:color w:val="000000"/>
                <w:sz w:val="16"/>
                <w:szCs w:val="16"/>
              </w:rPr>
              <w:t>MALE</w:t>
            </w:r>
          </w:p>
        </w:tc>
        <w:tc>
          <w:tcPr>
            <w:tcW w:w="13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1271" w:rsidRPr="00973B2B" w:rsidRDefault="00DE1271" w:rsidP="00C225FC">
            <w:pPr>
              <w:spacing w:before="100" w:beforeAutospacing="1" w:after="100" w:afterAutospacing="1"/>
              <w:ind w:left="120" w:right="120"/>
              <w:jc w:val="center"/>
              <w:rPr>
                <w:rFonts w:cs="Arial"/>
                <w:color w:val="000000"/>
                <w:sz w:val="16"/>
                <w:szCs w:val="16"/>
              </w:rPr>
            </w:pPr>
            <w:r w:rsidRPr="00973B2B">
              <w:rPr>
                <w:rFonts w:cs="Arial"/>
                <w:color w:val="000000"/>
                <w:sz w:val="16"/>
                <w:szCs w:val="16"/>
              </w:rPr>
              <w:t>FEMALE</w:t>
            </w:r>
          </w:p>
        </w:tc>
        <w:tc>
          <w:tcPr>
            <w:tcW w:w="14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1271" w:rsidRPr="00973B2B" w:rsidRDefault="00DE1271" w:rsidP="00C225FC">
            <w:pPr>
              <w:spacing w:before="100" w:beforeAutospacing="1" w:after="100" w:afterAutospacing="1"/>
              <w:ind w:left="120" w:right="120"/>
              <w:jc w:val="center"/>
              <w:rPr>
                <w:rFonts w:cs="Arial"/>
                <w:color w:val="000000"/>
                <w:sz w:val="16"/>
                <w:szCs w:val="16"/>
              </w:rPr>
            </w:pPr>
            <w:r w:rsidRPr="00973B2B">
              <w:rPr>
                <w:rFonts w:cs="Arial"/>
                <w:color w:val="000000"/>
                <w:sz w:val="16"/>
                <w:szCs w:val="16"/>
              </w:rPr>
              <w:t>MALE</w:t>
            </w:r>
          </w:p>
        </w:tc>
        <w:tc>
          <w:tcPr>
            <w:tcW w:w="13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1271" w:rsidRPr="00973B2B" w:rsidRDefault="00DE1271" w:rsidP="00C225FC">
            <w:pPr>
              <w:spacing w:before="100" w:beforeAutospacing="1" w:after="100" w:afterAutospacing="1"/>
              <w:ind w:left="120" w:right="120"/>
              <w:jc w:val="center"/>
              <w:rPr>
                <w:rFonts w:cs="Arial"/>
                <w:color w:val="000000"/>
                <w:sz w:val="16"/>
                <w:szCs w:val="16"/>
              </w:rPr>
            </w:pPr>
            <w:r w:rsidRPr="00973B2B">
              <w:rPr>
                <w:rFonts w:cs="Arial"/>
                <w:color w:val="000000"/>
                <w:sz w:val="16"/>
                <w:szCs w:val="16"/>
              </w:rPr>
              <w:t>FEMALE</w:t>
            </w:r>
          </w:p>
        </w:tc>
      </w:tr>
      <w:tr w:rsidR="00DE1271" w:rsidRPr="00973B2B" w:rsidTr="00C225FC">
        <w:trPr>
          <w:tblCellSpacing w:w="15" w:type="dxa"/>
        </w:trPr>
        <w:tc>
          <w:tcPr>
            <w:tcW w:w="1763" w:type="dxa"/>
            <w:tcBorders>
              <w:top w:val="single" w:sz="6" w:space="0" w:color="000000"/>
              <w:left w:val="single" w:sz="6" w:space="0" w:color="000000"/>
              <w:bottom w:val="nil"/>
              <w:right w:val="nil"/>
            </w:tcBorders>
            <w:shd w:val="clear" w:color="auto" w:fill="FFFFFF"/>
            <w:vAlign w:val="center"/>
            <w:hideMark/>
          </w:tcPr>
          <w:p w:rsidR="00DE1271" w:rsidRPr="00973B2B" w:rsidRDefault="00DE1271" w:rsidP="00C225FC">
            <w:pPr>
              <w:spacing w:before="120" w:after="120"/>
              <w:ind w:left="119" w:right="119"/>
              <w:rPr>
                <w:rFonts w:cs="Arial"/>
                <w:color w:val="000000"/>
                <w:sz w:val="16"/>
                <w:szCs w:val="16"/>
              </w:rPr>
            </w:pPr>
            <w:r w:rsidRPr="00973B2B">
              <w:rPr>
                <w:rFonts w:cs="Arial"/>
                <w:color w:val="000000"/>
                <w:sz w:val="16"/>
                <w:szCs w:val="16"/>
              </w:rPr>
              <w:t>Landing</w:t>
            </w:r>
          </w:p>
        </w:tc>
        <w:tc>
          <w:tcPr>
            <w:tcW w:w="1969" w:type="dxa"/>
            <w:tcBorders>
              <w:top w:val="single" w:sz="6" w:space="0" w:color="000000"/>
              <w:left w:val="nil"/>
              <w:bottom w:val="nil"/>
              <w:right w:val="single" w:sz="6" w:space="0" w:color="000000"/>
            </w:tcBorders>
            <w:shd w:val="clear" w:color="auto" w:fill="FFFFFF"/>
            <w:vAlign w:val="center"/>
            <w:hideMark/>
          </w:tcPr>
          <w:p w:rsidR="00DE1271" w:rsidRPr="00973B2B" w:rsidRDefault="00DE1271" w:rsidP="00C225FC">
            <w:pPr>
              <w:spacing w:before="120" w:after="120"/>
              <w:ind w:left="119" w:right="119"/>
              <w:jc w:val="center"/>
              <w:rPr>
                <w:rFonts w:cs="Arial"/>
                <w:color w:val="000000"/>
                <w:sz w:val="16"/>
                <w:szCs w:val="16"/>
              </w:rPr>
            </w:pPr>
            <w:r w:rsidRPr="00973B2B">
              <w:rPr>
                <w:rFonts w:cs="Arial"/>
                <w:color w:val="000000"/>
                <w:sz w:val="16"/>
                <w:szCs w:val="16"/>
              </w:rPr>
              <w:t>Knee Internal-Ext Rot</w:t>
            </w:r>
          </w:p>
        </w:tc>
        <w:tc>
          <w:tcPr>
            <w:tcW w:w="1423" w:type="dxa"/>
            <w:tcBorders>
              <w:top w:val="single" w:sz="6" w:space="0" w:color="000000"/>
              <w:left w:val="single" w:sz="6" w:space="0" w:color="000000"/>
              <w:bottom w:val="nil"/>
              <w:right w:val="single" w:sz="6" w:space="0" w:color="000000"/>
            </w:tcBorders>
            <w:shd w:val="clear" w:color="auto" w:fill="FFFFFF"/>
            <w:vAlign w:val="center"/>
            <w:hideMark/>
          </w:tcPr>
          <w:p w:rsidR="00DE1271" w:rsidRPr="00973B2B" w:rsidRDefault="00DE1271" w:rsidP="00C225FC">
            <w:pPr>
              <w:spacing w:before="120" w:after="120"/>
              <w:ind w:left="119" w:right="119"/>
              <w:jc w:val="center"/>
              <w:rPr>
                <w:rFonts w:cs="Arial"/>
                <w:color w:val="000000"/>
                <w:sz w:val="16"/>
                <w:szCs w:val="16"/>
              </w:rPr>
            </w:pPr>
            <w:r w:rsidRPr="00973B2B">
              <w:rPr>
                <w:rFonts w:cs="Arial"/>
                <w:color w:val="000000"/>
                <w:sz w:val="16"/>
                <w:szCs w:val="16"/>
              </w:rPr>
              <w:t>3.26</w:t>
            </w:r>
          </w:p>
        </w:tc>
        <w:tc>
          <w:tcPr>
            <w:tcW w:w="1379" w:type="dxa"/>
            <w:tcBorders>
              <w:top w:val="single" w:sz="6" w:space="0" w:color="000000"/>
              <w:left w:val="single" w:sz="6" w:space="0" w:color="000000"/>
              <w:bottom w:val="nil"/>
              <w:right w:val="single" w:sz="6" w:space="0" w:color="000000"/>
            </w:tcBorders>
            <w:shd w:val="clear" w:color="auto" w:fill="FFFFFF"/>
            <w:vAlign w:val="center"/>
            <w:hideMark/>
          </w:tcPr>
          <w:p w:rsidR="00DE1271" w:rsidRPr="00973B2B" w:rsidRDefault="00DE1271" w:rsidP="00C225FC">
            <w:pPr>
              <w:spacing w:before="120" w:after="120"/>
              <w:ind w:left="119" w:right="119"/>
              <w:jc w:val="center"/>
              <w:rPr>
                <w:rFonts w:cs="Arial"/>
                <w:color w:val="000000"/>
                <w:sz w:val="16"/>
                <w:szCs w:val="16"/>
              </w:rPr>
            </w:pPr>
            <w:r w:rsidRPr="00973B2B">
              <w:rPr>
                <w:rFonts w:cs="Arial"/>
                <w:color w:val="000000"/>
                <w:sz w:val="16"/>
                <w:szCs w:val="16"/>
              </w:rPr>
              <w:t>1.53</w:t>
            </w:r>
          </w:p>
        </w:tc>
        <w:tc>
          <w:tcPr>
            <w:tcW w:w="1423" w:type="dxa"/>
            <w:tcBorders>
              <w:top w:val="single" w:sz="6" w:space="0" w:color="000000"/>
              <w:left w:val="single" w:sz="6" w:space="0" w:color="000000"/>
              <w:bottom w:val="nil"/>
              <w:right w:val="single" w:sz="6" w:space="0" w:color="000000"/>
            </w:tcBorders>
            <w:shd w:val="clear" w:color="auto" w:fill="FFFFFF"/>
            <w:vAlign w:val="center"/>
            <w:hideMark/>
          </w:tcPr>
          <w:p w:rsidR="00DE1271" w:rsidRPr="00973B2B" w:rsidRDefault="00DE1271" w:rsidP="00C225FC">
            <w:pPr>
              <w:spacing w:before="120" w:after="120"/>
              <w:ind w:left="119" w:right="119"/>
              <w:jc w:val="center"/>
              <w:rPr>
                <w:rFonts w:cs="Arial"/>
                <w:color w:val="000000"/>
                <w:sz w:val="16"/>
                <w:szCs w:val="16"/>
              </w:rPr>
            </w:pPr>
            <w:r w:rsidRPr="00973B2B">
              <w:rPr>
                <w:rFonts w:cs="Arial"/>
                <w:color w:val="000000"/>
                <w:sz w:val="16"/>
                <w:szCs w:val="16"/>
              </w:rPr>
              <w:t>3.10</w:t>
            </w:r>
          </w:p>
        </w:tc>
        <w:tc>
          <w:tcPr>
            <w:tcW w:w="1379" w:type="dxa"/>
            <w:tcBorders>
              <w:top w:val="single" w:sz="6" w:space="0" w:color="000000"/>
              <w:left w:val="single" w:sz="6" w:space="0" w:color="000000"/>
              <w:bottom w:val="nil"/>
              <w:right w:val="single" w:sz="6" w:space="0" w:color="000000"/>
            </w:tcBorders>
            <w:shd w:val="clear" w:color="auto" w:fill="FFFFFF"/>
            <w:vAlign w:val="center"/>
            <w:hideMark/>
          </w:tcPr>
          <w:p w:rsidR="00DE1271" w:rsidRPr="00973B2B" w:rsidRDefault="00DE1271" w:rsidP="00C225FC">
            <w:pPr>
              <w:spacing w:before="120" w:after="120"/>
              <w:ind w:left="119" w:right="119"/>
              <w:jc w:val="center"/>
              <w:rPr>
                <w:rFonts w:cs="Arial"/>
                <w:color w:val="000000"/>
                <w:sz w:val="16"/>
                <w:szCs w:val="16"/>
              </w:rPr>
            </w:pPr>
            <w:r w:rsidRPr="00973B2B">
              <w:rPr>
                <w:rFonts w:cs="Arial"/>
                <w:color w:val="000000"/>
                <w:sz w:val="16"/>
                <w:szCs w:val="16"/>
              </w:rPr>
              <w:t>1.52</w:t>
            </w:r>
          </w:p>
        </w:tc>
      </w:tr>
      <w:tr w:rsidR="00DE1271" w:rsidRPr="00973B2B" w:rsidTr="00C225FC">
        <w:trPr>
          <w:trHeight w:val="62"/>
          <w:tblCellSpacing w:w="15" w:type="dxa"/>
        </w:trPr>
        <w:tc>
          <w:tcPr>
            <w:tcW w:w="1763" w:type="dxa"/>
            <w:tcBorders>
              <w:top w:val="single" w:sz="6" w:space="0" w:color="000000"/>
              <w:left w:val="single" w:sz="6" w:space="0" w:color="000000"/>
              <w:bottom w:val="nil"/>
              <w:right w:val="nil"/>
            </w:tcBorders>
            <w:shd w:val="clear" w:color="auto" w:fill="FFFFFF"/>
            <w:vAlign w:val="center"/>
            <w:hideMark/>
          </w:tcPr>
          <w:p w:rsidR="00DE1271" w:rsidRPr="00973B2B" w:rsidRDefault="00DE1271" w:rsidP="00C225FC">
            <w:pPr>
              <w:spacing w:before="120" w:after="120"/>
              <w:ind w:left="119" w:right="119"/>
              <w:rPr>
                <w:rFonts w:cs="Arial"/>
                <w:color w:val="000000"/>
                <w:sz w:val="16"/>
                <w:szCs w:val="16"/>
              </w:rPr>
            </w:pPr>
            <w:r w:rsidRPr="00973B2B">
              <w:rPr>
                <w:rFonts w:cs="Arial"/>
                <w:color w:val="000000"/>
                <w:sz w:val="16"/>
                <w:szCs w:val="16"/>
              </w:rPr>
              <w:t>Cutting</w:t>
            </w:r>
          </w:p>
        </w:tc>
        <w:tc>
          <w:tcPr>
            <w:tcW w:w="1969" w:type="dxa"/>
            <w:tcBorders>
              <w:top w:val="single" w:sz="6" w:space="0" w:color="000000"/>
              <w:left w:val="nil"/>
              <w:bottom w:val="nil"/>
              <w:right w:val="single" w:sz="6" w:space="0" w:color="000000"/>
            </w:tcBorders>
            <w:shd w:val="clear" w:color="auto" w:fill="FFFFFF"/>
            <w:vAlign w:val="center"/>
            <w:hideMark/>
          </w:tcPr>
          <w:p w:rsidR="00DE1271" w:rsidRPr="00973B2B" w:rsidRDefault="00DE1271" w:rsidP="00C225FC">
            <w:pPr>
              <w:spacing w:before="120" w:after="120"/>
              <w:ind w:left="119" w:right="119"/>
              <w:jc w:val="center"/>
              <w:rPr>
                <w:rFonts w:cs="Arial"/>
                <w:color w:val="000000"/>
                <w:sz w:val="16"/>
                <w:szCs w:val="16"/>
              </w:rPr>
            </w:pPr>
            <w:r w:rsidRPr="00973B2B">
              <w:rPr>
                <w:rFonts w:cs="Arial"/>
                <w:color w:val="000000"/>
                <w:sz w:val="16"/>
                <w:szCs w:val="16"/>
              </w:rPr>
              <w:t>Knee Internal-Ext Rot</w:t>
            </w:r>
          </w:p>
        </w:tc>
        <w:tc>
          <w:tcPr>
            <w:tcW w:w="1423" w:type="dxa"/>
            <w:tcBorders>
              <w:top w:val="single" w:sz="6" w:space="0" w:color="000000"/>
              <w:left w:val="single" w:sz="6" w:space="0" w:color="000000"/>
              <w:bottom w:val="nil"/>
              <w:right w:val="single" w:sz="6" w:space="0" w:color="000000"/>
            </w:tcBorders>
            <w:shd w:val="clear" w:color="auto" w:fill="FFFFFF"/>
            <w:vAlign w:val="center"/>
            <w:hideMark/>
          </w:tcPr>
          <w:p w:rsidR="00DE1271" w:rsidRPr="00973B2B" w:rsidRDefault="00DE1271" w:rsidP="00C225FC">
            <w:pPr>
              <w:spacing w:before="120" w:after="120"/>
              <w:ind w:left="119" w:right="119"/>
              <w:jc w:val="center"/>
              <w:rPr>
                <w:rFonts w:cs="Arial"/>
                <w:color w:val="000000"/>
                <w:sz w:val="16"/>
                <w:szCs w:val="16"/>
              </w:rPr>
            </w:pPr>
          </w:p>
        </w:tc>
        <w:tc>
          <w:tcPr>
            <w:tcW w:w="1379" w:type="dxa"/>
            <w:tcBorders>
              <w:top w:val="single" w:sz="6" w:space="0" w:color="000000"/>
              <w:left w:val="single" w:sz="6" w:space="0" w:color="000000"/>
              <w:bottom w:val="nil"/>
              <w:right w:val="single" w:sz="6" w:space="0" w:color="000000"/>
            </w:tcBorders>
            <w:shd w:val="clear" w:color="auto" w:fill="FFFFFF"/>
            <w:vAlign w:val="center"/>
            <w:hideMark/>
          </w:tcPr>
          <w:p w:rsidR="00DE1271" w:rsidRPr="00973B2B" w:rsidRDefault="00DE1271" w:rsidP="00C225FC">
            <w:pPr>
              <w:spacing w:before="120" w:after="120"/>
              <w:ind w:left="119" w:right="119"/>
              <w:jc w:val="center"/>
              <w:rPr>
                <w:rFonts w:cs="Arial"/>
                <w:color w:val="000000"/>
                <w:sz w:val="16"/>
                <w:szCs w:val="16"/>
              </w:rPr>
            </w:pPr>
          </w:p>
        </w:tc>
        <w:tc>
          <w:tcPr>
            <w:tcW w:w="1423" w:type="dxa"/>
            <w:tcBorders>
              <w:top w:val="single" w:sz="6" w:space="0" w:color="000000"/>
              <w:left w:val="single" w:sz="6" w:space="0" w:color="000000"/>
              <w:bottom w:val="nil"/>
              <w:right w:val="single" w:sz="6" w:space="0" w:color="000000"/>
            </w:tcBorders>
            <w:shd w:val="clear" w:color="auto" w:fill="FFFFFF"/>
            <w:vAlign w:val="center"/>
            <w:hideMark/>
          </w:tcPr>
          <w:p w:rsidR="00DE1271" w:rsidRPr="00973B2B" w:rsidRDefault="00DE1271" w:rsidP="00C225FC">
            <w:pPr>
              <w:spacing w:before="120" w:after="120"/>
              <w:ind w:left="119" w:right="119"/>
              <w:jc w:val="center"/>
              <w:rPr>
                <w:rFonts w:cs="Arial"/>
                <w:color w:val="000000"/>
                <w:sz w:val="16"/>
                <w:szCs w:val="16"/>
              </w:rPr>
            </w:pPr>
            <w:r w:rsidRPr="00973B2B">
              <w:rPr>
                <w:rFonts w:cs="Arial"/>
                <w:color w:val="000000"/>
                <w:sz w:val="16"/>
                <w:szCs w:val="16"/>
              </w:rPr>
              <w:t>4.37</w:t>
            </w:r>
          </w:p>
        </w:tc>
        <w:tc>
          <w:tcPr>
            <w:tcW w:w="1379" w:type="dxa"/>
            <w:tcBorders>
              <w:top w:val="single" w:sz="6" w:space="0" w:color="000000"/>
              <w:left w:val="single" w:sz="6" w:space="0" w:color="000000"/>
              <w:bottom w:val="nil"/>
              <w:right w:val="single" w:sz="6" w:space="0" w:color="000000"/>
            </w:tcBorders>
            <w:shd w:val="clear" w:color="auto" w:fill="FFFFFF"/>
            <w:vAlign w:val="center"/>
            <w:hideMark/>
          </w:tcPr>
          <w:p w:rsidR="00DE1271" w:rsidRPr="00973B2B" w:rsidRDefault="00DE1271" w:rsidP="00C225FC">
            <w:pPr>
              <w:spacing w:before="120" w:after="120"/>
              <w:ind w:left="119" w:right="119"/>
              <w:jc w:val="center"/>
              <w:rPr>
                <w:rFonts w:cs="Arial"/>
                <w:color w:val="000000"/>
                <w:sz w:val="16"/>
                <w:szCs w:val="16"/>
              </w:rPr>
            </w:pPr>
            <w:r w:rsidRPr="00973B2B">
              <w:rPr>
                <w:rFonts w:cs="Arial"/>
                <w:color w:val="000000"/>
                <w:sz w:val="16"/>
                <w:szCs w:val="16"/>
              </w:rPr>
              <w:t>3.53</w:t>
            </w:r>
          </w:p>
        </w:tc>
      </w:tr>
      <w:tr w:rsidR="00DE1271" w:rsidRPr="00973B2B" w:rsidTr="00C225FC">
        <w:trPr>
          <w:trHeight w:val="50"/>
          <w:tblCellSpacing w:w="15" w:type="dxa"/>
        </w:trPr>
        <w:tc>
          <w:tcPr>
            <w:tcW w:w="1763" w:type="dxa"/>
            <w:tcBorders>
              <w:top w:val="nil"/>
              <w:left w:val="single" w:sz="6" w:space="0" w:color="000000"/>
              <w:bottom w:val="single" w:sz="6" w:space="0" w:color="000000"/>
              <w:right w:val="nil"/>
            </w:tcBorders>
            <w:shd w:val="clear" w:color="auto" w:fill="FFFFFF"/>
            <w:vAlign w:val="center"/>
            <w:hideMark/>
          </w:tcPr>
          <w:p w:rsidR="00DE1271" w:rsidRPr="00973B2B" w:rsidRDefault="00DE1271" w:rsidP="00C225FC">
            <w:pPr>
              <w:spacing w:before="120" w:after="120"/>
              <w:ind w:left="119" w:right="119"/>
              <w:rPr>
                <w:rFonts w:cs="Arial"/>
                <w:color w:val="000000"/>
                <w:sz w:val="16"/>
                <w:szCs w:val="16"/>
              </w:rPr>
            </w:pPr>
            <w:r w:rsidRPr="00973B2B">
              <w:rPr>
                <w:rFonts w:cs="Arial"/>
                <w:color w:val="000000"/>
                <w:sz w:val="16"/>
                <w:szCs w:val="16"/>
              </w:rPr>
              <w:t>"</w:t>
            </w:r>
          </w:p>
        </w:tc>
        <w:tc>
          <w:tcPr>
            <w:tcW w:w="1969" w:type="dxa"/>
            <w:tcBorders>
              <w:top w:val="nil"/>
              <w:left w:val="nil"/>
              <w:bottom w:val="single" w:sz="6" w:space="0" w:color="000000"/>
              <w:right w:val="single" w:sz="6" w:space="0" w:color="000000"/>
            </w:tcBorders>
            <w:shd w:val="clear" w:color="auto" w:fill="FFFFFF"/>
            <w:vAlign w:val="center"/>
            <w:hideMark/>
          </w:tcPr>
          <w:p w:rsidR="00DE1271" w:rsidRPr="00973B2B" w:rsidRDefault="00DE1271" w:rsidP="00C225FC">
            <w:pPr>
              <w:spacing w:before="120" w:after="120"/>
              <w:ind w:left="119" w:right="119"/>
              <w:jc w:val="center"/>
              <w:rPr>
                <w:rFonts w:cs="Arial"/>
                <w:color w:val="000000"/>
                <w:sz w:val="16"/>
                <w:szCs w:val="16"/>
              </w:rPr>
            </w:pPr>
            <w:r w:rsidRPr="00973B2B">
              <w:rPr>
                <w:rFonts w:cs="Arial"/>
                <w:color w:val="000000"/>
                <w:sz w:val="16"/>
                <w:szCs w:val="16"/>
              </w:rPr>
              <w:t xml:space="preserve">Hip </w:t>
            </w:r>
            <w:proofErr w:type="spellStart"/>
            <w:r w:rsidRPr="00973B2B">
              <w:rPr>
                <w:rFonts w:cs="Arial"/>
                <w:color w:val="000000"/>
                <w:sz w:val="16"/>
                <w:szCs w:val="16"/>
              </w:rPr>
              <w:t>Int</w:t>
            </w:r>
            <w:proofErr w:type="spellEnd"/>
            <w:r w:rsidRPr="00973B2B">
              <w:rPr>
                <w:rFonts w:cs="Arial"/>
                <w:color w:val="000000"/>
                <w:sz w:val="16"/>
                <w:szCs w:val="16"/>
              </w:rPr>
              <w:t>-Ext Rotation</w:t>
            </w:r>
          </w:p>
        </w:tc>
        <w:tc>
          <w:tcPr>
            <w:tcW w:w="1423" w:type="dxa"/>
            <w:tcBorders>
              <w:top w:val="nil"/>
              <w:left w:val="single" w:sz="6" w:space="0" w:color="000000"/>
              <w:bottom w:val="single" w:sz="6" w:space="0" w:color="000000"/>
              <w:right w:val="single" w:sz="6" w:space="0" w:color="000000"/>
            </w:tcBorders>
            <w:shd w:val="clear" w:color="auto" w:fill="FFFFFF"/>
            <w:vAlign w:val="center"/>
            <w:hideMark/>
          </w:tcPr>
          <w:p w:rsidR="00DE1271" w:rsidRPr="00973B2B" w:rsidRDefault="00DE1271" w:rsidP="00C225FC">
            <w:pPr>
              <w:spacing w:before="120" w:after="120"/>
              <w:ind w:left="119" w:right="119"/>
              <w:jc w:val="center"/>
              <w:rPr>
                <w:rFonts w:cs="Arial"/>
                <w:color w:val="000000"/>
                <w:sz w:val="16"/>
                <w:szCs w:val="16"/>
              </w:rPr>
            </w:pPr>
            <w:r w:rsidRPr="00973B2B">
              <w:rPr>
                <w:rFonts w:cs="Arial"/>
                <w:color w:val="000000"/>
                <w:sz w:val="16"/>
                <w:szCs w:val="16"/>
              </w:rPr>
              <w:t>3.72</w:t>
            </w:r>
          </w:p>
        </w:tc>
        <w:tc>
          <w:tcPr>
            <w:tcW w:w="1379" w:type="dxa"/>
            <w:tcBorders>
              <w:top w:val="nil"/>
              <w:left w:val="single" w:sz="6" w:space="0" w:color="000000"/>
              <w:bottom w:val="single" w:sz="6" w:space="0" w:color="000000"/>
              <w:right w:val="single" w:sz="6" w:space="0" w:color="000000"/>
            </w:tcBorders>
            <w:shd w:val="clear" w:color="auto" w:fill="FFFFFF"/>
            <w:vAlign w:val="center"/>
            <w:hideMark/>
          </w:tcPr>
          <w:p w:rsidR="00DE1271" w:rsidRPr="00973B2B" w:rsidRDefault="00DE1271" w:rsidP="00C225FC">
            <w:pPr>
              <w:spacing w:before="120" w:after="120"/>
              <w:ind w:left="119" w:right="119"/>
              <w:jc w:val="center"/>
              <w:rPr>
                <w:rFonts w:cs="Arial"/>
                <w:color w:val="000000"/>
                <w:sz w:val="16"/>
                <w:szCs w:val="16"/>
              </w:rPr>
            </w:pPr>
            <w:r w:rsidRPr="00973B2B">
              <w:rPr>
                <w:rFonts w:cs="Arial"/>
                <w:color w:val="000000"/>
                <w:sz w:val="16"/>
                <w:szCs w:val="16"/>
              </w:rPr>
              <w:t>2.29</w:t>
            </w:r>
          </w:p>
        </w:tc>
        <w:tc>
          <w:tcPr>
            <w:tcW w:w="1423" w:type="dxa"/>
            <w:tcBorders>
              <w:top w:val="nil"/>
              <w:left w:val="single" w:sz="6" w:space="0" w:color="000000"/>
              <w:bottom w:val="single" w:sz="6" w:space="0" w:color="000000"/>
              <w:right w:val="single" w:sz="6" w:space="0" w:color="000000"/>
            </w:tcBorders>
            <w:shd w:val="clear" w:color="auto" w:fill="FFFFFF"/>
            <w:vAlign w:val="center"/>
            <w:hideMark/>
          </w:tcPr>
          <w:p w:rsidR="00DE1271" w:rsidRPr="00973B2B" w:rsidRDefault="00DE1271" w:rsidP="00C225FC">
            <w:pPr>
              <w:spacing w:before="120" w:after="120"/>
              <w:ind w:left="119" w:right="119"/>
              <w:jc w:val="center"/>
              <w:rPr>
                <w:rFonts w:cs="Arial"/>
                <w:color w:val="000000"/>
                <w:sz w:val="16"/>
                <w:szCs w:val="16"/>
              </w:rPr>
            </w:pPr>
            <w:r w:rsidRPr="00973B2B">
              <w:rPr>
                <w:rFonts w:cs="Arial"/>
                <w:color w:val="000000"/>
                <w:sz w:val="16"/>
                <w:szCs w:val="16"/>
              </w:rPr>
              <w:t>4.22</w:t>
            </w:r>
          </w:p>
        </w:tc>
        <w:tc>
          <w:tcPr>
            <w:tcW w:w="1379" w:type="dxa"/>
            <w:tcBorders>
              <w:top w:val="nil"/>
              <w:left w:val="single" w:sz="6" w:space="0" w:color="000000"/>
              <w:bottom w:val="single" w:sz="6" w:space="0" w:color="000000"/>
              <w:right w:val="single" w:sz="6" w:space="0" w:color="000000"/>
            </w:tcBorders>
            <w:shd w:val="clear" w:color="auto" w:fill="FFFFFF"/>
            <w:vAlign w:val="center"/>
            <w:hideMark/>
          </w:tcPr>
          <w:p w:rsidR="00DE1271" w:rsidRPr="00973B2B" w:rsidRDefault="00DE1271" w:rsidP="00C225FC">
            <w:pPr>
              <w:spacing w:before="120" w:after="120"/>
              <w:ind w:left="119" w:right="119"/>
              <w:jc w:val="center"/>
              <w:rPr>
                <w:rFonts w:cs="Arial"/>
                <w:color w:val="000000"/>
                <w:sz w:val="16"/>
                <w:szCs w:val="16"/>
              </w:rPr>
            </w:pPr>
            <w:r w:rsidRPr="00973B2B">
              <w:rPr>
                <w:rFonts w:cs="Arial"/>
                <w:color w:val="000000"/>
                <w:sz w:val="16"/>
                <w:szCs w:val="16"/>
              </w:rPr>
              <w:t>2.68</w:t>
            </w:r>
          </w:p>
        </w:tc>
      </w:tr>
      <w:tr w:rsidR="00DE1271" w:rsidRPr="00973B2B" w:rsidTr="00C225FC">
        <w:trPr>
          <w:tblCellSpacing w:w="15" w:type="dxa"/>
        </w:trPr>
        <w:tc>
          <w:tcPr>
            <w:tcW w:w="1763" w:type="dxa"/>
            <w:tcBorders>
              <w:top w:val="single" w:sz="6" w:space="0" w:color="000000"/>
              <w:left w:val="single" w:sz="6" w:space="0" w:color="000000"/>
              <w:bottom w:val="single" w:sz="6" w:space="0" w:color="000000"/>
              <w:right w:val="nil"/>
            </w:tcBorders>
            <w:shd w:val="clear" w:color="auto" w:fill="FFFFFF"/>
            <w:vAlign w:val="center"/>
            <w:hideMark/>
          </w:tcPr>
          <w:p w:rsidR="00DE1271" w:rsidRPr="00973B2B" w:rsidRDefault="00DE1271" w:rsidP="00C225FC">
            <w:pPr>
              <w:spacing w:before="120" w:after="120"/>
              <w:ind w:left="119" w:right="119"/>
              <w:rPr>
                <w:rFonts w:cs="Arial"/>
                <w:color w:val="000000"/>
                <w:sz w:val="16"/>
                <w:szCs w:val="16"/>
              </w:rPr>
            </w:pPr>
            <w:r w:rsidRPr="00973B2B">
              <w:rPr>
                <w:rFonts w:cs="Arial"/>
                <w:color w:val="000000"/>
                <w:sz w:val="16"/>
                <w:szCs w:val="16"/>
              </w:rPr>
              <w:lastRenderedPageBreak/>
              <w:t>COORDINATION </w:t>
            </w:r>
          </w:p>
        </w:tc>
        <w:tc>
          <w:tcPr>
            <w:tcW w:w="1969" w:type="dxa"/>
            <w:tcBorders>
              <w:top w:val="single" w:sz="6" w:space="0" w:color="000000"/>
              <w:left w:val="nil"/>
              <w:bottom w:val="single" w:sz="6" w:space="0" w:color="000000"/>
              <w:right w:val="single" w:sz="6" w:space="0" w:color="000000"/>
            </w:tcBorders>
            <w:shd w:val="clear" w:color="auto" w:fill="FFFFFF"/>
            <w:vAlign w:val="center"/>
            <w:hideMark/>
          </w:tcPr>
          <w:p w:rsidR="00DE1271" w:rsidRPr="00973B2B" w:rsidRDefault="00DE1271" w:rsidP="00C225FC">
            <w:pPr>
              <w:spacing w:before="120" w:after="120"/>
              <w:ind w:left="119" w:right="119"/>
              <w:rPr>
                <w:rFonts w:cs="Arial"/>
                <w:color w:val="000000"/>
                <w:sz w:val="16"/>
                <w:szCs w:val="16"/>
              </w:rPr>
            </w:pPr>
            <w:r w:rsidRPr="00973B2B">
              <w:rPr>
                <w:rFonts w:cs="Arial"/>
                <w:color w:val="000000"/>
                <w:sz w:val="16"/>
                <w:szCs w:val="16"/>
              </w:rPr>
              <w:t>VARIABILITY</w:t>
            </w:r>
          </w:p>
        </w:tc>
        <w:tc>
          <w:tcPr>
            <w:tcW w:w="14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1271" w:rsidRPr="00973B2B" w:rsidRDefault="00DE1271" w:rsidP="00C225FC">
            <w:pPr>
              <w:spacing w:before="120" w:after="120"/>
              <w:ind w:left="119" w:right="119"/>
              <w:jc w:val="center"/>
              <w:rPr>
                <w:rFonts w:cs="Arial"/>
                <w:color w:val="000000"/>
                <w:sz w:val="16"/>
                <w:szCs w:val="16"/>
              </w:rPr>
            </w:pPr>
            <w:r w:rsidRPr="00973B2B">
              <w:rPr>
                <w:rFonts w:cs="Arial"/>
                <w:color w:val="000000"/>
                <w:sz w:val="16"/>
                <w:szCs w:val="16"/>
              </w:rPr>
              <w:t>MALE</w:t>
            </w:r>
          </w:p>
        </w:tc>
        <w:tc>
          <w:tcPr>
            <w:tcW w:w="13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1271" w:rsidRPr="00973B2B" w:rsidRDefault="00DE1271" w:rsidP="00C225FC">
            <w:pPr>
              <w:spacing w:before="120" w:after="120"/>
              <w:ind w:left="119" w:right="119"/>
              <w:jc w:val="center"/>
              <w:rPr>
                <w:rFonts w:cs="Arial"/>
                <w:color w:val="000000"/>
                <w:sz w:val="16"/>
                <w:szCs w:val="16"/>
              </w:rPr>
            </w:pPr>
            <w:r w:rsidRPr="00973B2B">
              <w:rPr>
                <w:rFonts w:cs="Arial"/>
                <w:color w:val="000000"/>
                <w:sz w:val="16"/>
                <w:szCs w:val="16"/>
              </w:rPr>
              <w:t>FEMALE</w:t>
            </w:r>
          </w:p>
        </w:tc>
        <w:tc>
          <w:tcPr>
            <w:tcW w:w="14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1271" w:rsidRPr="00973B2B" w:rsidRDefault="00DE1271" w:rsidP="00C225FC">
            <w:pPr>
              <w:spacing w:before="120" w:after="120"/>
              <w:ind w:left="119" w:right="119"/>
              <w:jc w:val="center"/>
              <w:rPr>
                <w:rFonts w:cs="Arial"/>
                <w:color w:val="000000"/>
                <w:sz w:val="16"/>
                <w:szCs w:val="16"/>
              </w:rPr>
            </w:pPr>
            <w:r w:rsidRPr="00973B2B">
              <w:rPr>
                <w:rFonts w:cs="Arial"/>
                <w:color w:val="000000"/>
                <w:sz w:val="16"/>
                <w:szCs w:val="16"/>
              </w:rPr>
              <w:t>MALE</w:t>
            </w:r>
          </w:p>
        </w:tc>
        <w:tc>
          <w:tcPr>
            <w:tcW w:w="13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1271" w:rsidRPr="00973B2B" w:rsidRDefault="00DE1271" w:rsidP="00C225FC">
            <w:pPr>
              <w:spacing w:before="120" w:after="120"/>
              <w:ind w:left="119" w:right="119"/>
              <w:jc w:val="center"/>
              <w:rPr>
                <w:rFonts w:cs="Arial"/>
                <w:color w:val="000000"/>
                <w:sz w:val="16"/>
                <w:szCs w:val="16"/>
              </w:rPr>
            </w:pPr>
            <w:r w:rsidRPr="00973B2B">
              <w:rPr>
                <w:rFonts w:cs="Arial"/>
                <w:color w:val="000000"/>
                <w:sz w:val="16"/>
                <w:szCs w:val="16"/>
              </w:rPr>
              <w:t>FEMALE</w:t>
            </w:r>
          </w:p>
        </w:tc>
      </w:tr>
      <w:tr w:rsidR="00DE1271" w:rsidRPr="00973B2B" w:rsidTr="00C225FC">
        <w:trPr>
          <w:tblCellSpacing w:w="15" w:type="dxa"/>
        </w:trPr>
        <w:tc>
          <w:tcPr>
            <w:tcW w:w="1763" w:type="dxa"/>
            <w:tcBorders>
              <w:top w:val="single" w:sz="6" w:space="0" w:color="000000"/>
              <w:left w:val="single" w:sz="6" w:space="0" w:color="000000"/>
              <w:bottom w:val="nil"/>
              <w:right w:val="nil"/>
            </w:tcBorders>
            <w:shd w:val="clear" w:color="auto" w:fill="FFFFFF"/>
            <w:vAlign w:val="center"/>
            <w:hideMark/>
          </w:tcPr>
          <w:p w:rsidR="00DE1271" w:rsidRPr="00973B2B" w:rsidRDefault="00DE1271" w:rsidP="00C225FC">
            <w:pPr>
              <w:spacing w:before="120" w:after="120"/>
              <w:ind w:left="119" w:right="119"/>
              <w:rPr>
                <w:rFonts w:cs="Arial"/>
                <w:color w:val="000000"/>
                <w:sz w:val="16"/>
                <w:szCs w:val="16"/>
              </w:rPr>
            </w:pPr>
            <w:r w:rsidRPr="00973B2B">
              <w:rPr>
                <w:rFonts w:cs="Arial"/>
                <w:color w:val="000000"/>
                <w:sz w:val="16"/>
                <w:szCs w:val="16"/>
              </w:rPr>
              <w:t>Landing</w:t>
            </w:r>
          </w:p>
        </w:tc>
        <w:tc>
          <w:tcPr>
            <w:tcW w:w="1969" w:type="dxa"/>
            <w:tcBorders>
              <w:top w:val="single" w:sz="6" w:space="0" w:color="000000"/>
              <w:left w:val="nil"/>
              <w:bottom w:val="nil"/>
              <w:right w:val="single" w:sz="6" w:space="0" w:color="000000"/>
            </w:tcBorders>
            <w:shd w:val="clear" w:color="auto" w:fill="FFFFFF"/>
            <w:vAlign w:val="center"/>
            <w:hideMark/>
          </w:tcPr>
          <w:p w:rsidR="00DE1271" w:rsidRPr="00973B2B" w:rsidRDefault="00DE1271" w:rsidP="00C225FC">
            <w:pPr>
              <w:spacing w:before="120" w:after="120"/>
              <w:ind w:left="119" w:right="119"/>
              <w:jc w:val="center"/>
              <w:rPr>
                <w:rFonts w:cs="Arial"/>
                <w:color w:val="000000"/>
                <w:sz w:val="16"/>
                <w:szCs w:val="16"/>
              </w:rPr>
            </w:pPr>
            <w:r w:rsidRPr="00973B2B">
              <w:rPr>
                <w:rFonts w:cs="Arial"/>
                <w:color w:val="000000"/>
                <w:sz w:val="16"/>
                <w:szCs w:val="16"/>
              </w:rPr>
              <w:t>Thigh-Rot Leg-Rot</w:t>
            </w:r>
          </w:p>
        </w:tc>
        <w:tc>
          <w:tcPr>
            <w:tcW w:w="1423" w:type="dxa"/>
            <w:tcBorders>
              <w:top w:val="single" w:sz="6" w:space="0" w:color="000000"/>
              <w:left w:val="single" w:sz="6" w:space="0" w:color="000000"/>
              <w:bottom w:val="nil"/>
              <w:right w:val="single" w:sz="6" w:space="0" w:color="000000"/>
            </w:tcBorders>
            <w:shd w:val="clear" w:color="auto" w:fill="FFFFFF"/>
            <w:vAlign w:val="center"/>
            <w:hideMark/>
          </w:tcPr>
          <w:p w:rsidR="00DE1271" w:rsidRPr="00973B2B" w:rsidRDefault="00DE1271" w:rsidP="00C225FC">
            <w:pPr>
              <w:spacing w:before="120" w:after="120"/>
              <w:ind w:left="119" w:right="119"/>
              <w:jc w:val="center"/>
              <w:rPr>
                <w:rFonts w:cs="Arial"/>
                <w:color w:val="000000"/>
                <w:sz w:val="16"/>
                <w:szCs w:val="16"/>
              </w:rPr>
            </w:pPr>
            <w:r w:rsidRPr="00973B2B">
              <w:rPr>
                <w:rFonts w:cs="Arial"/>
                <w:color w:val="000000"/>
                <w:sz w:val="16"/>
                <w:szCs w:val="16"/>
              </w:rPr>
              <w:t>26.60</w:t>
            </w:r>
          </w:p>
        </w:tc>
        <w:tc>
          <w:tcPr>
            <w:tcW w:w="1379" w:type="dxa"/>
            <w:tcBorders>
              <w:top w:val="single" w:sz="6" w:space="0" w:color="000000"/>
              <w:left w:val="single" w:sz="6" w:space="0" w:color="000000"/>
              <w:bottom w:val="nil"/>
              <w:right w:val="single" w:sz="6" w:space="0" w:color="000000"/>
            </w:tcBorders>
            <w:shd w:val="clear" w:color="auto" w:fill="FFFFFF"/>
            <w:vAlign w:val="center"/>
            <w:hideMark/>
          </w:tcPr>
          <w:p w:rsidR="00DE1271" w:rsidRPr="00973B2B" w:rsidRDefault="00DE1271" w:rsidP="00C225FC">
            <w:pPr>
              <w:spacing w:before="120" w:after="120"/>
              <w:ind w:left="119" w:right="119"/>
              <w:jc w:val="center"/>
              <w:rPr>
                <w:rFonts w:cs="Arial"/>
                <w:color w:val="000000"/>
                <w:sz w:val="16"/>
                <w:szCs w:val="16"/>
              </w:rPr>
            </w:pPr>
            <w:r w:rsidRPr="00973B2B">
              <w:rPr>
                <w:rFonts w:cs="Arial"/>
                <w:color w:val="000000"/>
                <w:sz w:val="16"/>
                <w:szCs w:val="16"/>
              </w:rPr>
              <w:t>23.15</w:t>
            </w:r>
          </w:p>
        </w:tc>
        <w:tc>
          <w:tcPr>
            <w:tcW w:w="1423" w:type="dxa"/>
            <w:tcBorders>
              <w:top w:val="single" w:sz="6" w:space="0" w:color="000000"/>
              <w:left w:val="single" w:sz="6" w:space="0" w:color="000000"/>
              <w:bottom w:val="nil"/>
              <w:right w:val="single" w:sz="6" w:space="0" w:color="000000"/>
            </w:tcBorders>
            <w:shd w:val="clear" w:color="auto" w:fill="FFFFFF"/>
            <w:vAlign w:val="center"/>
            <w:hideMark/>
          </w:tcPr>
          <w:p w:rsidR="00DE1271" w:rsidRPr="00973B2B" w:rsidRDefault="00DE1271" w:rsidP="00C225FC">
            <w:pPr>
              <w:spacing w:before="120" w:after="120"/>
              <w:ind w:left="119" w:right="119"/>
              <w:rPr>
                <w:rFonts w:cs="Arial"/>
                <w:color w:val="000000"/>
                <w:sz w:val="16"/>
                <w:szCs w:val="16"/>
              </w:rPr>
            </w:pPr>
          </w:p>
        </w:tc>
        <w:tc>
          <w:tcPr>
            <w:tcW w:w="1379" w:type="dxa"/>
            <w:tcBorders>
              <w:top w:val="single" w:sz="6" w:space="0" w:color="000000"/>
              <w:left w:val="single" w:sz="6" w:space="0" w:color="000000"/>
              <w:bottom w:val="nil"/>
              <w:right w:val="single" w:sz="6" w:space="0" w:color="000000"/>
            </w:tcBorders>
            <w:shd w:val="clear" w:color="auto" w:fill="FFFFFF"/>
            <w:vAlign w:val="center"/>
            <w:hideMark/>
          </w:tcPr>
          <w:p w:rsidR="00DE1271" w:rsidRPr="00973B2B" w:rsidRDefault="00DE1271" w:rsidP="00C225FC">
            <w:pPr>
              <w:spacing w:before="120" w:after="120"/>
              <w:ind w:left="119" w:right="119"/>
              <w:rPr>
                <w:rFonts w:cs="Arial"/>
                <w:color w:val="000000"/>
                <w:sz w:val="16"/>
                <w:szCs w:val="16"/>
              </w:rPr>
            </w:pPr>
          </w:p>
        </w:tc>
      </w:tr>
      <w:tr w:rsidR="00DE1271" w:rsidRPr="00973B2B" w:rsidTr="00C225FC">
        <w:trPr>
          <w:tblCellSpacing w:w="15" w:type="dxa"/>
        </w:trPr>
        <w:tc>
          <w:tcPr>
            <w:tcW w:w="1763" w:type="dxa"/>
            <w:tcBorders>
              <w:top w:val="nil"/>
              <w:left w:val="single" w:sz="6" w:space="0" w:color="000000"/>
              <w:bottom w:val="nil"/>
              <w:right w:val="nil"/>
            </w:tcBorders>
            <w:shd w:val="clear" w:color="auto" w:fill="FFFFFF"/>
            <w:vAlign w:val="center"/>
            <w:hideMark/>
          </w:tcPr>
          <w:p w:rsidR="00DE1271" w:rsidRPr="00973B2B" w:rsidRDefault="00DE1271" w:rsidP="00C225FC">
            <w:pPr>
              <w:spacing w:before="120" w:after="120"/>
              <w:ind w:left="119" w:right="119"/>
              <w:rPr>
                <w:rFonts w:cs="Arial"/>
                <w:color w:val="000000"/>
                <w:sz w:val="16"/>
                <w:szCs w:val="16"/>
              </w:rPr>
            </w:pPr>
            <w:r w:rsidRPr="00973B2B">
              <w:rPr>
                <w:rFonts w:cs="Arial"/>
                <w:color w:val="000000"/>
                <w:sz w:val="16"/>
                <w:szCs w:val="16"/>
              </w:rPr>
              <w:t>"</w:t>
            </w:r>
          </w:p>
        </w:tc>
        <w:tc>
          <w:tcPr>
            <w:tcW w:w="1969" w:type="dxa"/>
            <w:tcBorders>
              <w:top w:val="nil"/>
              <w:left w:val="nil"/>
              <w:bottom w:val="nil"/>
              <w:right w:val="single" w:sz="6" w:space="0" w:color="000000"/>
            </w:tcBorders>
            <w:shd w:val="clear" w:color="auto" w:fill="FFFFFF"/>
            <w:vAlign w:val="center"/>
            <w:hideMark/>
          </w:tcPr>
          <w:p w:rsidR="00DE1271" w:rsidRPr="00973B2B" w:rsidRDefault="00DE1271" w:rsidP="00C225FC">
            <w:pPr>
              <w:spacing w:before="120" w:after="120"/>
              <w:ind w:left="119" w:right="119"/>
              <w:jc w:val="center"/>
              <w:rPr>
                <w:rFonts w:cs="Arial"/>
                <w:color w:val="000000"/>
                <w:sz w:val="16"/>
                <w:szCs w:val="16"/>
              </w:rPr>
            </w:pPr>
            <w:r w:rsidRPr="00973B2B">
              <w:rPr>
                <w:rFonts w:cs="Arial"/>
                <w:color w:val="000000"/>
                <w:sz w:val="16"/>
                <w:szCs w:val="16"/>
              </w:rPr>
              <w:t>Hip-Rot_ Knee-Ab-Ad</w:t>
            </w:r>
          </w:p>
        </w:tc>
        <w:tc>
          <w:tcPr>
            <w:tcW w:w="1423" w:type="dxa"/>
            <w:tcBorders>
              <w:top w:val="nil"/>
              <w:left w:val="single" w:sz="6" w:space="0" w:color="000000"/>
              <w:bottom w:val="nil"/>
              <w:right w:val="single" w:sz="6" w:space="0" w:color="000000"/>
            </w:tcBorders>
            <w:shd w:val="clear" w:color="auto" w:fill="FFFFFF"/>
            <w:vAlign w:val="center"/>
            <w:hideMark/>
          </w:tcPr>
          <w:p w:rsidR="00DE1271" w:rsidRPr="00973B2B" w:rsidRDefault="00DE1271" w:rsidP="00C225FC">
            <w:pPr>
              <w:spacing w:before="120" w:after="120"/>
              <w:ind w:left="119" w:right="119"/>
              <w:jc w:val="center"/>
              <w:rPr>
                <w:rFonts w:cs="Arial"/>
                <w:color w:val="000000"/>
                <w:sz w:val="16"/>
                <w:szCs w:val="16"/>
              </w:rPr>
            </w:pPr>
            <w:r w:rsidRPr="00973B2B">
              <w:rPr>
                <w:rFonts w:cs="Arial"/>
                <w:color w:val="000000"/>
                <w:sz w:val="16"/>
                <w:szCs w:val="16"/>
              </w:rPr>
              <w:t>20.57</w:t>
            </w:r>
          </w:p>
        </w:tc>
        <w:tc>
          <w:tcPr>
            <w:tcW w:w="1379" w:type="dxa"/>
            <w:tcBorders>
              <w:top w:val="nil"/>
              <w:left w:val="single" w:sz="6" w:space="0" w:color="000000"/>
              <w:bottom w:val="nil"/>
              <w:right w:val="single" w:sz="6" w:space="0" w:color="000000"/>
            </w:tcBorders>
            <w:shd w:val="clear" w:color="auto" w:fill="FFFFFF"/>
            <w:vAlign w:val="center"/>
            <w:hideMark/>
          </w:tcPr>
          <w:p w:rsidR="00DE1271" w:rsidRPr="00973B2B" w:rsidRDefault="00DE1271" w:rsidP="00C225FC">
            <w:pPr>
              <w:spacing w:before="120" w:after="120"/>
              <w:ind w:left="119" w:right="119"/>
              <w:jc w:val="center"/>
              <w:rPr>
                <w:rFonts w:cs="Arial"/>
                <w:color w:val="000000"/>
                <w:sz w:val="16"/>
                <w:szCs w:val="16"/>
              </w:rPr>
            </w:pPr>
            <w:r w:rsidRPr="00973B2B">
              <w:rPr>
                <w:rFonts w:cs="Arial"/>
                <w:color w:val="000000"/>
                <w:sz w:val="16"/>
                <w:szCs w:val="16"/>
              </w:rPr>
              <w:t>19.24</w:t>
            </w:r>
          </w:p>
        </w:tc>
        <w:tc>
          <w:tcPr>
            <w:tcW w:w="1423" w:type="dxa"/>
            <w:tcBorders>
              <w:top w:val="nil"/>
              <w:left w:val="single" w:sz="6" w:space="0" w:color="000000"/>
              <w:bottom w:val="nil"/>
              <w:right w:val="single" w:sz="6" w:space="0" w:color="000000"/>
            </w:tcBorders>
            <w:shd w:val="clear" w:color="auto" w:fill="FFFFFF"/>
            <w:vAlign w:val="center"/>
            <w:hideMark/>
          </w:tcPr>
          <w:p w:rsidR="00DE1271" w:rsidRPr="00973B2B" w:rsidRDefault="00DE1271" w:rsidP="00C225FC">
            <w:pPr>
              <w:spacing w:before="120" w:after="120"/>
              <w:ind w:left="119" w:right="119"/>
              <w:rPr>
                <w:rFonts w:cs="Arial"/>
                <w:color w:val="000000"/>
                <w:sz w:val="16"/>
                <w:szCs w:val="16"/>
              </w:rPr>
            </w:pPr>
          </w:p>
        </w:tc>
        <w:tc>
          <w:tcPr>
            <w:tcW w:w="1379" w:type="dxa"/>
            <w:tcBorders>
              <w:top w:val="nil"/>
              <w:left w:val="single" w:sz="6" w:space="0" w:color="000000"/>
              <w:bottom w:val="nil"/>
              <w:right w:val="single" w:sz="6" w:space="0" w:color="000000"/>
            </w:tcBorders>
            <w:shd w:val="clear" w:color="auto" w:fill="FFFFFF"/>
            <w:vAlign w:val="center"/>
            <w:hideMark/>
          </w:tcPr>
          <w:p w:rsidR="00DE1271" w:rsidRPr="00973B2B" w:rsidRDefault="00DE1271" w:rsidP="00C225FC">
            <w:pPr>
              <w:spacing w:before="120" w:after="120"/>
              <w:ind w:left="119" w:right="119"/>
              <w:rPr>
                <w:rFonts w:cs="Arial"/>
                <w:color w:val="000000"/>
                <w:sz w:val="16"/>
                <w:szCs w:val="16"/>
              </w:rPr>
            </w:pPr>
          </w:p>
        </w:tc>
      </w:tr>
      <w:tr w:rsidR="00DE1271" w:rsidRPr="00973B2B" w:rsidTr="00C225FC">
        <w:trPr>
          <w:tblCellSpacing w:w="15" w:type="dxa"/>
        </w:trPr>
        <w:tc>
          <w:tcPr>
            <w:tcW w:w="1763" w:type="dxa"/>
            <w:tcBorders>
              <w:top w:val="nil"/>
              <w:left w:val="single" w:sz="6" w:space="0" w:color="000000"/>
              <w:bottom w:val="nil"/>
              <w:right w:val="nil"/>
            </w:tcBorders>
            <w:shd w:val="clear" w:color="auto" w:fill="FFFFFF"/>
            <w:vAlign w:val="center"/>
            <w:hideMark/>
          </w:tcPr>
          <w:p w:rsidR="00DE1271" w:rsidRPr="00973B2B" w:rsidRDefault="00DE1271" w:rsidP="00C225FC">
            <w:pPr>
              <w:spacing w:before="120" w:after="120"/>
              <w:ind w:left="119" w:right="119"/>
              <w:rPr>
                <w:rFonts w:cs="Arial"/>
                <w:color w:val="000000"/>
                <w:sz w:val="16"/>
                <w:szCs w:val="16"/>
              </w:rPr>
            </w:pPr>
            <w:r>
              <w:rPr>
                <w:rFonts w:cs="Arial"/>
                <w:color w:val="000000"/>
                <w:sz w:val="16"/>
                <w:szCs w:val="16"/>
              </w:rPr>
              <w:t>“</w:t>
            </w:r>
          </w:p>
        </w:tc>
        <w:tc>
          <w:tcPr>
            <w:tcW w:w="1969" w:type="dxa"/>
            <w:tcBorders>
              <w:top w:val="nil"/>
              <w:left w:val="nil"/>
              <w:bottom w:val="nil"/>
              <w:right w:val="single" w:sz="6" w:space="0" w:color="000000"/>
            </w:tcBorders>
            <w:shd w:val="clear" w:color="auto" w:fill="FFFFFF"/>
            <w:vAlign w:val="center"/>
            <w:hideMark/>
          </w:tcPr>
          <w:p w:rsidR="00DE1271" w:rsidRPr="00973B2B" w:rsidRDefault="00DE1271" w:rsidP="00C225FC">
            <w:pPr>
              <w:spacing w:before="120" w:after="120"/>
              <w:ind w:left="119" w:right="119"/>
              <w:jc w:val="center"/>
              <w:rPr>
                <w:rFonts w:cs="Arial"/>
                <w:color w:val="000000"/>
                <w:sz w:val="16"/>
                <w:szCs w:val="16"/>
              </w:rPr>
            </w:pPr>
            <w:r w:rsidRPr="00973B2B">
              <w:rPr>
                <w:rFonts w:cs="Arial"/>
                <w:color w:val="000000"/>
                <w:sz w:val="16"/>
                <w:szCs w:val="16"/>
              </w:rPr>
              <w:t>Hip-Ab-Ad_ Knee-Rot</w:t>
            </w:r>
          </w:p>
        </w:tc>
        <w:tc>
          <w:tcPr>
            <w:tcW w:w="1423" w:type="dxa"/>
            <w:tcBorders>
              <w:top w:val="nil"/>
              <w:left w:val="single" w:sz="6" w:space="0" w:color="000000"/>
              <w:bottom w:val="nil"/>
              <w:right w:val="single" w:sz="6" w:space="0" w:color="000000"/>
            </w:tcBorders>
            <w:shd w:val="clear" w:color="auto" w:fill="FFFFFF"/>
            <w:vAlign w:val="center"/>
            <w:hideMark/>
          </w:tcPr>
          <w:p w:rsidR="00DE1271" w:rsidRPr="00973B2B" w:rsidRDefault="00DE1271" w:rsidP="00C225FC">
            <w:pPr>
              <w:spacing w:before="120" w:after="120"/>
              <w:ind w:left="119" w:right="119"/>
              <w:jc w:val="center"/>
              <w:rPr>
                <w:rFonts w:cs="Arial"/>
                <w:color w:val="000000"/>
                <w:sz w:val="16"/>
                <w:szCs w:val="16"/>
              </w:rPr>
            </w:pPr>
            <w:r w:rsidRPr="00973B2B">
              <w:rPr>
                <w:rFonts w:cs="Arial"/>
                <w:color w:val="000000"/>
                <w:sz w:val="16"/>
                <w:szCs w:val="16"/>
              </w:rPr>
              <w:t> </w:t>
            </w:r>
          </w:p>
        </w:tc>
        <w:tc>
          <w:tcPr>
            <w:tcW w:w="1379" w:type="dxa"/>
            <w:tcBorders>
              <w:top w:val="nil"/>
              <w:left w:val="single" w:sz="6" w:space="0" w:color="000000"/>
              <w:bottom w:val="nil"/>
              <w:right w:val="single" w:sz="6" w:space="0" w:color="000000"/>
            </w:tcBorders>
            <w:shd w:val="clear" w:color="auto" w:fill="FFFFFF"/>
            <w:vAlign w:val="center"/>
            <w:hideMark/>
          </w:tcPr>
          <w:p w:rsidR="00DE1271" w:rsidRPr="00973B2B" w:rsidRDefault="00DE1271" w:rsidP="00C225FC">
            <w:pPr>
              <w:spacing w:before="120" w:after="120"/>
              <w:ind w:left="119" w:right="119"/>
              <w:jc w:val="center"/>
              <w:rPr>
                <w:rFonts w:cs="Arial"/>
                <w:color w:val="000000"/>
                <w:sz w:val="16"/>
                <w:szCs w:val="16"/>
              </w:rPr>
            </w:pPr>
            <w:r w:rsidRPr="00973B2B">
              <w:rPr>
                <w:rFonts w:cs="Arial"/>
                <w:color w:val="000000"/>
                <w:sz w:val="16"/>
                <w:szCs w:val="16"/>
              </w:rPr>
              <w:t> </w:t>
            </w:r>
          </w:p>
        </w:tc>
        <w:tc>
          <w:tcPr>
            <w:tcW w:w="1423" w:type="dxa"/>
            <w:tcBorders>
              <w:top w:val="nil"/>
              <w:left w:val="single" w:sz="6" w:space="0" w:color="000000"/>
              <w:bottom w:val="nil"/>
              <w:right w:val="single" w:sz="6" w:space="0" w:color="000000"/>
            </w:tcBorders>
            <w:shd w:val="clear" w:color="auto" w:fill="FFFFFF"/>
            <w:vAlign w:val="center"/>
            <w:hideMark/>
          </w:tcPr>
          <w:p w:rsidR="00DE1271" w:rsidRPr="00973B2B" w:rsidRDefault="00DE1271" w:rsidP="00C225FC">
            <w:pPr>
              <w:spacing w:before="120" w:after="120"/>
              <w:ind w:left="119" w:right="119"/>
              <w:jc w:val="center"/>
              <w:rPr>
                <w:rFonts w:cs="Arial"/>
                <w:color w:val="000000"/>
                <w:sz w:val="16"/>
                <w:szCs w:val="16"/>
              </w:rPr>
            </w:pPr>
            <w:r w:rsidRPr="00973B2B">
              <w:rPr>
                <w:rFonts w:cs="Arial"/>
                <w:color w:val="000000"/>
                <w:sz w:val="16"/>
                <w:szCs w:val="16"/>
              </w:rPr>
              <w:t>21.08</w:t>
            </w:r>
          </w:p>
        </w:tc>
        <w:tc>
          <w:tcPr>
            <w:tcW w:w="1379" w:type="dxa"/>
            <w:tcBorders>
              <w:top w:val="nil"/>
              <w:left w:val="single" w:sz="6" w:space="0" w:color="000000"/>
              <w:bottom w:val="nil"/>
              <w:right w:val="single" w:sz="6" w:space="0" w:color="000000"/>
            </w:tcBorders>
            <w:shd w:val="clear" w:color="auto" w:fill="FFFFFF"/>
            <w:vAlign w:val="center"/>
            <w:hideMark/>
          </w:tcPr>
          <w:p w:rsidR="00DE1271" w:rsidRPr="00973B2B" w:rsidRDefault="00DE1271" w:rsidP="00C225FC">
            <w:pPr>
              <w:spacing w:before="120" w:after="120"/>
              <w:ind w:left="119" w:right="119"/>
              <w:jc w:val="center"/>
              <w:rPr>
                <w:rFonts w:cs="Arial"/>
                <w:color w:val="000000"/>
                <w:sz w:val="16"/>
                <w:szCs w:val="16"/>
              </w:rPr>
            </w:pPr>
            <w:r w:rsidRPr="00973B2B">
              <w:rPr>
                <w:rFonts w:cs="Arial"/>
                <w:color w:val="000000"/>
                <w:sz w:val="16"/>
                <w:szCs w:val="16"/>
              </w:rPr>
              <w:t>23.50</w:t>
            </w:r>
          </w:p>
        </w:tc>
      </w:tr>
      <w:tr w:rsidR="00DE1271" w:rsidRPr="00973B2B" w:rsidTr="00C225FC">
        <w:trPr>
          <w:tblCellSpacing w:w="15" w:type="dxa"/>
        </w:trPr>
        <w:tc>
          <w:tcPr>
            <w:tcW w:w="1763" w:type="dxa"/>
            <w:tcBorders>
              <w:top w:val="nil"/>
              <w:left w:val="single" w:sz="6" w:space="0" w:color="000000"/>
              <w:bottom w:val="single" w:sz="6" w:space="0" w:color="000000"/>
              <w:right w:val="nil"/>
            </w:tcBorders>
            <w:shd w:val="clear" w:color="auto" w:fill="FFFFFF"/>
            <w:vAlign w:val="center"/>
            <w:hideMark/>
          </w:tcPr>
          <w:p w:rsidR="00DE1271" w:rsidRPr="00973B2B" w:rsidRDefault="00DE1271" w:rsidP="00C225FC">
            <w:pPr>
              <w:spacing w:before="120" w:after="120"/>
              <w:ind w:left="119" w:right="119"/>
              <w:rPr>
                <w:rFonts w:cs="Arial"/>
                <w:color w:val="000000"/>
                <w:sz w:val="16"/>
                <w:szCs w:val="16"/>
              </w:rPr>
            </w:pPr>
            <w:r>
              <w:rPr>
                <w:rFonts w:cs="Arial"/>
                <w:color w:val="000000"/>
                <w:sz w:val="16"/>
                <w:szCs w:val="16"/>
              </w:rPr>
              <w:t>“</w:t>
            </w:r>
          </w:p>
        </w:tc>
        <w:tc>
          <w:tcPr>
            <w:tcW w:w="1969" w:type="dxa"/>
            <w:tcBorders>
              <w:top w:val="nil"/>
              <w:left w:val="nil"/>
              <w:bottom w:val="single" w:sz="6" w:space="0" w:color="000000"/>
              <w:right w:val="single" w:sz="6" w:space="0" w:color="000000"/>
            </w:tcBorders>
            <w:shd w:val="clear" w:color="auto" w:fill="FFFFFF"/>
            <w:vAlign w:val="center"/>
            <w:hideMark/>
          </w:tcPr>
          <w:p w:rsidR="00DE1271" w:rsidRPr="00973B2B" w:rsidRDefault="00DE1271" w:rsidP="00C225FC">
            <w:pPr>
              <w:spacing w:before="120" w:after="120"/>
              <w:ind w:left="119" w:right="119"/>
              <w:jc w:val="center"/>
              <w:rPr>
                <w:rFonts w:cs="Arial"/>
                <w:color w:val="000000"/>
                <w:sz w:val="16"/>
                <w:szCs w:val="16"/>
              </w:rPr>
            </w:pPr>
            <w:r w:rsidRPr="00973B2B">
              <w:rPr>
                <w:rFonts w:cs="Arial"/>
                <w:color w:val="000000"/>
                <w:sz w:val="16"/>
                <w:szCs w:val="16"/>
              </w:rPr>
              <w:t>Knee-Rot_ Knee-Ab-Ad</w:t>
            </w:r>
          </w:p>
        </w:tc>
        <w:tc>
          <w:tcPr>
            <w:tcW w:w="1423" w:type="dxa"/>
            <w:tcBorders>
              <w:top w:val="nil"/>
              <w:left w:val="single" w:sz="6" w:space="0" w:color="000000"/>
              <w:bottom w:val="single" w:sz="6" w:space="0" w:color="000000"/>
              <w:right w:val="single" w:sz="6" w:space="0" w:color="000000"/>
            </w:tcBorders>
            <w:shd w:val="clear" w:color="auto" w:fill="FFFFFF"/>
            <w:vAlign w:val="center"/>
            <w:hideMark/>
          </w:tcPr>
          <w:p w:rsidR="00DE1271" w:rsidRPr="00973B2B" w:rsidRDefault="00DE1271" w:rsidP="00C225FC">
            <w:pPr>
              <w:spacing w:before="120" w:after="120"/>
              <w:ind w:left="119" w:right="119"/>
              <w:jc w:val="center"/>
              <w:rPr>
                <w:rFonts w:cs="Arial"/>
                <w:color w:val="000000"/>
                <w:sz w:val="16"/>
                <w:szCs w:val="16"/>
              </w:rPr>
            </w:pPr>
            <w:r w:rsidRPr="00973B2B">
              <w:rPr>
                <w:rFonts w:cs="Arial"/>
                <w:color w:val="000000"/>
                <w:sz w:val="16"/>
                <w:szCs w:val="16"/>
              </w:rPr>
              <w:t>23.99</w:t>
            </w:r>
          </w:p>
        </w:tc>
        <w:tc>
          <w:tcPr>
            <w:tcW w:w="1379" w:type="dxa"/>
            <w:tcBorders>
              <w:top w:val="nil"/>
              <w:left w:val="single" w:sz="6" w:space="0" w:color="000000"/>
              <w:bottom w:val="single" w:sz="6" w:space="0" w:color="000000"/>
              <w:right w:val="single" w:sz="6" w:space="0" w:color="000000"/>
            </w:tcBorders>
            <w:shd w:val="clear" w:color="auto" w:fill="FFFFFF"/>
            <w:vAlign w:val="center"/>
            <w:hideMark/>
          </w:tcPr>
          <w:p w:rsidR="00DE1271" w:rsidRPr="00973B2B" w:rsidRDefault="00DE1271" w:rsidP="00C225FC">
            <w:pPr>
              <w:spacing w:before="120" w:after="120"/>
              <w:ind w:left="119" w:right="119"/>
              <w:jc w:val="center"/>
              <w:rPr>
                <w:rFonts w:cs="Arial"/>
                <w:color w:val="000000"/>
                <w:sz w:val="16"/>
                <w:szCs w:val="16"/>
              </w:rPr>
            </w:pPr>
            <w:r w:rsidRPr="00973B2B">
              <w:rPr>
                <w:rFonts w:cs="Arial"/>
                <w:color w:val="000000"/>
                <w:sz w:val="16"/>
                <w:szCs w:val="16"/>
              </w:rPr>
              <w:t>22.12</w:t>
            </w:r>
          </w:p>
        </w:tc>
        <w:tc>
          <w:tcPr>
            <w:tcW w:w="1423" w:type="dxa"/>
            <w:tcBorders>
              <w:top w:val="nil"/>
              <w:left w:val="single" w:sz="6" w:space="0" w:color="000000"/>
              <w:bottom w:val="single" w:sz="6" w:space="0" w:color="000000"/>
              <w:right w:val="single" w:sz="6" w:space="0" w:color="000000"/>
            </w:tcBorders>
            <w:shd w:val="clear" w:color="auto" w:fill="FFFFFF"/>
            <w:vAlign w:val="center"/>
            <w:hideMark/>
          </w:tcPr>
          <w:p w:rsidR="00DE1271" w:rsidRPr="00973B2B" w:rsidRDefault="00DE1271" w:rsidP="00C225FC">
            <w:pPr>
              <w:spacing w:before="120" w:after="120"/>
              <w:ind w:left="119" w:right="119"/>
              <w:jc w:val="center"/>
              <w:rPr>
                <w:rFonts w:cs="Arial"/>
                <w:color w:val="000000"/>
                <w:sz w:val="16"/>
                <w:szCs w:val="16"/>
              </w:rPr>
            </w:pPr>
            <w:r w:rsidRPr="00973B2B">
              <w:rPr>
                <w:rFonts w:cs="Arial"/>
                <w:color w:val="000000"/>
                <w:sz w:val="16"/>
                <w:szCs w:val="16"/>
              </w:rPr>
              <w:t> </w:t>
            </w:r>
          </w:p>
        </w:tc>
        <w:tc>
          <w:tcPr>
            <w:tcW w:w="1379" w:type="dxa"/>
            <w:tcBorders>
              <w:top w:val="nil"/>
              <w:left w:val="single" w:sz="6" w:space="0" w:color="000000"/>
              <w:bottom w:val="single" w:sz="6" w:space="0" w:color="000000"/>
              <w:right w:val="single" w:sz="6" w:space="0" w:color="000000"/>
            </w:tcBorders>
            <w:shd w:val="clear" w:color="auto" w:fill="FFFFFF"/>
            <w:vAlign w:val="center"/>
            <w:hideMark/>
          </w:tcPr>
          <w:p w:rsidR="00DE1271" w:rsidRPr="00973B2B" w:rsidRDefault="00DE1271" w:rsidP="00C225FC">
            <w:pPr>
              <w:spacing w:before="120" w:after="120"/>
              <w:ind w:left="119" w:right="119"/>
              <w:jc w:val="center"/>
              <w:rPr>
                <w:rFonts w:cs="Arial"/>
                <w:color w:val="000000"/>
                <w:sz w:val="16"/>
                <w:szCs w:val="16"/>
              </w:rPr>
            </w:pPr>
            <w:r w:rsidRPr="00973B2B">
              <w:rPr>
                <w:rFonts w:cs="Arial"/>
                <w:color w:val="000000"/>
                <w:sz w:val="16"/>
                <w:szCs w:val="16"/>
              </w:rPr>
              <w:t> </w:t>
            </w:r>
          </w:p>
        </w:tc>
      </w:tr>
    </w:tbl>
    <w:p w:rsidR="00DE1271" w:rsidRDefault="00DE1271">
      <w:pPr>
        <w:pBdr>
          <w:top w:val="nil"/>
          <w:left w:val="nil"/>
          <w:bottom w:val="nil"/>
          <w:right w:val="nil"/>
          <w:between w:val="nil"/>
        </w:pBdr>
        <w:tabs>
          <w:tab w:val="left" w:pos="5055"/>
        </w:tabs>
        <w:rPr>
          <w:rFonts w:ascii="Arial Unicode MS" w:eastAsia="Arial Unicode MS" w:hAnsi="Arial Unicode MS" w:cs="Arial Unicode MS"/>
          <w:b/>
          <w:szCs w:val="20"/>
        </w:rPr>
      </w:pPr>
    </w:p>
    <w:p w:rsidR="003738B0" w:rsidRDefault="000779BA">
      <w:pPr>
        <w:pBdr>
          <w:top w:val="nil"/>
          <w:left w:val="nil"/>
          <w:bottom w:val="nil"/>
          <w:right w:val="nil"/>
          <w:between w:val="nil"/>
        </w:pBdr>
        <w:tabs>
          <w:tab w:val="left" w:pos="5055"/>
        </w:tabs>
        <w:rPr>
          <w:rFonts w:ascii="Arial Unicode MS" w:eastAsia="Arial Unicode MS" w:hAnsi="Arial Unicode MS" w:cs="Arial Unicode MS"/>
          <w:szCs w:val="20"/>
        </w:rPr>
      </w:pPr>
      <w:r>
        <w:rPr>
          <w:rFonts w:ascii="Arial Unicode MS" w:eastAsia="Arial Unicode MS" w:hAnsi="Arial Unicode MS" w:cs="Arial Unicode MS"/>
          <w:b/>
          <w:szCs w:val="20"/>
        </w:rPr>
        <w:t>Caption:</w:t>
      </w:r>
      <w:r>
        <w:rPr>
          <w:rFonts w:ascii="Arial Unicode MS" w:eastAsia="Arial Unicode MS" w:hAnsi="Arial Unicode MS" w:cs="Arial Unicode MS"/>
          <w:szCs w:val="20"/>
        </w:rPr>
        <w:t xml:space="preserve"> TABLE1 CAPTION: Significant gender differences in the average variability of 3D Joint Angles and joint couplings during landing &amp; cutting</w:t>
      </w:r>
      <w:proofErr w:type="gramStart"/>
      <w:r>
        <w:rPr>
          <w:rFonts w:ascii="Arial Unicode MS" w:eastAsia="Arial Unicode MS" w:hAnsi="Arial Unicode MS" w:cs="Arial Unicode MS"/>
          <w:szCs w:val="20"/>
        </w:rPr>
        <w:t>..</w:t>
      </w:r>
      <w:proofErr w:type="gramEnd"/>
    </w:p>
    <w:p w:rsidR="003738B0" w:rsidRDefault="000779BA">
      <w:pPr>
        <w:pBdr>
          <w:top w:val="nil"/>
          <w:left w:val="nil"/>
          <w:bottom w:val="nil"/>
          <w:right w:val="nil"/>
          <w:between w:val="nil"/>
        </w:pBdr>
        <w:tabs>
          <w:tab w:val="left" w:pos="5055"/>
        </w:tabs>
        <w:rPr>
          <w:rFonts w:ascii="Arial Unicode MS" w:eastAsia="Arial Unicode MS" w:hAnsi="Arial Unicode MS" w:cs="Arial Unicode MS"/>
          <w:szCs w:val="20"/>
        </w:rPr>
      </w:pPr>
      <w:r>
        <w:rPr>
          <w:rFonts w:ascii="Arial Unicode MS" w:eastAsia="Arial Unicode MS" w:hAnsi="Arial Unicode MS" w:cs="Arial Unicode MS"/>
          <w:b/>
          <w:szCs w:val="20"/>
        </w:rPr>
        <w:t>References:</w:t>
      </w:r>
      <w:r>
        <w:rPr>
          <w:rFonts w:ascii="Arial Unicode MS" w:eastAsia="Arial Unicode MS" w:hAnsi="Arial Unicode MS" w:cs="Arial Unicode MS"/>
          <w:szCs w:val="20"/>
        </w:rPr>
        <w:t xml:space="preserve"> </w:t>
      </w:r>
      <w:r>
        <w:rPr>
          <w:rFonts w:ascii="Arial Unicode MS" w:eastAsia="Arial Unicode MS" w:hAnsi="Arial Unicode MS"/>
          <w:color w:val="333333"/>
        </w:rPr>
        <w:t>Reference 1</w:t>
      </w:r>
      <w:r>
        <w:br/>
      </w:r>
      <w:proofErr w:type="spellStart"/>
      <w:r>
        <w:rPr>
          <w:rFonts w:ascii="Arial Unicode MS" w:eastAsia="Arial Unicode MS" w:hAnsi="Arial Unicode MS"/>
          <w:color w:val="333333"/>
        </w:rPr>
        <w:t>Mullineaux</w:t>
      </w:r>
      <w:proofErr w:type="spellEnd"/>
      <w:r>
        <w:rPr>
          <w:rFonts w:ascii="Arial Unicode MS" w:eastAsia="Arial Unicode MS" w:hAnsi="Arial Unicode MS"/>
          <w:color w:val="333333"/>
        </w:rPr>
        <w:t xml:space="preserve">, D. R., &amp; </w:t>
      </w:r>
      <w:proofErr w:type="spellStart"/>
      <w:r>
        <w:rPr>
          <w:rFonts w:ascii="Arial Unicode MS" w:eastAsia="Arial Unicode MS" w:hAnsi="Arial Unicode MS"/>
          <w:color w:val="333333"/>
        </w:rPr>
        <w:t>Uhl</w:t>
      </w:r>
      <w:proofErr w:type="spellEnd"/>
      <w:r>
        <w:rPr>
          <w:rFonts w:ascii="Arial Unicode MS" w:eastAsia="Arial Unicode MS" w:hAnsi="Arial Unicode MS"/>
          <w:color w:val="333333"/>
        </w:rPr>
        <w:t>, T. L. (2010) Coordination-variability and kinematics of misses versus swishes of basketball free throws.</w:t>
      </w:r>
      <w:r w:rsidR="0013241F">
        <w:rPr>
          <w:rFonts w:ascii="Arial Unicode MS" w:eastAsia="Arial Unicode MS" w:hAnsi="Arial Unicode MS"/>
          <w:color w:val="333333"/>
        </w:rPr>
        <w:t xml:space="preserve"> </w:t>
      </w:r>
      <w:r>
        <w:rPr>
          <w:rFonts w:ascii="Arial Unicode MS" w:eastAsia="Arial Unicode MS" w:hAnsi="Arial Unicode MS"/>
          <w:color w:val="333333"/>
        </w:rPr>
        <w:t>Journal of sports sciences, 28(9): 1017-1024.</w:t>
      </w:r>
      <w:r>
        <w:br/>
      </w:r>
      <w:r>
        <w:br/>
      </w:r>
      <w:r>
        <w:rPr>
          <w:rFonts w:ascii="Arial Unicode MS" w:eastAsia="Arial Unicode MS" w:hAnsi="Arial Unicode MS"/>
          <w:color w:val="333333"/>
        </w:rPr>
        <w:t>Reference 2</w:t>
      </w:r>
      <w:r>
        <w:br/>
      </w:r>
      <w:r>
        <w:rPr>
          <w:rFonts w:ascii="Arial Unicode MS" w:eastAsia="Arial Unicode MS" w:hAnsi="Arial Unicode MS"/>
          <w:color w:val="333333"/>
        </w:rPr>
        <w:t xml:space="preserve">Pollard C, </w:t>
      </w:r>
      <w:proofErr w:type="spellStart"/>
      <w:r>
        <w:rPr>
          <w:rFonts w:ascii="Arial Unicode MS" w:eastAsia="Arial Unicode MS" w:hAnsi="Arial Unicode MS"/>
          <w:color w:val="333333"/>
        </w:rPr>
        <w:t>Heiderscheit</w:t>
      </w:r>
      <w:proofErr w:type="spellEnd"/>
      <w:r>
        <w:rPr>
          <w:rFonts w:ascii="Arial Unicode MS" w:eastAsia="Arial Unicode MS" w:hAnsi="Arial Unicode MS"/>
          <w:color w:val="333333"/>
        </w:rPr>
        <w:t xml:space="preserve"> B, van </w:t>
      </w:r>
      <w:proofErr w:type="spellStart"/>
      <w:r>
        <w:rPr>
          <w:rFonts w:ascii="Arial Unicode MS" w:eastAsia="Arial Unicode MS" w:hAnsi="Arial Unicode MS"/>
          <w:color w:val="333333"/>
        </w:rPr>
        <w:t>Emmerik</w:t>
      </w:r>
      <w:proofErr w:type="spellEnd"/>
      <w:r>
        <w:rPr>
          <w:rFonts w:ascii="Arial Unicode MS" w:eastAsia="Arial Unicode MS" w:hAnsi="Arial Unicode MS"/>
          <w:color w:val="333333"/>
        </w:rPr>
        <w:t xml:space="preserve"> R, Hamill J. (2005) Gender differences in lower extremity coupling variability during an unanticipated cutting </w:t>
      </w:r>
      <w:proofErr w:type="spellStart"/>
      <w:r>
        <w:rPr>
          <w:rFonts w:ascii="Arial Unicode MS" w:eastAsia="Arial Unicode MS" w:hAnsi="Arial Unicode MS"/>
          <w:color w:val="333333"/>
        </w:rPr>
        <w:t>maneuver</w:t>
      </w:r>
      <w:proofErr w:type="spellEnd"/>
      <w:r>
        <w:rPr>
          <w:rFonts w:ascii="Arial Unicode MS" w:eastAsia="Arial Unicode MS" w:hAnsi="Arial Unicode MS"/>
          <w:color w:val="333333"/>
        </w:rPr>
        <w:t>. Journal of Applied Biomechanics. 21(2):143.</w:t>
      </w:r>
    </w:p>
    <w:p w:rsidR="003738B0" w:rsidRDefault="000779BA">
      <w:r>
        <w:rPr>
          <w:rFonts w:ascii="Arial Unicode MS" w:eastAsia="Arial Unicode MS" w:hAnsi="Arial Unicode MS" w:cs="Arial Unicode MS"/>
          <w:color w:val="333333"/>
        </w:rPr>
        <w:t>Reference 3</w:t>
      </w:r>
      <w:r>
        <w:br/>
      </w:r>
      <w:r>
        <w:rPr>
          <w:rFonts w:ascii="Arial Unicode MS" w:eastAsia="Arial Unicode MS" w:hAnsi="Arial Unicode MS" w:cs="Arial Unicode MS"/>
          <w:color w:val="333333"/>
        </w:rPr>
        <w:t xml:space="preserve">Sparrow W, Donovan E, Van </w:t>
      </w:r>
      <w:proofErr w:type="spellStart"/>
      <w:r>
        <w:rPr>
          <w:rFonts w:ascii="Arial Unicode MS" w:eastAsia="Arial Unicode MS" w:hAnsi="Arial Unicode MS" w:cs="Arial Unicode MS"/>
          <w:color w:val="333333"/>
        </w:rPr>
        <w:t>Emmerik</w:t>
      </w:r>
      <w:proofErr w:type="spellEnd"/>
      <w:r>
        <w:rPr>
          <w:rFonts w:ascii="Arial Unicode MS" w:eastAsia="Arial Unicode MS" w:hAnsi="Arial Unicode MS" w:cs="Arial Unicode MS"/>
          <w:color w:val="333333"/>
        </w:rPr>
        <w:t xml:space="preserve"> R, Barry E. (1987) Using relative motion plots to measure changes in intra-limb and inter-limb coordination. Journal of Motor </w:t>
      </w:r>
      <w:r w:rsidR="0013241F">
        <w:rPr>
          <w:rFonts w:ascii="Arial Unicode MS" w:eastAsia="Arial Unicode MS" w:hAnsi="Arial Unicode MS" w:cs="Arial Unicode MS"/>
          <w:color w:val="333333"/>
        </w:rPr>
        <w:t>Behaviour</w:t>
      </w:r>
      <w:r>
        <w:rPr>
          <w:rFonts w:ascii="Arial Unicode MS" w:eastAsia="Arial Unicode MS" w:hAnsi="Arial Unicode MS" w:cs="Arial Unicode MS"/>
          <w:color w:val="333333"/>
        </w:rPr>
        <w:t>. 19(1):115-129.</w:t>
      </w:r>
    </w:p>
    <w:p w:rsidR="003738B0" w:rsidRDefault="000779BA">
      <w:r>
        <w:rPr>
          <w:rFonts w:ascii="Arial Unicode MS" w:eastAsia="Arial Unicode MS" w:hAnsi="Arial Unicode MS" w:cs="Arial Unicode MS"/>
        </w:rPr>
        <w:t> </w:t>
      </w:r>
    </w:p>
    <w:p w:rsidR="003738B0" w:rsidRDefault="003738B0">
      <w:pPr>
        <w:pBdr>
          <w:top w:val="nil"/>
          <w:left w:val="nil"/>
          <w:bottom w:val="nil"/>
          <w:right w:val="nil"/>
          <w:between w:val="nil"/>
        </w:pBdr>
        <w:rPr>
          <w:rFonts w:ascii="Arial Unicode MS" w:eastAsia="Arial Unicode MS" w:hAnsi="Arial Unicode MS" w:cs="Arial Unicode MS"/>
          <w:szCs w:val="20"/>
        </w:rPr>
      </w:pPr>
    </w:p>
    <w:p w:rsidR="003738B0" w:rsidRDefault="000779BA">
      <w:pPr>
        <w:pBdr>
          <w:top w:val="nil"/>
          <w:left w:val="nil"/>
          <w:bottom w:val="nil"/>
          <w:right w:val="nil"/>
          <w:between w:val="nil"/>
        </w:pBdr>
        <w:rPr>
          <w:rFonts w:ascii="Arial Unicode MS" w:eastAsia="Arial Unicode MS" w:hAnsi="Arial Unicode MS" w:cs="Arial Unicode MS"/>
          <w:szCs w:val="20"/>
        </w:rPr>
      </w:pPr>
      <w:r>
        <w:rPr>
          <w:rFonts w:ascii="Arial Unicode MS" w:eastAsia="Arial Unicode MS" w:hAnsi="Arial Unicode MS" w:cs="Arial Unicode MS"/>
          <w:b/>
          <w:szCs w:val="20"/>
        </w:rPr>
        <w:t>Disclosure of Interest</w:t>
      </w:r>
      <w:r>
        <w:rPr>
          <w:rFonts w:ascii="Arial Unicode MS" w:eastAsia="Arial Unicode MS" w:hAnsi="Arial Unicode MS" w:cs="Arial Unicode MS"/>
          <w:szCs w:val="20"/>
        </w:rPr>
        <w:t xml:space="preserve">: S. Clarke Conflict with: The Irish </w:t>
      </w:r>
      <w:r w:rsidR="0013241F">
        <w:rPr>
          <w:rFonts w:ascii="Arial Unicode MS" w:eastAsia="Arial Unicode MS" w:hAnsi="Arial Unicode MS" w:cs="Arial Unicode MS"/>
          <w:szCs w:val="20"/>
        </w:rPr>
        <w:t>Research</w:t>
      </w:r>
      <w:r>
        <w:rPr>
          <w:rFonts w:ascii="Arial Unicode MS" w:eastAsia="Arial Unicode MS" w:hAnsi="Arial Unicode MS" w:cs="Arial Unicode MS"/>
          <w:szCs w:val="20"/>
        </w:rPr>
        <w:t xml:space="preserve"> Council for Science Engineering and </w:t>
      </w:r>
      <w:proofErr w:type="gramStart"/>
      <w:r>
        <w:rPr>
          <w:rFonts w:ascii="Arial Unicode MS" w:eastAsia="Arial Unicode MS" w:hAnsi="Arial Unicode MS" w:cs="Arial Unicode MS"/>
          <w:szCs w:val="20"/>
        </w:rPr>
        <w:t>Technology.,</w:t>
      </w:r>
      <w:proofErr w:type="gramEnd"/>
      <w:r>
        <w:rPr>
          <w:rFonts w:ascii="Arial Unicode MS" w:eastAsia="Arial Unicode MS" w:hAnsi="Arial Unicode MS" w:cs="Arial Unicode MS"/>
          <w:szCs w:val="20"/>
        </w:rPr>
        <w:t xml:space="preserve"> I. C. Kenny: None Declared, A. J. Harrison: None Declared</w:t>
      </w:r>
    </w:p>
    <w:p w:rsidR="003738B0" w:rsidRDefault="003738B0">
      <w:pPr>
        <w:pBdr>
          <w:top w:val="nil"/>
          <w:left w:val="nil"/>
          <w:bottom w:val="nil"/>
          <w:right w:val="nil"/>
          <w:between w:val="nil"/>
        </w:pBdr>
        <w:rPr>
          <w:rFonts w:ascii="Arial Unicode MS" w:eastAsia="Arial Unicode MS" w:hAnsi="Arial Unicode MS" w:cs="Arial Unicode MS"/>
          <w:szCs w:val="20"/>
        </w:rPr>
      </w:pPr>
    </w:p>
    <w:p w:rsidR="003738B0" w:rsidRDefault="003738B0">
      <w:pPr>
        <w:pBdr>
          <w:top w:val="nil"/>
          <w:left w:val="nil"/>
          <w:bottom w:val="nil"/>
          <w:right w:val="nil"/>
          <w:between w:val="nil"/>
        </w:pBdr>
        <w:rPr>
          <w:rFonts w:ascii="Arial Unicode MS" w:eastAsia="Arial Unicode MS" w:hAnsi="Arial Unicode MS" w:cs="Arial Unicode MS"/>
          <w:szCs w:val="20"/>
        </w:rPr>
      </w:pPr>
    </w:p>
    <w:sectPr w:rsidR="003738B0" w:rsidSect="003738B0">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830" w:rsidRDefault="005D4830" w:rsidP="003738B0">
      <w:r>
        <w:separator/>
      </w:r>
    </w:p>
  </w:endnote>
  <w:endnote w:type="continuationSeparator" w:id="0">
    <w:p w:rsidR="005D4830" w:rsidRDefault="005D4830" w:rsidP="0037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123" w:rsidRDefault="001A61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123" w:rsidRDefault="001A6123"/>
  <w:p w:rsidR="001A6123" w:rsidRDefault="001A6123"/>
  <w:p w:rsidR="001A6123" w:rsidRDefault="001A61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123" w:rsidRDefault="001A6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830" w:rsidRDefault="005D4830" w:rsidP="003738B0">
      <w:r>
        <w:separator/>
      </w:r>
    </w:p>
  </w:footnote>
  <w:footnote w:type="continuationSeparator" w:id="0">
    <w:p w:rsidR="005D4830" w:rsidRDefault="005D4830" w:rsidP="00373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123" w:rsidRDefault="001A61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123" w:rsidRDefault="001A6123"/>
  <w:p w:rsidR="001A6123" w:rsidRDefault="001A6123"/>
  <w:p w:rsidR="001A6123" w:rsidRDefault="001A61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123" w:rsidRDefault="001A61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B0"/>
    <w:rsid w:val="000779BA"/>
    <w:rsid w:val="000F3872"/>
    <w:rsid w:val="0013241F"/>
    <w:rsid w:val="00155875"/>
    <w:rsid w:val="001A6123"/>
    <w:rsid w:val="002F0376"/>
    <w:rsid w:val="003738B0"/>
    <w:rsid w:val="005A0759"/>
    <w:rsid w:val="005D4830"/>
    <w:rsid w:val="007C0EDD"/>
    <w:rsid w:val="00C769D1"/>
    <w:rsid w:val="00D964C5"/>
    <w:rsid w:val="00DE1271"/>
    <w:rsid w:val="00FC03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41DC5-84D6-4840-8F62-C163FC40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8B0"/>
    <w:rPr>
      <w:rFonts w:ascii="Arial" w:hAnsi="Arial"/>
      <w:szCs w:val="24"/>
    </w:rPr>
  </w:style>
  <w:style w:type="paragraph" w:styleId="Heading1">
    <w:name w:val="heading 1"/>
    <w:qFormat/>
    <w:rsid w:val="003738B0"/>
    <w:pPr>
      <w:outlineLvl w:val="0"/>
    </w:pPr>
    <w:rPr>
      <w:rFonts w:ascii="Arial Unicode MS" w:eastAsia="Arial Unicode MS" w:hAnsi="Arial Unicode MS" w:cs="Arial Unicode MS"/>
      <w:lang w:val="en-US" w:eastAsia="en-US" w:bidi="en-US"/>
    </w:rPr>
  </w:style>
  <w:style w:type="paragraph" w:styleId="Heading2">
    <w:name w:val="heading 2"/>
    <w:qFormat/>
    <w:rsid w:val="003738B0"/>
    <w:pPr>
      <w:outlineLvl w:val="1"/>
    </w:pPr>
    <w:rPr>
      <w:rFonts w:ascii="Arial Unicode MS" w:eastAsia="Arial Unicode MS" w:hAnsi="Arial Unicode MS" w:cs="Arial Unicode MS"/>
      <w:lang w:val="en-US" w:eastAsia="en-US" w:bidi="en-US"/>
    </w:rPr>
  </w:style>
  <w:style w:type="paragraph" w:styleId="Heading3">
    <w:name w:val="heading 3"/>
    <w:qFormat/>
    <w:rsid w:val="003738B0"/>
    <w:pPr>
      <w:outlineLvl w:val="2"/>
    </w:pPr>
    <w:rPr>
      <w:rFonts w:ascii="Arial Unicode MS" w:eastAsia="Arial Unicode MS" w:hAnsi="Arial Unicode MS" w:cs="Arial Unicode MS"/>
      <w:lang w:val="en-US" w:eastAsia="en-US" w:bidi="en-US"/>
    </w:rPr>
  </w:style>
  <w:style w:type="paragraph" w:styleId="Heading4">
    <w:name w:val="heading 4"/>
    <w:qFormat/>
    <w:rsid w:val="003738B0"/>
    <w:pPr>
      <w:outlineLvl w:val="3"/>
    </w:pPr>
    <w:rPr>
      <w:rFonts w:ascii="Arial Unicode MS" w:eastAsia="Arial Unicode MS" w:hAnsi="Arial Unicode MS" w:cs="Arial Unicode MS"/>
      <w:lang w:val="en-US" w:eastAsia="en-US" w:bidi="en-US"/>
    </w:rPr>
  </w:style>
  <w:style w:type="paragraph" w:styleId="Heading5">
    <w:name w:val="heading 5"/>
    <w:qFormat/>
    <w:rsid w:val="003738B0"/>
    <w:pPr>
      <w:outlineLvl w:val="4"/>
    </w:pPr>
    <w:rPr>
      <w:rFonts w:ascii="Arial Unicode MS" w:eastAsia="Arial Unicode MS" w:hAnsi="Arial Unicode MS" w:cs="Arial Unicode MS"/>
      <w:lang w:val="en-US" w:eastAsia="en-US" w:bidi="en-US"/>
    </w:rPr>
  </w:style>
  <w:style w:type="paragraph" w:styleId="Heading6">
    <w:name w:val="heading 6"/>
    <w:qFormat/>
    <w:rsid w:val="003738B0"/>
    <w:pPr>
      <w:outlineLvl w:val="5"/>
    </w:pPr>
    <w:rPr>
      <w:rFonts w:ascii="Arial Unicode MS" w:eastAsia="Arial Unicode MS" w:hAnsi="Arial Unicode MS" w:cs="Arial Unicode MS"/>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38B0"/>
    <w:pPr>
      <w:pBdr>
        <w:top w:val="nil"/>
        <w:left w:val="nil"/>
        <w:bottom w:val="nil"/>
        <w:right w:val="nil"/>
        <w:between w:val="nil"/>
      </w:pBdr>
    </w:pPr>
    <w:tblPr/>
  </w:style>
  <w:style w:type="paragraph" w:styleId="BalloonText">
    <w:name w:val="Balloon Text"/>
    <w:basedOn w:val="Normal"/>
    <w:link w:val="BalloonTextChar"/>
    <w:rsid w:val="003738B0"/>
    <w:pPr>
      <w:pBdr>
        <w:top w:val="nil"/>
        <w:left w:val="nil"/>
        <w:bottom w:val="nil"/>
        <w:right w:val="nil"/>
        <w:between w:val="nil"/>
      </w:pBdr>
    </w:pPr>
    <w:rPr>
      <w:rFonts w:ascii="Tahoma" w:hAnsi="Tahoma" w:cs="Tahoma"/>
      <w:sz w:val="16"/>
      <w:szCs w:val="16"/>
    </w:rPr>
  </w:style>
  <w:style w:type="character" w:customStyle="1" w:styleId="BalloonTextChar">
    <w:name w:val="Balloon Text Char"/>
    <w:basedOn w:val="DefaultParagraphFont"/>
    <w:link w:val="BalloonText"/>
    <w:rsid w:val="003738B0"/>
    <w:rPr>
      <w:rFonts w:ascii="Tahoma" w:hAnsi="Tahoma" w:cs="Tahoma"/>
      <w:sz w:val="16"/>
      <w:szCs w:val="16"/>
    </w:rPr>
  </w:style>
  <w:style w:type="paragraph" w:styleId="Header">
    <w:name w:val="header"/>
    <w:basedOn w:val="Normal"/>
    <w:link w:val="HeaderChar"/>
    <w:rsid w:val="003738B0"/>
    <w:pPr>
      <w:pBdr>
        <w:top w:val="nil"/>
        <w:left w:val="nil"/>
        <w:bottom w:val="nil"/>
        <w:right w:val="nil"/>
        <w:between w:val="nil"/>
      </w:pBdr>
      <w:tabs>
        <w:tab w:val="center" w:pos="4680"/>
        <w:tab w:val="right" w:pos="9360"/>
      </w:tabs>
    </w:pPr>
  </w:style>
  <w:style w:type="character" w:customStyle="1" w:styleId="HeaderChar">
    <w:name w:val="Header Char"/>
    <w:basedOn w:val="DefaultParagraphFont"/>
    <w:link w:val="Header"/>
    <w:rsid w:val="003738B0"/>
    <w:rPr>
      <w:rFonts w:ascii="Arial" w:hAnsi="Arial"/>
      <w:szCs w:val="24"/>
    </w:rPr>
  </w:style>
  <w:style w:type="paragraph" w:styleId="Footer">
    <w:name w:val="footer"/>
    <w:basedOn w:val="Normal"/>
    <w:link w:val="FooterChar"/>
    <w:rsid w:val="003738B0"/>
    <w:pPr>
      <w:pBdr>
        <w:top w:val="nil"/>
        <w:left w:val="nil"/>
        <w:bottom w:val="nil"/>
        <w:right w:val="nil"/>
        <w:between w:val="nil"/>
      </w:pBdr>
      <w:tabs>
        <w:tab w:val="center" w:pos="4680"/>
        <w:tab w:val="right" w:pos="9360"/>
      </w:tabs>
    </w:pPr>
  </w:style>
  <w:style w:type="character" w:customStyle="1" w:styleId="FooterChar">
    <w:name w:val="Footer Char"/>
    <w:basedOn w:val="DefaultParagraphFont"/>
    <w:link w:val="Footer"/>
    <w:rsid w:val="003738B0"/>
    <w:rPr>
      <w:rFonts w:ascii="Arial" w:hAnsi="Arial"/>
      <w:szCs w:val="24"/>
    </w:rPr>
  </w:style>
  <w:style w:type="character" w:customStyle="1" w:styleId="DefaultParagraphFont0">
    <w:name w:val="DefaultParagraphFont"/>
    <w:rsid w:val="003738B0"/>
    <w:rPr>
      <w:rFonts w:asci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MCI Suisse SA</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breen02</dc:creator>
  <cp:lastModifiedBy>Sheppard, Nick</cp:lastModifiedBy>
  <cp:revision>2</cp:revision>
  <cp:lastPrinted>2014-11-21T16:22:00Z</cp:lastPrinted>
  <dcterms:created xsi:type="dcterms:W3CDTF">2016-01-11T16:10:00Z</dcterms:created>
  <dcterms:modified xsi:type="dcterms:W3CDTF">2016-01-11T16:10:00Z</dcterms:modified>
</cp:coreProperties>
</file>