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902" w:rsidRPr="00B15849" w:rsidRDefault="009F6902" w:rsidP="009F6902">
      <w:pPr>
        <w:rPr>
          <w:b/>
        </w:rPr>
      </w:pPr>
      <w:bookmarkStart w:id="0" w:name="_GoBack"/>
      <w:bookmarkEnd w:id="0"/>
      <w:r>
        <w:rPr>
          <w:b/>
        </w:rPr>
        <w:t>Barbara Colledge, Leeds Beckett University</w:t>
      </w:r>
    </w:p>
    <w:p w:rsidR="009F6902" w:rsidRPr="002956A5" w:rsidRDefault="009F6902" w:rsidP="009F6902">
      <w:pPr>
        <w:rPr>
          <w:b/>
        </w:rPr>
      </w:pPr>
      <w:r w:rsidRPr="002956A5">
        <w:rPr>
          <w:b/>
        </w:rPr>
        <w:t>Growing smart, inclusive and sustainable economies</w:t>
      </w:r>
      <w:r>
        <w:rPr>
          <w:b/>
        </w:rPr>
        <w:t>: a complex adaptive eco-system approach</w:t>
      </w:r>
      <w:r w:rsidR="0049467D">
        <w:rPr>
          <w:b/>
        </w:rPr>
        <w:t xml:space="preserve"> – a working paper</w:t>
      </w:r>
    </w:p>
    <w:p w:rsidR="00167CD7" w:rsidRPr="00167CD7" w:rsidRDefault="00167CD7" w:rsidP="009F6902">
      <w:pPr>
        <w:rPr>
          <w:b/>
        </w:rPr>
      </w:pPr>
      <w:r w:rsidRPr="00167CD7">
        <w:rPr>
          <w:b/>
        </w:rPr>
        <w:t>Introduction</w:t>
      </w:r>
    </w:p>
    <w:p w:rsidR="00102151" w:rsidRDefault="009F6902" w:rsidP="00C813FD">
      <w:pPr>
        <w:jc w:val="both"/>
      </w:pPr>
      <w:r>
        <w:t xml:space="preserve">The </w:t>
      </w:r>
      <w:r w:rsidR="007D3E69">
        <w:t xml:space="preserve">legacy of the </w:t>
      </w:r>
      <w:r>
        <w:t xml:space="preserve">recent </w:t>
      </w:r>
      <w:r w:rsidR="003A675D">
        <w:t>f</w:t>
      </w:r>
      <w:r>
        <w:t xml:space="preserve">inancial </w:t>
      </w:r>
      <w:r w:rsidR="00E50218">
        <w:t>crisis</w:t>
      </w:r>
      <w:r w:rsidR="003A675D">
        <w:t xml:space="preserve"> in 2009-2010</w:t>
      </w:r>
      <w:r w:rsidR="00E50218">
        <w:t xml:space="preserve"> </w:t>
      </w:r>
      <w:r w:rsidR="00400C8D">
        <w:t>influenced</w:t>
      </w:r>
      <w:r w:rsidR="0003120C">
        <w:t xml:space="preserve"> the development of Europe’</w:t>
      </w:r>
      <w:r w:rsidR="00E50218">
        <w:t xml:space="preserve">s </w:t>
      </w:r>
      <w:r w:rsidR="00102151">
        <w:t xml:space="preserve">ambitious </w:t>
      </w:r>
      <w:r w:rsidR="00DE1F59">
        <w:t xml:space="preserve">ten year strategy </w:t>
      </w:r>
      <w:r w:rsidR="00A813FE">
        <w:t xml:space="preserve">for </w:t>
      </w:r>
      <w:r>
        <w:t>smart, inclusive and sustainable economies (Europe 2020</w:t>
      </w:r>
      <w:r w:rsidR="008A77DF">
        <w:t>, 2010</w:t>
      </w:r>
      <w:r>
        <w:t xml:space="preserve">).  </w:t>
      </w:r>
      <w:r w:rsidR="00C273B7">
        <w:t xml:space="preserve"> </w:t>
      </w:r>
      <w:r w:rsidR="00606594">
        <w:t>The</w:t>
      </w:r>
      <w:r w:rsidR="00045E28">
        <w:t xml:space="preserve"> </w:t>
      </w:r>
      <w:r w:rsidR="00C273B7">
        <w:t xml:space="preserve">strategy </w:t>
      </w:r>
      <w:r w:rsidR="00863973">
        <w:t xml:space="preserve">aims </w:t>
      </w:r>
      <w:r w:rsidR="000A6968">
        <w:t xml:space="preserve">to create the right conditions for competitiveness </w:t>
      </w:r>
      <w:r w:rsidR="006A48B9">
        <w:t xml:space="preserve">in Europe </w:t>
      </w:r>
      <w:r w:rsidR="000A6968">
        <w:t xml:space="preserve">with five strategic goals </w:t>
      </w:r>
      <w:r w:rsidR="00F3670F">
        <w:t xml:space="preserve">(employment, innovation, education, poverty reduction and climate/energy) </w:t>
      </w:r>
      <w:r w:rsidR="009A3B4A">
        <w:t>for enabling</w:t>
      </w:r>
      <w:r w:rsidR="009677ED">
        <w:t xml:space="preserve"> a stronger economy over the long term, supporting high levels of employment, productivity and social cohesion</w:t>
      </w:r>
      <w:r w:rsidR="009A3B4A">
        <w:t xml:space="preserve"> (Europe 2020</w:t>
      </w:r>
      <w:r w:rsidR="008A77DF">
        <w:t>, 2010</w:t>
      </w:r>
      <w:r w:rsidR="009A3B4A">
        <w:t>)</w:t>
      </w:r>
      <w:r w:rsidR="00796F57">
        <w:t>.</w:t>
      </w:r>
    </w:p>
    <w:p w:rsidR="00D96475" w:rsidRDefault="009F6902" w:rsidP="00C813FD">
      <w:pPr>
        <w:jc w:val="both"/>
      </w:pPr>
      <w:r>
        <w:t>We know from history that economies and societies evolve bringing with them adaptations and outcomes that do not always</w:t>
      </w:r>
      <w:r w:rsidR="007A5721">
        <w:t xml:space="preserve"> integrate these three strands, </w:t>
      </w:r>
      <w:r>
        <w:t>s</w:t>
      </w:r>
      <w:r w:rsidR="007A5721">
        <w:t>mart, inclusive and sustainable</w:t>
      </w:r>
      <w:r w:rsidR="008C4EA7">
        <w:t xml:space="preserve"> (</w:t>
      </w:r>
      <w:r w:rsidR="00047863">
        <w:t xml:space="preserve">Viederman </w:t>
      </w:r>
      <w:r w:rsidR="00DD1EFE" w:rsidRPr="00DD1EFE">
        <w:t xml:space="preserve"> (</w:t>
      </w:r>
      <w:r w:rsidR="00DD1EFE">
        <w:t xml:space="preserve">1993); </w:t>
      </w:r>
      <w:r w:rsidR="00047863">
        <w:t xml:space="preserve">Shahrokhi </w:t>
      </w:r>
      <w:r w:rsidR="005522C7">
        <w:t xml:space="preserve"> </w:t>
      </w:r>
      <w:r w:rsidR="005522C7" w:rsidRPr="005522C7">
        <w:t>2011</w:t>
      </w:r>
      <w:r w:rsidR="000B324E">
        <w:t>, p</w:t>
      </w:r>
      <w:r w:rsidR="00AD2A81">
        <w:t xml:space="preserve"> </w:t>
      </w:r>
      <w:r w:rsidR="000B324E">
        <w:t>199-204</w:t>
      </w:r>
      <w:r w:rsidR="00ED1432">
        <w:t xml:space="preserve">; </w:t>
      </w:r>
      <w:r w:rsidR="009C4DD6">
        <w:t>Eu</w:t>
      </w:r>
      <w:r w:rsidR="00977747">
        <w:t>rope 2020 Stocktaking, 2014</w:t>
      </w:r>
      <w:r w:rsidR="0012244C">
        <w:t>, pp 7-11</w:t>
      </w:r>
      <w:r w:rsidR="008C4EA7" w:rsidRPr="00E33F60">
        <w:t>)</w:t>
      </w:r>
      <w:r w:rsidR="00135BA1">
        <w:t xml:space="preserve">. </w:t>
      </w:r>
      <w:r w:rsidR="00883769">
        <w:t xml:space="preserve"> </w:t>
      </w:r>
      <w:r w:rsidR="00A07891">
        <w:t xml:space="preserve">The most recent financial crisis illustrates the complexity of global financial systems with </w:t>
      </w:r>
      <w:r w:rsidR="005030AF">
        <w:t xml:space="preserve">growing </w:t>
      </w:r>
      <w:r w:rsidR="00A07891">
        <w:t xml:space="preserve">interdependence </w:t>
      </w:r>
      <w:r w:rsidR="006C08D5">
        <w:t xml:space="preserve">between countries and regions and shorter </w:t>
      </w:r>
      <w:r w:rsidR="00D570C7">
        <w:t>lifecycles for products and innovations</w:t>
      </w:r>
      <w:r w:rsidR="007D5288">
        <w:t xml:space="preserve"> (</w:t>
      </w:r>
      <w:r w:rsidR="00237B0A">
        <w:t xml:space="preserve">Kowalski and Shachmurove, </w:t>
      </w:r>
      <w:r w:rsidR="00237B0A" w:rsidRPr="00237B0A">
        <w:t>2011</w:t>
      </w:r>
      <w:r w:rsidR="00237B0A">
        <w:t xml:space="preserve">, </w:t>
      </w:r>
      <w:r w:rsidR="005030AF">
        <w:t>p</w:t>
      </w:r>
      <w:r w:rsidR="00454547">
        <w:t xml:space="preserve"> </w:t>
      </w:r>
      <w:r w:rsidR="005030AF">
        <w:t>245</w:t>
      </w:r>
      <w:r w:rsidR="00D04FCD">
        <w:t>; King</w:t>
      </w:r>
      <w:r w:rsidR="006A06DA">
        <w:t>, 2010</w:t>
      </w:r>
      <w:r w:rsidR="00964B17">
        <w:t>; Sti</w:t>
      </w:r>
      <w:r w:rsidR="00FB315C">
        <w:t>g</w:t>
      </w:r>
      <w:r w:rsidR="00964B17">
        <w:t>li</w:t>
      </w:r>
      <w:r w:rsidR="00FB315C">
        <w:t>tz 2014</w:t>
      </w:r>
      <w:r w:rsidR="00D04FCD">
        <w:t>)</w:t>
      </w:r>
      <w:r w:rsidR="001C7651">
        <w:t>.</w:t>
      </w:r>
    </w:p>
    <w:p w:rsidR="006B099C" w:rsidRDefault="00650F87" w:rsidP="00C813FD">
      <w:pPr>
        <w:jc w:val="both"/>
      </w:pPr>
      <w:r>
        <w:t>This paper will provide an exploration of the dimensions of smart, inclusive and sustainable economies and related conceptual theories (e.g. sustainable development, sustainable communities, sustai</w:t>
      </w:r>
      <w:r w:rsidR="006B099C">
        <w:t xml:space="preserve">nable business, - see Table 1) to understand how these are </w:t>
      </w:r>
      <w:r w:rsidR="000E69D5">
        <w:t xml:space="preserve">formed and </w:t>
      </w:r>
      <w:r w:rsidR="006B099C">
        <w:t xml:space="preserve">delivered. </w:t>
      </w:r>
      <w:r w:rsidR="00FC23B1">
        <w:t xml:space="preserve"> Through an integrated approach the aim is to develop our understanding of the ‘ontology’ </w:t>
      </w:r>
      <w:r w:rsidR="00FC23B1" w:rsidRPr="00FC23B1">
        <w:t>(Scott 2006; Martin 2010)</w:t>
      </w:r>
      <w:r w:rsidR="00FC23B1">
        <w:t xml:space="preserve"> and contribute to the development of the conceptual model.</w:t>
      </w:r>
    </w:p>
    <w:p w:rsidR="00E700FF" w:rsidRDefault="00E700FF" w:rsidP="00C813FD">
      <w:pPr>
        <w:jc w:val="both"/>
      </w:pPr>
      <w:r>
        <w:t xml:space="preserve">Firstly </w:t>
      </w:r>
      <w:r w:rsidR="007B537C">
        <w:t xml:space="preserve">the dimensions of </w:t>
      </w:r>
      <w:r>
        <w:t xml:space="preserve">smart, inclusive and sustainable </w:t>
      </w:r>
      <w:r w:rsidR="007B537C">
        <w:t>economies</w:t>
      </w:r>
      <w:r>
        <w:t xml:space="preserve"> will be considered </w:t>
      </w:r>
      <w:r w:rsidR="007B537C">
        <w:t xml:space="preserve">with the proposition that these are situated in a wider </w:t>
      </w:r>
      <w:r>
        <w:t xml:space="preserve">context of </w:t>
      </w:r>
      <w:r w:rsidRPr="00906A4B">
        <w:t>economies, communities</w:t>
      </w:r>
      <w:r w:rsidR="00F700EB">
        <w:t>, city-regions</w:t>
      </w:r>
      <w:r w:rsidRPr="00906A4B">
        <w:t xml:space="preserve"> and societies</w:t>
      </w:r>
      <w:r w:rsidR="007B537C">
        <w:t xml:space="preserve"> which need to be </w:t>
      </w:r>
      <w:r w:rsidR="00E017F4">
        <w:t>understood</w:t>
      </w:r>
      <w:r w:rsidRPr="00906A4B">
        <w:t>.</w:t>
      </w:r>
      <w:r>
        <w:t xml:space="preserve"> The connection of these </w:t>
      </w:r>
      <w:r w:rsidR="008A7593">
        <w:t xml:space="preserve">dimensions </w:t>
      </w:r>
      <w:r>
        <w:t xml:space="preserve">to urbanization, sustainable cities/regions and institutions will be explored given their relative </w:t>
      </w:r>
      <w:r w:rsidR="00BE2E34">
        <w:t xml:space="preserve">global </w:t>
      </w:r>
      <w:r>
        <w:t xml:space="preserve">significance. </w:t>
      </w:r>
      <w:r w:rsidR="00A05AF3">
        <w:t xml:space="preserve"> </w:t>
      </w:r>
      <w:r w:rsidR="003B4CBB">
        <w:t xml:space="preserve"> It is proposed that similar </w:t>
      </w:r>
      <w:r w:rsidR="00E30D0B">
        <w:t xml:space="preserve">dimensions </w:t>
      </w:r>
      <w:r w:rsidR="003B4CBB">
        <w:t xml:space="preserve">and </w:t>
      </w:r>
      <w:r w:rsidR="009001DB">
        <w:t xml:space="preserve">forces may be in </w:t>
      </w:r>
      <w:r w:rsidR="003B4CBB">
        <w:t xml:space="preserve">operation </w:t>
      </w:r>
      <w:r w:rsidR="00E30D0B">
        <w:t xml:space="preserve">at the level of firms/institutions, cities, regions, </w:t>
      </w:r>
      <w:r w:rsidR="00D56FA4">
        <w:t xml:space="preserve">economies which is considered through the development of a conceptual model. </w:t>
      </w:r>
      <w:r w:rsidR="00A05AF3" w:rsidRPr="00A05AF3">
        <w:t xml:space="preserve">It is argued that </w:t>
      </w:r>
      <w:r w:rsidR="00BF2360">
        <w:t xml:space="preserve">these take the form of </w:t>
      </w:r>
      <w:r w:rsidR="00A05AF3">
        <w:t>c</w:t>
      </w:r>
      <w:r w:rsidR="00A05AF3" w:rsidRPr="00A05AF3">
        <w:t>omplex adaptive eco-systems</w:t>
      </w:r>
      <w:r w:rsidR="00BF2360">
        <w:t>, which</w:t>
      </w:r>
      <w:r w:rsidR="00A05AF3" w:rsidRPr="00A05AF3">
        <w:t xml:space="preserve"> co-exist and are inter</w:t>
      </w:r>
      <w:r w:rsidR="00A05AF3">
        <w:t xml:space="preserve">connected and multi-layered </w:t>
      </w:r>
      <w:r w:rsidR="00A05AF3" w:rsidRPr="00C231F3">
        <w:t>(</w:t>
      </w:r>
      <w:r w:rsidR="00C231F3" w:rsidRPr="00C231F3">
        <w:t>Martin and Sunley 2014</w:t>
      </w:r>
      <w:r w:rsidR="00A05AF3" w:rsidRPr="00C231F3">
        <w:t>)</w:t>
      </w:r>
      <w:r w:rsidR="000D51E2">
        <w:t xml:space="preserve"> with people at the core of their development</w:t>
      </w:r>
      <w:r w:rsidR="00E51099">
        <w:t xml:space="preserve"> (Roy </w:t>
      </w:r>
      <w:r w:rsidR="00C72F3F">
        <w:t>2009</w:t>
      </w:r>
      <w:r w:rsidR="00660D2B">
        <w:t>)</w:t>
      </w:r>
      <w:r w:rsidR="000D51E2">
        <w:t>.</w:t>
      </w:r>
      <w:r w:rsidR="00660D2B">
        <w:t xml:space="preserve"> I</w:t>
      </w:r>
      <w:r>
        <w:t>t is proposed that greater cognisance should be taken of the agents of this complex adaptive ecosystem, their interests, values and commitment, for smart, inclusive and sustainable economies to be realised</w:t>
      </w:r>
      <w:r w:rsidR="000B01AC">
        <w:t xml:space="preserve"> </w:t>
      </w:r>
      <w:r w:rsidR="00C72F3F" w:rsidRPr="00C72F3F">
        <w:t>(Brenner 2011</w:t>
      </w:r>
      <w:r w:rsidR="000B01AC" w:rsidRPr="00C72F3F">
        <w:t>)</w:t>
      </w:r>
      <w:r w:rsidRPr="00C72F3F">
        <w:t>.</w:t>
      </w:r>
    </w:p>
    <w:p w:rsidR="00D851AD" w:rsidRDefault="00D851AD" w:rsidP="00C813FD">
      <w:pPr>
        <w:jc w:val="both"/>
        <w:rPr>
          <w:b/>
        </w:rPr>
      </w:pPr>
      <w:r>
        <w:rPr>
          <w:b/>
        </w:rPr>
        <w:t xml:space="preserve">The </w:t>
      </w:r>
      <w:r w:rsidR="00404708">
        <w:rPr>
          <w:b/>
        </w:rPr>
        <w:t xml:space="preserve">evolving </w:t>
      </w:r>
      <w:r w:rsidR="00702ECA">
        <w:rPr>
          <w:b/>
        </w:rPr>
        <w:t xml:space="preserve">nature of </w:t>
      </w:r>
      <w:r w:rsidRPr="000F42B1">
        <w:rPr>
          <w:b/>
        </w:rPr>
        <w:t>smart, inclusive and sustainable economies</w:t>
      </w:r>
    </w:p>
    <w:p w:rsidR="00702ECA" w:rsidRDefault="003C4D4B" w:rsidP="00C813FD">
      <w:pPr>
        <w:spacing w:before="240"/>
        <w:jc w:val="both"/>
      </w:pPr>
      <w:r>
        <w:t xml:space="preserve">The </w:t>
      </w:r>
      <w:r w:rsidR="00F542C2">
        <w:t xml:space="preserve">Europe 2020 </w:t>
      </w:r>
      <w:r w:rsidR="00661202">
        <w:t xml:space="preserve">objectives for smart, inclusive and sustainable economies </w:t>
      </w:r>
      <w:r w:rsidR="00097C7C">
        <w:t xml:space="preserve">are built on </w:t>
      </w:r>
      <w:r w:rsidR="002E4AF9">
        <w:t xml:space="preserve">historical </w:t>
      </w:r>
      <w:r w:rsidR="0037605B">
        <w:t xml:space="preserve">European Union </w:t>
      </w:r>
      <w:r w:rsidR="00097C7C">
        <w:t>principles.  These o</w:t>
      </w:r>
      <w:r w:rsidR="00C50F6D">
        <w:t xml:space="preserve">bjectives </w:t>
      </w:r>
      <w:r w:rsidR="00BD454D">
        <w:t>embrace social, environmental and economic dimensions</w:t>
      </w:r>
      <w:r w:rsidR="00C50F6D">
        <w:t xml:space="preserve"> including for example “</w:t>
      </w:r>
      <w:r w:rsidR="00C50F6D" w:rsidRPr="00471100">
        <w:rPr>
          <w:i/>
        </w:rPr>
        <w:t>sustainable development, based on balanced economic growth and price stability, a highly competitive social market economy, aiming at full employment and social progress, and a high level of protection and improvement of the quality of the environment</w:t>
      </w:r>
      <w:r w:rsidR="00C50F6D">
        <w:t>”</w:t>
      </w:r>
      <w:r w:rsidR="00780C4D">
        <w:t xml:space="preserve"> (Europe</w:t>
      </w:r>
      <w:r w:rsidR="006E7537">
        <w:t>an Union</w:t>
      </w:r>
      <w:r w:rsidR="007F52D5">
        <w:t xml:space="preserve"> 2004</w:t>
      </w:r>
      <w:r w:rsidR="00FC51A4">
        <w:t>, Article 1-3</w:t>
      </w:r>
      <w:r w:rsidR="007F52D5">
        <w:t>).</w:t>
      </w:r>
    </w:p>
    <w:p w:rsidR="006A6DC0" w:rsidRDefault="007F52D5" w:rsidP="00C813FD">
      <w:pPr>
        <w:spacing w:before="240"/>
        <w:jc w:val="both"/>
      </w:pPr>
      <w:r w:rsidRPr="007F52D5">
        <w:lastRenderedPageBreak/>
        <w:t xml:space="preserve">Europe’s history, over the period 1980-2007, </w:t>
      </w:r>
      <w:r w:rsidR="00812F7A">
        <w:t xml:space="preserve">illustrates </w:t>
      </w:r>
      <w:r w:rsidR="00F93FFB">
        <w:t xml:space="preserve">how challenging this is to deliver in practice </w:t>
      </w:r>
      <w:r w:rsidR="00ED4202">
        <w:t xml:space="preserve">with </w:t>
      </w:r>
      <w:r w:rsidRPr="007F52D5">
        <w:t>considerable divergence</w:t>
      </w:r>
      <w:r w:rsidR="002A3E5F">
        <w:t xml:space="preserve"> between nations and regions</w:t>
      </w:r>
      <w:r w:rsidRPr="007F52D5">
        <w:t xml:space="preserve">, </w:t>
      </w:r>
      <w:r w:rsidR="00A7383D" w:rsidRPr="00A7383D">
        <w:t>no co</w:t>
      </w:r>
      <w:r w:rsidR="00C85265">
        <w:t xml:space="preserve">nsistent </w:t>
      </w:r>
      <w:r w:rsidR="00A7383D" w:rsidRPr="00A7383D">
        <w:t xml:space="preserve">economic lead or </w:t>
      </w:r>
      <w:r w:rsidR="003D0B3C">
        <w:t>lag</w:t>
      </w:r>
      <w:r w:rsidR="00C85265">
        <w:t xml:space="preserve"> nations</w:t>
      </w:r>
      <w:r w:rsidR="003D0B3C">
        <w:t xml:space="preserve">, </w:t>
      </w:r>
      <w:r w:rsidR="00EB3B9E">
        <w:t xml:space="preserve">and </w:t>
      </w:r>
      <w:r w:rsidR="002E4B86">
        <w:t xml:space="preserve">episodic </w:t>
      </w:r>
      <w:r w:rsidRPr="007F52D5">
        <w:t xml:space="preserve">economic trajectories of </w:t>
      </w:r>
      <w:r w:rsidR="001F3A8A">
        <w:t xml:space="preserve">acceleration and slow down </w:t>
      </w:r>
      <w:r w:rsidRPr="007F52D5">
        <w:t xml:space="preserve">(Lisbon Council 2013, at page 66).  </w:t>
      </w:r>
      <w:r w:rsidR="0040493E">
        <w:t xml:space="preserve">This displays a </w:t>
      </w:r>
      <w:r w:rsidRPr="007F52D5">
        <w:t xml:space="preserve">Shumpeterian example of boom and </w:t>
      </w:r>
      <w:r w:rsidR="00245C5A" w:rsidRPr="007F52D5">
        <w:t>bust,</w:t>
      </w:r>
      <w:r w:rsidR="00FD37A1">
        <w:t xml:space="preserve"> of creative destruction leading to cyclical acceleration and </w:t>
      </w:r>
      <w:r w:rsidR="00245C5A">
        <w:t xml:space="preserve">slumps in the </w:t>
      </w:r>
      <w:r w:rsidRPr="007F52D5">
        <w:t>economy (Schumpeter 1942).</w:t>
      </w:r>
      <w:r w:rsidR="00312E2E">
        <w:t xml:space="preserve"> So whilst the principles and ideals of </w:t>
      </w:r>
      <w:r w:rsidR="00E555F6">
        <w:t xml:space="preserve">sustainable development remain the collective </w:t>
      </w:r>
      <w:r w:rsidR="00AF46E9">
        <w:t xml:space="preserve">European </w:t>
      </w:r>
      <w:r w:rsidR="00E555F6">
        <w:t>aspiration</w:t>
      </w:r>
      <w:r w:rsidR="006F6E0E">
        <w:t xml:space="preserve">, their </w:t>
      </w:r>
      <w:r w:rsidR="007C2068">
        <w:t>evolutionary creation</w:t>
      </w:r>
      <w:r w:rsidR="00C230A1">
        <w:t xml:space="preserve"> </w:t>
      </w:r>
      <w:r w:rsidR="00CB2E23">
        <w:t>remains</w:t>
      </w:r>
      <w:r w:rsidR="006F6E0E">
        <w:t xml:space="preserve"> hard</w:t>
      </w:r>
      <w:r w:rsidR="00C230A1">
        <w:t>er</w:t>
      </w:r>
      <w:r w:rsidR="006F6E0E">
        <w:t xml:space="preserve"> to deliver</w:t>
      </w:r>
      <w:r w:rsidR="00643011">
        <w:t xml:space="preserve"> than destroy</w:t>
      </w:r>
      <w:r w:rsidR="006F6E0E">
        <w:t>.</w:t>
      </w:r>
    </w:p>
    <w:p w:rsidR="00DF0474" w:rsidRPr="002C1EDA" w:rsidRDefault="00F535C4" w:rsidP="00C813FD">
      <w:pPr>
        <w:spacing w:before="240"/>
        <w:jc w:val="both"/>
        <w:rPr>
          <w:b/>
        </w:rPr>
      </w:pPr>
      <w:r w:rsidRPr="00F535C4">
        <w:rPr>
          <w:b/>
        </w:rPr>
        <w:t xml:space="preserve">The </w:t>
      </w:r>
      <w:r>
        <w:rPr>
          <w:b/>
        </w:rPr>
        <w:t xml:space="preserve">dimensions </w:t>
      </w:r>
      <w:r w:rsidRPr="00F535C4">
        <w:rPr>
          <w:b/>
        </w:rPr>
        <w:t>of smart, inclusive and sustainable economies</w:t>
      </w:r>
    </w:p>
    <w:p w:rsidR="00DB6226" w:rsidRDefault="0083068A" w:rsidP="00C813FD">
      <w:pPr>
        <w:spacing w:before="240"/>
        <w:jc w:val="both"/>
      </w:pPr>
      <w:r w:rsidRPr="0083068A">
        <w:t>The dimensions of smart, inclusive and sustainable economies need further</w:t>
      </w:r>
      <w:r w:rsidR="00E76205">
        <w:t xml:space="preserve"> analysis </w:t>
      </w:r>
      <w:r w:rsidRPr="0083068A">
        <w:t xml:space="preserve">to </w:t>
      </w:r>
      <w:r w:rsidR="00126BAF">
        <w:t xml:space="preserve">contribute to the understanding of these concepts and to inform development of policy. </w:t>
      </w:r>
      <w:r w:rsidR="00FE03C6">
        <w:t xml:space="preserve">Whilst </w:t>
      </w:r>
      <w:r w:rsidR="009271B0">
        <w:t xml:space="preserve">long term </w:t>
      </w:r>
      <w:r w:rsidR="00E0685A">
        <w:t>aspiration</w:t>
      </w:r>
      <w:r w:rsidR="00CD4377">
        <w:t xml:space="preserve">s may be understood, </w:t>
      </w:r>
      <w:r w:rsidR="00CE1A5B">
        <w:t>delivery</w:t>
      </w:r>
      <w:r w:rsidR="00FE03C6">
        <w:t xml:space="preserve"> </w:t>
      </w:r>
      <w:r w:rsidR="00CE1A5B">
        <w:t xml:space="preserve">of these economies </w:t>
      </w:r>
      <w:r w:rsidR="00FE03C6">
        <w:t>can be more challenging due to</w:t>
      </w:r>
      <w:r w:rsidR="00430459">
        <w:t xml:space="preserve"> the lack of specificity of concepts and </w:t>
      </w:r>
      <w:r w:rsidR="00C23917">
        <w:t>temporal factors</w:t>
      </w:r>
      <w:r w:rsidR="00126BDC">
        <w:t>.</w:t>
      </w:r>
      <w:r w:rsidR="00E87E3A">
        <w:t xml:space="preserve"> </w:t>
      </w:r>
      <w:r w:rsidR="00DB6226">
        <w:t xml:space="preserve"> </w:t>
      </w:r>
      <w:r w:rsidR="00DB6226" w:rsidRPr="00DB6226">
        <w:t xml:space="preserve">Analysis </w:t>
      </w:r>
      <w:r w:rsidR="006F2A30">
        <w:t>can fail</w:t>
      </w:r>
      <w:r w:rsidR="00DB6226" w:rsidRPr="00DB6226">
        <w:t xml:space="preserve"> to address </w:t>
      </w:r>
      <w:r w:rsidR="001D1747">
        <w:t>s</w:t>
      </w:r>
      <w:r w:rsidR="002F2E6D" w:rsidRPr="002F2E6D">
        <w:t>ignific</w:t>
      </w:r>
      <w:r w:rsidR="005B2545">
        <w:t xml:space="preserve">ant elements such as spatial, </w:t>
      </w:r>
      <w:r w:rsidR="004008DC" w:rsidRPr="002F2E6D">
        <w:t xml:space="preserve">locational </w:t>
      </w:r>
      <w:r w:rsidR="004008DC">
        <w:t>or</w:t>
      </w:r>
      <w:r w:rsidR="005B2545">
        <w:t xml:space="preserve"> </w:t>
      </w:r>
      <w:r w:rsidR="002F2E6D" w:rsidRPr="002F2E6D">
        <w:t xml:space="preserve">context </w:t>
      </w:r>
      <w:r w:rsidR="002F2E6D" w:rsidRPr="0042564C">
        <w:t xml:space="preserve">factors </w:t>
      </w:r>
      <w:r w:rsidR="001D1747" w:rsidRPr="0042564C">
        <w:t xml:space="preserve">(Martin </w:t>
      </w:r>
      <w:r w:rsidR="0042564C" w:rsidRPr="0042564C">
        <w:t>1999)</w:t>
      </w:r>
      <w:r w:rsidR="001D1747" w:rsidRPr="0042564C">
        <w:t>,</w:t>
      </w:r>
      <w:r w:rsidR="001D1747">
        <w:t xml:space="preserve"> </w:t>
      </w:r>
      <w:r w:rsidR="00F81508">
        <w:t xml:space="preserve">socio-institutional contexts and embeddedness of regional economic development (Martin 1998).  </w:t>
      </w:r>
      <w:r w:rsidR="003A3C50">
        <w:t>P</w:t>
      </w:r>
      <w:r w:rsidR="003E1061" w:rsidRPr="003E1061">
        <w:t xml:space="preserve">olitical interests and power differentials at a subnational or national level </w:t>
      </w:r>
      <w:r w:rsidR="001A733D" w:rsidRPr="003E1061">
        <w:t xml:space="preserve">can </w:t>
      </w:r>
      <w:r w:rsidR="001A733D">
        <w:t>hinder</w:t>
      </w:r>
      <w:r w:rsidR="00A715B4">
        <w:t xml:space="preserve"> </w:t>
      </w:r>
      <w:r w:rsidR="00FC004C">
        <w:t>o</w:t>
      </w:r>
      <w:r w:rsidR="00F20698">
        <w:t>r</w:t>
      </w:r>
      <w:r w:rsidR="00FC004C">
        <w:t xml:space="preserve"> influence </w:t>
      </w:r>
      <w:r w:rsidR="00A715B4">
        <w:t xml:space="preserve">action </w:t>
      </w:r>
      <w:r w:rsidR="002F0222" w:rsidRPr="002F0222">
        <w:t>(Storper 2013</w:t>
      </w:r>
      <w:r w:rsidR="003E1061" w:rsidRPr="002F0222">
        <w:t>)</w:t>
      </w:r>
      <w:r w:rsidR="00A715B4">
        <w:t xml:space="preserve"> </w:t>
      </w:r>
      <w:r w:rsidR="00F478FB">
        <w:t>and</w:t>
      </w:r>
      <w:r w:rsidR="002A07F5">
        <w:t xml:space="preserve"> </w:t>
      </w:r>
      <w:r w:rsidR="003E1061">
        <w:t>c</w:t>
      </w:r>
      <w:r w:rsidR="002F2E6D" w:rsidRPr="002F2E6D">
        <w:t>ultural context</w:t>
      </w:r>
      <w:r w:rsidR="00EE0EAF">
        <w:t xml:space="preserve">s can lead to </w:t>
      </w:r>
      <w:r w:rsidR="00560F81">
        <w:t>differen</w:t>
      </w:r>
      <w:r w:rsidR="002321DB">
        <w:t xml:space="preserve">t implementation and </w:t>
      </w:r>
      <w:r w:rsidR="000A6CE7">
        <w:t>outcomes (</w:t>
      </w:r>
      <w:r w:rsidR="00AD2D1F" w:rsidRPr="00AD2D1F">
        <w:t>Storper 2013</w:t>
      </w:r>
      <w:r w:rsidR="002F2E6D" w:rsidRPr="00AD2D1F">
        <w:t>).</w:t>
      </w:r>
      <w:r w:rsidR="00897B3E">
        <w:t xml:space="preserve"> </w:t>
      </w:r>
      <w:r w:rsidR="006B2DD4">
        <w:t>Factors of p</w:t>
      </w:r>
      <w:r w:rsidR="00897B3E" w:rsidRPr="00897B3E">
        <w:t>ath dependen</w:t>
      </w:r>
      <w:r w:rsidR="00EA7706">
        <w:t>cy</w:t>
      </w:r>
      <w:r w:rsidR="00FD23C8">
        <w:t>, adaptation and emergence</w:t>
      </w:r>
      <w:r w:rsidR="00952904">
        <w:t xml:space="preserve"> </w:t>
      </w:r>
      <w:r w:rsidR="00952904" w:rsidRPr="00D56B14">
        <w:t>(Martin 2010</w:t>
      </w:r>
      <w:r w:rsidR="00EA7706" w:rsidRPr="00D56B14">
        <w:t>),</w:t>
      </w:r>
      <w:r w:rsidR="00EA7706">
        <w:t xml:space="preserve"> </w:t>
      </w:r>
      <w:r w:rsidR="00D41623" w:rsidRPr="00D41623">
        <w:t>interdependence (Hudson 2007 p1153</w:t>
      </w:r>
      <w:r w:rsidR="00EA7706" w:rsidRPr="00D41623">
        <w:t xml:space="preserve">) </w:t>
      </w:r>
      <w:r w:rsidR="00EA7706" w:rsidRPr="004A5EA2">
        <w:t>and</w:t>
      </w:r>
      <w:r w:rsidR="004A5EA2">
        <w:t xml:space="preserve"> governance (</w:t>
      </w:r>
      <w:r w:rsidR="004A5EA2" w:rsidRPr="00326658">
        <w:t>Garretsen, McCann, Martin and Tyler 2013 p179; OECD 2012</w:t>
      </w:r>
      <w:r w:rsidR="007651F6" w:rsidRPr="00326658">
        <w:t>) are</w:t>
      </w:r>
      <w:r w:rsidR="007651F6">
        <w:t xml:space="preserve"> important </w:t>
      </w:r>
      <w:r w:rsidR="00EE1EE9">
        <w:t>fo</w:t>
      </w:r>
      <w:r w:rsidR="00B93945">
        <w:t xml:space="preserve">r evolution of economies over the </w:t>
      </w:r>
      <w:r w:rsidR="00EE1EE9">
        <w:t>long t</w:t>
      </w:r>
      <w:r w:rsidR="00B93945">
        <w:t>erm</w:t>
      </w:r>
      <w:r w:rsidR="00897B3E" w:rsidRPr="00897B3E">
        <w:t>.</w:t>
      </w:r>
    </w:p>
    <w:p w:rsidR="00743D06" w:rsidRDefault="00DC6990" w:rsidP="00C813FD">
      <w:pPr>
        <w:spacing w:before="240"/>
        <w:jc w:val="both"/>
      </w:pPr>
      <w:r>
        <w:t>A</w:t>
      </w:r>
      <w:r w:rsidR="00F874ED">
        <w:t xml:space="preserve"> review of </w:t>
      </w:r>
      <w:r w:rsidR="006F06BD">
        <w:t xml:space="preserve">dimensions </w:t>
      </w:r>
      <w:r w:rsidR="00F874ED">
        <w:t xml:space="preserve">cited in the literature relating to </w:t>
      </w:r>
      <w:r w:rsidR="005B5D08">
        <w:t>sustainability</w:t>
      </w:r>
      <w:r w:rsidR="00685BEE">
        <w:t xml:space="preserve"> concepts</w:t>
      </w:r>
      <w:r w:rsidR="007C5749">
        <w:t xml:space="preserve"> relevant for smart, inclusive and sustainable </w:t>
      </w:r>
      <w:r w:rsidR="001E08F4">
        <w:t>economies</w:t>
      </w:r>
      <w:r w:rsidR="00252680">
        <w:t>, (</w:t>
      </w:r>
      <w:r w:rsidR="00685BEE">
        <w:t>s</w:t>
      </w:r>
      <w:r w:rsidR="00685BEE" w:rsidRPr="009D6B61">
        <w:t>uch as sustainable economies, development, communities</w:t>
      </w:r>
      <w:r w:rsidR="00A67DD5">
        <w:t xml:space="preserve">, </w:t>
      </w:r>
      <w:r w:rsidR="0073265C">
        <w:t>societies</w:t>
      </w:r>
      <w:r w:rsidR="00685BEE" w:rsidRPr="009D6B61">
        <w:t>,</w:t>
      </w:r>
      <w:r w:rsidR="00685BEE">
        <w:t xml:space="preserve"> or </w:t>
      </w:r>
      <w:r w:rsidR="00685BEE" w:rsidRPr="009D6B61">
        <w:t>city</w:t>
      </w:r>
      <w:r w:rsidR="00685BEE">
        <w:t xml:space="preserve"> regions</w:t>
      </w:r>
      <w:r w:rsidR="00A67DD5">
        <w:t>)</w:t>
      </w:r>
      <w:r w:rsidR="00685BEE">
        <w:t xml:space="preserve">, </w:t>
      </w:r>
      <w:r w:rsidR="00685BEE" w:rsidRPr="009D6B61">
        <w:t>provide</w:t>
      </w:r>
      <w:r w:rsidR="004D18A5">
        <w:t>s a rich</w:t>
      </w:r>
      <w:r w:rsidR="00E35F7F">
        <w:t xml:space="preserve"> </w:t>
      </w:r>
      <w:r w:rsidR="000E7633">
        <w:t>set of interconnections</w:t>
      </w:r>
      <w:r w:rsidR="00DB2E1E">
        <w:t xml:space="preserve"> for different levels of applicability</w:t>
      </w:r>
      <w:r w:rsidR="000E7633">
        <w:t xml:space="preserve">. </w:t>
      </w:r>
      <w:r w:rsidR="00752877">
        <w:t xml:space="preserve"> </w:t>
      </w:r>
      <w:r w:rsidR="00FD5F22">
        <w:t xml:space="preserve">It is argued that these provide the </w:t>
      </w:r>
      <w:r w:rsidR="00FD5F22" w:rsidRPr="00FD5F22">
        <w:t xml:space="preserve">wider context of economies, communities, city-regions and societies </w:t>
      </w:r>
      <w:r w:rsidR="00FD5F22">
        <w:t xml:space="preserve">in which smart, inclusive and sustainable economies are situated </w:t>
      </w:r>
      <w:r w:rsidR="00FD5F22" w:rsidRPr="00FD5F22">
        <w:t xml:space="preserve">which need to be understood. </w:t>
      </w:r>
      <w:r w:rsidR="00B330BC">
        <w:t xml:space="preserve">Similar types of </w:t>
      </w:r>
      <w:r w:rsidR="00B65DDC">
        <w:t>fa</w:t>
      </w:r>
      <w:r w:rsidR="004F14D7">
        <w:t xml:space="preserve">ctors </w:t>
      </w:r>
      <w:r w:rsidR="00ED2821">
        <w:t xml:space="preserve">appear to </w:t>
      </w:r>
      <w:r w:rsidR="004F14D7">
        <w:t>emerge from this analysis at each level of applicability</w:t>
      </w:r>
      <w:r w:rsidR="00530C4C">
        <w:t xml:space="preserve"> (see</w:t>
      </w:r>
      <w:r w:rsidR="00737E1F">
        <w:t xml:space="preserve"> </w:t>
      </w:r>
      <w:r w:rsidR="00690031">
        <w:t>Table 1)</w:t>
      </w:r>
      <w:r w:rsidR="00AB3978">
        <w:t>.</w:t>
      </w:r>
      <w:r w:rsidR="003D5151">
        <w:t xml:space="preserve"> </w:t>
      </w:r>
    </w:p>
    <w:tbl>
      <w:tblPr>
        <w:tblStyle w:val="TableGrid"/>
        <w:tblW w:w="9464" w:type="dxa"/>
        <w:tblLook w:val="04A0" w:firstRow="1" w:lastRow="0" w:firstColumn="1" w:lastColumn="0" w:noHBand="0" w:noVBand="1"/>
      </w:tblPr>
      <w:tblGrid>
        <w:gridCol w:w="1809"/>
        <w:gridCol w:w="2923"/>
        <w:gridCol w:w="4732"/>
      </w:tblGrid>
      <w:tr w:rsidR="00237C40" w:rsidRPr="004F48FF" w:rsidTr="00D33EB1">
        <w:tc>
          <w:tcPr>
            <w:tcW w:w="9464" w:type="dxa"/>
            <w:gridSpan w:val="3"/>
          </w:tcPr>
          <w:p w:rsidR="00CA4486" w:rsidRDefault="00237C40" w:rsidP="00632604">
            <w:pPr>
              <w:spacing w:before="240"/>
              <w:jc w:val="both"/>
              <w:rPr>
                <w:b/>
                <w:sz w:val="20"/>
                <w:szCs w:val="20"/>
              </w:rPr>
            </w:pPr>
            <w:r>
              <w:rPr>
                <w:b/>
                <w:sz w:val="20"/>
                <w:szCs w:val="20"/>
              </w:rPr>
              <w:t xml:space="preserve">Table 1: </w:t>
            </w:r>
            <w:r w:rsidR="00632604">
              <w:rPr>
                <w:b/>
                <w:sz w:val="20"/>
                <w:szCs w:val="20"/>
              </w:rPr>
              <w:t xml:space="preserve">Dimensions of concepts related to </w:t>
            </w:r>
            <w:r w:rsidR="00B75129">
              <w:rPr>
                <w:b/>
                <w:sz w:val="20"/>
                <w:szCs w:val="20"/>
              </w:rPr>
              <w:t>smart, inclusive and sustainable economies</w:t>
            </w:r>
          </w:p>
          <w:p w:rsidR="00CA4486" w:rsidRPr="004F48FF" w:rsidRDefault="00386494" w:rsidP="00386494">
            <w:pPr>
              <w:spacing w:before="240"/>
              <w:jc w:val="both"/>
              <w:rPr>
                <w:b/>
                <w:sz w:val="20"/>
                <w:szCs w:val="20"/>
              </w:rPr>
            </w:pPr>
            <w:r>
              <w:rPr>
                <w:b/>
                <w:sz w:val="20"/>
                <w:szCs w:val="20"/>
              </w:rPr>
              <w:t>NB analysis for</w:t>
            </w:r>
            <w:r w:rsidR="00CA4486">
              <w:rPr>
                <w:b/>
                <w:sz w:val="20"/>
                <w:szCs w:val="20"/>
              </w:rPr>
              <w:t xml:space="preserve"> each </w:t>
            </w:r>
            <w:r w:rsidR="000A092F">
              <w:rPr>
                <w:b/>
                <w:sz w:val="20"/>
                <w:szCs w:val="20"/>
              </w:rPr>
              <w:t xml:space="preserve">concept </w:t>
            </w:r>
            <w:r w:rsidR="00CA4486">
              <w:rPr>
                <w:b/>
                <w:sz w:val="20"/>
                <w:szCs w:val="20"/>
              </w:rPr>
              <w:t>has been undertaken and will be available at the conference</w:t>
            </w:r>
          </w:p>
        </w:tc>
      </w:tr>
      <w:tr w:rsidR="00530C4C" w:rsidRPr="004F48FF" w:rsidTr="005F187F">
        <w:tc>
          <w:tcPr>
            <w:tcW w:w="9464" w:type="dxa"/>
            <w:gridSpan w:val="3"/>
          </w:tcPr>
          <w:p w:rsidR="00530C4C" w:rsidRPr="004F48FF" w:rsidRDefault="00530C4C" w:rsidP="000F3C7F">
            <w:pPr>
              <w:spacing w:before="240"/>
              <w:jc w:val="center"/>
              <w:rPr>
                <w:b/>
                <w:sz w:val="20"/>
                <w:szCs w:val="20"/>
              </w:rPr>
            </w:pPr>
            <w:r>
              <w:rPr>
                <w:b/>
                <w:sz w:val="20"/>
                <w:szCs w:val="20"/>
              </w:rPr>
              <w:t xml:space="preserve">Economic </w:t>
            </w:r>
            <w:r w:rsidR="000F3C7F">
              <w:rPr>
                <w:b/>
                <w:sz w:val="20"/>
                <w:szCs w:val="20"/>
              </w:rPr>
              <w:t>Dimensions</w:t>
            </w:r>
          </w:p>
        </w:tc>
      </w:tr>
      <w:tr w:rsidR="004B013C" w:rsidRPr="004F48FF" w:rsidTr="000D0C4E">
        <w:tc>
          <w:tcPr>
            <w:tcW w:w="4732" w:type="dxa"/>
            <w:gridSpan w:val="2"/>
          </w:tcPr>
          <w:p w:rsidR="004B013C" w:rsidRPr="004B013C" w:rsidRDefault="004B013C" w:rsidP="004B013C">
            <w:pPr>
              <w:pStyle w:val="ListParagraph"/>
              <w:numPr>
                <w:ilvl w:val="0"/>
                <w:numId w:val="3"/>
              </w:numPr>
              <w:spacing w:before="240"/>
              <w:jc w:val="both"/>
              <w:rPr>
                <w:sz w:val="20"/>
                <w:szCs w:val="20"/>
              </w:rPr>
            </w:pPr>
            <w:r w:rsidRPr="004B013C">
              <w:rPr>
                <w:sz w:val="20"/>
                <w:szCs w:val="20"/>
              </w:rPr>
              <w:t>Employment Growth</w:t>
            </w:r>
          </w:p>
          <w:p w:rsidR="004B013C" w:rsidRPr="004B013C" w:rsidRDefault="004B013C" w:rsidP="004B013C">
            <w:pPr>
              <w:pStyle w:val="ListParagraph"/>
              <w:numPr>
                <w:ilvl w:val="0"/>
                <w:numId w:val="3"/>
              </w:numPr>
              <w:spacing w:before="240"/>
              <w:jc w:val="both"/>
              <w:rPr>
                <w:sz w:val="20"/>
                <w:szCs w:val="20"/>
              </w:rPr>
            </w:pPr>
            <w:r w:rsidRPr="004B013C">
              <w:rPr>
                <w:sz w:val="20"/>
                <w:szCs w:val="20"/>
              </w:rPr>
              <w:t>Research and Innovation</w:t>
            </w:r>
          </w:p>
          <w:p w:rsidR="004B013C" w:rsidRPr="004B013C" w:rsidRDefault="004B013C" w:rsidP="004B013C">
            <w:pPr>
              <w:pStyle w:val="ListParagraph"/>
              <w:numPr>
                <w:ilvl w:val="0"/>
                <w:numId w:val="3"/>
              </w:numPr>
              <w:spacing w:before="240"/>
              <w:jc w:val="both"/>
              <w:rPr>
                <w:sz w:val="20"/>
                <w:szCs w:val="20"/>
              </w:rPr>
            </w:pPr>
            <w:r w:rsidRPr="004B013C">
              <w:rPr>
                <w:sz w:val="20"/>
                <w:szCs w:val="20"/>
              </w:rPr>
              <w:t>Digital Economy</w:t>
            </w:r>
          </w:p>
          <w:p w:rsidR="004B013C" w:rsidRPr="004B013C" w:rsidRDefault="004B013C" w:rsidP="004B013C">
            <w:pPr>
              <w:pStyle w:val="ListParagraph"/>
              <w:numPr>
                <w:ilvl w:val="0"/>
                <w:numId w:val="3"/>
              </w:numPr>
              <w:spacing w:before="240"/>
              <w:jc w:val="both"/>
              <w:rPr>
                <w:sz w:val="20"/>
                <w:szCs w:val="20"/>
              </w:rPr>
            </w:pPr>
            <w:r w:rsidRPr="004B013C">
              <w:rPr>
                <w:sz w:val="20"/>
                <w:szCs w:val="20"/>
              </w:rPr>
              <w:t>Industrial Policy</w:t>
            </w:r>
          </w:p>
          <w:p w:rsidR="004B013C" w:rsidRPr="004B013C" w:rsidRDefault="004B013C" w:rsidP="004B013C">
            <w:pPr>
              <w:pStyle w:val="ListParagraph"/>
              <w:numPr>
                <w:ilvl w:val="0"/>
                <w:numId w:val="3"/>
              </w:numPr>
              <w:spacing w:before="240"/>
              <w:jc w:val="both"/>
              <w:rPr>
                <w:sz w:val="20"/>
                <w:szCs w:val="20"/>
              </w:rPr>
            </w:pPr>
            <w:r w:rsidRPr="004B013C">
              <w:rPr>
                <w:sz w:val="20"/>
                <w:szCs w:val="20"/>
              </w:rPr>
              <w:t>Smart growth</w:t>
            </w:r>
          </w:p>
          <w:p w:rsidR="004B013C" w:rsidRPr="004B013C" w:rsidRDefault="004B013C" w:rsidP="004B013C">
            <w:pPr>
              <w:pStyle w:val="ListParagraph"/>
              <w:numPr>
                <w:ilvl w:val="0"/>
                <w:numId w:val="3"/>
              </w:numPr>
              <w:spacing w:before="240"/>
              <w:jc w:val="both"/>
              <w:rPr>
                <w:sz w:val="20"/>
                <w:szCs w:val="20"/>
              </w:rPr>
            </w:pPr>
            <w:r w:rsidRPr="004B013C">
              <w:rPr>
                <w:sz w:val="20"/>
                <w:szCs w:val="20"/>
              </w:rPr>
              <w:t xml:space="preserve">Increased productivity </w:t>
            </w:r>
          </w:p>
          <w:p w:rsidR="004B013C" w:rsidRPr="004B013C" w:rsidRDefault="004B013C" w:rsidP="004B013C">
            <w:pPr>
              <w:pStyle w:val="ListParagraph"/>
              <w:numPr>
                <w:ilvl w:val="0"/>
                <w:numId w:val="3"/>
              </w:numPr>
              <w:spacing w:before="240"/>
              <w:jc w:val="both"/>
              <w:rPr>
                <w:sz w:val="20"/>
                <w:szCs w:val="20"/>
              </w:rPr>
            </w:pPr>
            <w:r w:rsidRPr="004B013C">
              <w:rPr>
                <w:sz w:val="20"/>
                <w:szCs w:val="20"/>
              </w:rPr>
              <w:t>Competitiveness</w:t>
            </w:r>
          </w:p>
          <w:p w:rsidR="004B013C" w:rsidRPr="004B013C" w:rsidRDefault="004B013C" w:rsidP="004B013C">
            <w:pPr>
              <w:pStyle w:val="ListParagraph"/>
              <w:numPr>
                <w:ilvl w:val="0"/>
                <w:numId w:val="3"/>
              </w:numPr>
              <w:spacing w:before="240"/>
              <w:jc w:val="both"/>
              <w:rPr>
                <w:sz w:val="20"/>
                <w:szCs w:val="20"/>
              </w:rPr>
            </w:pPr>
            <w:r w:rsidRPr="004B013C">
              <w:rPr>
                <w:sz w:val="20"/>
                <w:szCs w:val="20"/>
              </w:rPr>
              <w:t>Green Economy</w:t>
            </w:r>
          </w:p>
          <w:p w:rsidR="004B013C" w:rsidRPr="004B013C" w:rsidRDefault="004B013C" w:rsidP="004B013C">
            <w:pPr>
              <w:pStyle w:val="ListParagraph"/>
              <w:numPr>
                <w:ilvl w:val="0"/>
                <w:numId w:val="3"/>
              </w:numPr>
              <w:spacing w:before="240"/>
              <w:jc w:val="both"/>
              <w:rPr>
                <w:sz w:val="20"/>
                <w:szCs w:val="20"/>
              </w:rPr>
            </w:pPr>
            <w:r w:rsidRPr="004B013C">
              <w:rPr>
                <w:sz w:val="20"/>
                <w:szCs w:val="20"/>
              </w:rPr>
              <w:t>Sufficiency not efficiency</w:t>
            </w:r>
          </w:p>
          <w:p w:rsidR="004B013C" w:rsidRPr="004B013C" w:rsidRDefault="004B013C" w:rsidP="004B013C">
            <w:pPr>
              <w:pStyle w:val="ListParagraph"/>
              <w:numPr>
                <w:ilvl w:val="0"/>
                <w:numId w:val="3"/>
              </w:numPr>
              <w:spacing w:before="240"/>
              <w:jc w:val="both"/>
              <w:rPr>
                <w:sz w:val="20"/>
                <w:szCs w:val="20"/>
              </w:rPr>
            </w:pPr>
            <w:r w:rsidRPr="004B013C">
              <w:rPr>
                <w:sz w:val="20"/>
                <w:szCs w:val="20"/>
              </w:rPr>
              <w:t>Economic self-sufficiency at community, national and international levels</w:t>
            </w:r>
          </w:p>
          <w:p w:rsidR="004B013C" w:rsidRPr="004B013C" w:rsidRDefault="004B013C" w:rsidP="004B013C">
            <w:pPr>
              <w:pStyle w:val="ListParagraph"/>
              <w:numPr>
                <w:ilvl w:val="0"/>
                <w:numId w:val="3"/>
              </w:numPr>
              <w:spacing w:before="240"/>
              <w:jc w:val="both"/>
              <w:rPr>
                <w:sz w:val="20"/>
                <w:szCs w:val="20"/>
              </w:rPr>
            </w:pPr>
            <w:r w:rsidRPr="004B013C">
              <w:rPr>
                <w:sz w:val="20"/>
                <w:szCs w:val="20"/>
              </w:rPr>
              <w:t>Prosperity</w:t>
            </w:r>
          </w:p>
          <w:p w:rsidR="004B013C" w:rsidRDefault="004B013C" w:rsidP="004B013C">
            <w:pPr>
              <w:pStyle w:val="ListParagraph"/>
              <w:numPr>
                <w:ilvl w:val="0"/>
                <w:numId w:val="3"/>
              </w:numPr>
              <w:spacing w:before="240"/>
              <w:jc w:val="both"/>
              <w:rPr>
                <w:sz w:val="20"/>
                <w:szCs w:val="20"/>
              </w:rPr>
            </w:pPr>
            <w:r w:rsidRPr="004B013C">
              <w:rPr>
                <w:sz w:val="20"/>
                <w:szCs w:val="20"/>
              </w:rPr>
              <w:lastRenderedPageBreak/>
              <w:t>Thriving businesses and entrepreneurs</w:t>
            </w:r>
          </w:p>
          <w:p w:rsidR="004B013C" w:rsidRDefault="004B013C" w:rsidP="004B013C">
            <w:pPr>
              <w:pStyle w:val="ListParagraph"/>
              <w:numPr>
                <w:ilvl w:val="0"/>
                <w:numId w:val="3"/>
              </w:numPr>
              <w:spacing w:before="240"/>
              <w:jc w:val="both"/>
              <w:rPr>
                <w:sz w:val="20"/>
                <w:szCs w:val="20"/>
              </w:rPr>
            </w:pPr>
            <w:r w:rsidRPr="004B013C">
              <w:rPr>
                <w:sz w:val="20"/>
                <w:szCs w:val="20"/>
              </w:rPr>
              <w:t>Business creates competitive advantage and contributes to a sustainable development of the company and society’</w:t>
            </w:r>
          </w:p>
          <w:p w:rsidR="00916DC7" w:rsidRDefault="00916DC7" w:rsidP="00916DC7">
            <w:pPr>
              <w:pStyle w:val="ListParagraph"/>
              <w:numPr>
                <w:ilvl w:val="0"/>
                <w:numId w:val="3"/>
              </w:numPr>
              <w:spacing w:before="240"/>
              <w:jc w:val="both"/>
              <w:rPr>
                <w:sz w:val="20"/>
                <w:szCs w:val="20"/>
              </w:rPr>
            </w:pPr>
            <w:r w:rsidRPr="00916DC7">
              <w:rPr>
                <w:sz w:val="20"/>
                <w:szCs w:val="20"/>
              </w:rPr>
              <w:t>Opportunities exist for growth in all types of regions</w:t>
            </w:r>
          </w:p>
          <w:p w:rsidR="00E33824" w:rsidRPr="004F48FF" w:rsidRDefault="00D638EC" w:rsidP="00E33824">
            <w:pPr>
              <w:pStyle w:val="ListParagraph"/>
              <w:numPr>
                <w:ilvl w:val="0"/>
                <w:numId w:val="3"/>
              </w:numPr>
              <w:spacing w:before="240"/>
              <w:jc w:val="both"/>
              <w:rPr>
                <w:sz w:val="20"/>
                <w:szCs w:val="20"/>
              </w:rPr>
            </w:pPr>
            <w:r w:rsidRPr="00E33824">
              <w:rPr>
                <w:sz w:val="20"/>
                <w:szCs w:val="20"/>
              </w:rPr>
              <w:t>Entrepreneurialism</w:t>
            </w:r>
          </w:p>
        </w:tc>
        <w:tc>
          <w:tcPr>
            <w:tcW w:w="4732" w:type="dxa"/>
          </w:tcPr>
          <w:p w:rsidR="00063C0F" w:rsidRDefault="00063C0F" w:rsidP="00063C0F">
            <w:pPr>
              <w:pStyle w:val="ListParagraph"/>
              <w:spacing w:before="240"/>
              <w:ind w:left="360"/>
              <w:jc w:val="both"/>
              <w:rPr>
                <w:sz w:val="20"/>
                <w:szCs w:val="20"/>
              </w:rPr>
            </w:pPr>
          </w:p>
          <w:p w:rsidR="003F6B29" w:rsidRPr="003F6B29" w:rsidRDefault="003F6B29" w:rsidP="00063C0F">
            <w:pPr>
              <w:pStyle w:val="ListParagraph"/>
              <w:spacing w:before="240"/>
              <w:ind w:left="360"/>
              <w:jc w:val="both"/>
              <w:rPr>
                <w:sz w:val="20"/>
                <w:szCs w:val="20"/>
              </w:rPr>
            </w:pPr>
            <w:r w:rsidRPr="003F6B29">
              <w:rPr>
                <w:sz w:val="20"/>
                <w:szCs w:val="20"/>
              </w:rPr>
              <w:t>12 pillars of competitiveness:</w:t>
            </w:r>
          </w:p>
          <w:p w:rsidR="003F6B29" w:rsidRPr="003F6B29" w:rsidRDefault="003F6B29" w:rsidP="003F6B29">
            <w:pPr>
              <w:pStyle w:val="ListParagraph"/>
              <w:numPr>
                <w:ilvl w:val="0"/>
                <w:numId w:val="3"/>
              </w:numPr>
              <w:spacing w:before="240"/>
              <w:jc w:val="both"/>
              <w:rPr>
                <w:sz w:val="20"/>
                <w:szCs w:val="20"/>
              </w:rPr>
            </w:pPr>
            <w:r w:rsidRPr="003F6B29">
              <w:rPr>
                <w:sz w:val="20"/>
                <w:szCs w:val="20"/>
              </w:rPr>
              <w:t>Institutions</w:t>
            </w:r>
          </w:p>
          <w:p w:rsidR="003F6B29" w:rsidRPr="003F6B29" w:rsidRDefault="003F6B29" w:rsidP="003F6B29">
            <w:pPr>
              <w:pStyle w:val="ListParagraph"/>
              <w:numPr>
                <w:ilvl w:val="0"/>
                <w:numId w:val="3"/>
              </w:numPr>
              <w:spacing w:before="240"/>
              <w:jc w:val="both"/>
              <w:rPr>
                <w:sz w:val="20"/>
                <w:szCs w:val="20"/>
              </w:rPr>
            </w:pPr>
            <w:r w:rsidRPr="003F6B29">
              <w:rPr>
                <w:sz w:val="20"/>
                <w:szCs w:val="20"/>
              </w:rPr>
              <w:t>Infrastructure</w:t>
            </w:r>
          </w:p>
          <w:p w:rsidR="003F6B29" w:rsidRPr="003F6B29" w:rsidRDefault="003F6B29" w:rsidP="003F6B29">
            <w:pPr>
              <w:pStyle w:val="ListParagraph"/>
              <w:numPr>
                <w:ilvl w:val="0"/>
                <w:numId w:val="3"/>
              </w:numPr>
              <w:spacing w:before="240"/>
              <w:jc w:val="both"/>
              <w:rPr>
                <w:sz w:val="20"/>
                <w:szCs w:val="20"/>
              </w:rPr>
            </w:pPr>
            <w:r w:rsidRPr="003F6B29">
              <w:rPr>
                <w:sz w:val="20"/>
                <w:szCs w:val="20"/>
              </w:rPr>
              <w:t>Macroeconomic environment</w:t>
            </w:r>
          </w:p>
          <w:p w:rsidR="003F6B29" w:rsidRPr="003F6B29" w:rsidRDefault="003F6B29" w:rsidP="003F6B29">
            <w:pPr>
              <w:pStyle w:val="ListParagraph"/>
              <w:numPr>
                <w:ilvl w:val="0"/>
                <w:numId w:val="3"/>
              </w:numPr>
              <w:spacing w:before="240"/>
              <w:jc w:val="both"/>
              <w:rPr>
                <w:sz w:val="20"/>
                <w:szCs w:val="20"/>
              </w:rPr>
            </w:pPr>
            <w:r w:rsidRPr="003F6B29">
              <w:rPr>
                <w:sz w:val="20"/>
                <w:szCs w:val="20"/>
              </w:rPr>
              <w:t>Higher Education and training</w:t>
            </w:r>
          </w:p>
          <w:p w:rsidR="003F6B29" w:rsidRPr="003F6B29" w:rsidRDefault="003F6B29" w:rsidP="003F6B29">
            <w:pPr>
              <w:pStyle w:val="ListParagraph"/>
              <w:numPr>
                <w:ilvl w:val="0"/>
                <w:numId w:val="3"/>
              </w:numPr>
              <w:spacing w:before="240"/>
              <w:jc w:val="both"/>
              <w:rPr>
                <w:sz w:val="20"/>
                <w:szCs w:val="20"/>
              </w:rPr>
            </w:pPr>
            <w:r w:rsidRPr="003F6B29">
              <w:rPr>
                <w:sz w:val="20"/>
                <w:szCs w:val="20"/>
              </w:rPr>
              <w:t>Health and Primary Education</w:t>
            </w:r>
          </w:p>
          <w:p w:rsidR="003F6B29" w:rsidRPr="003F6B29" w:rsidRDefault="003F6B29" w:rsidP="003F6B29">
            <w:pPr>
              <w:pStyle w:val="ListParagraph"/>
              <w:numPr>
                <w:ilvl w:val="0"/>
                <w:numId w:val="3"/>
              </w:numPr>
              <w:spacing w:before="240"/>
              <w:jc w:val="both"/>
              <w:rPr>
                <w:sz w:val="20"/>
                <w:szCs w:val="20"/>
              </w:rPr>
            </w:pPr>
            <w:r w:rsidRPr="003F6B29">
              <w:rPr>
                <w:sz w:val="20"/>
                <w:szCs w:val="20"/>
              </w:rPr>
              <w:t>Goods market efficiency</w:t>
            </w:r>
          </w:p>
          <w:p w:rsidR="003F6B29" w:rsidRPr="003F6B29" w:rsidRDefault="003F6B29" w:rsidP="003F6B29">
            <w:pPr>
              <w:pStyle w:val="ListParagraph"/>
              <w:numPr>
                <w:ilvl w:val="0"/>
                <w:numId w:val="3"/>
              </w:numPr>
              <w:spacing w:before="240"/>
              <w:jc w:val="both"/>
              <w:rPr>
                <w:sz w:val="20"/>
                <w:szCs w:val="20"/>
              </w:rPr>
            </w:pPr>
            <w:r w:rsidRPr="003F6B29">
              <w:rPr>
                <w:sz w:val="20"/>
                <w:szCs w:val="20"/>
              </w:rPr>
              <w:t>Labour market efficiency</w:t>
            </w:r>
          </w:p>
          <w:p w:rsidR="003F6B29" w:rsidRPr="003F6B29" w:rsidRDefault="003F6B29" w:rsidP="003F6B29">
            <w:pPr>
              <w:pStyle w:val="ListParagraph"/>
              <w:numPr>
                <w:ilvl w:val="0"/>
                <w:numId w:val="3"/>
              </w:numPr>
              <w:spacing w:before="240"/>
              <w:jc w:val="both"/>
              <w:rPr>
                <w:sz w:val="20"/>
                <w:szCs w:val="20"/>
              </w:rPr>
            </w:pPr>
            <w:r w:rsidRPr="003F6B29">
              <w:rPr>
                <w:sz w:val="20"/>
                <w:szCs w:val="20"/>
              </w:rPr>
              <w:t>Financial Market development</w:t>
            </w:r>
          </w:p>
          <w:p w:rsidR="003F6B29" w:rsidRPr="003F6B29" w:rsidRDefault="003F6B29" w:rsidP="003F6B29">
            <w:pPr>
              <w:pStyle w:val="ListParagraph"/>
              <w:numPr>
                <w:ilvl w:val="0"/>
                <w:numId w:val="3"/>
              </w:numPr>
              <w:spacing w:before="240"/>
              <w:jc w:val="both"/>
              <w:rPr>
                <w:sz w:val="20"/>
                <w:szCs w:val="20"/>
              </w:rPr>
            </w:pPr>
            <w:r w:rsidRPr="003F6B29">
              <w:rPr>
                <w:sz w:val="20"/>
                <w:szCs w:val="20"/>
              </w:rPr>
              <w:t>Technological readiness</w:t>
            </w:r>
          </w:p>
          <w:p w:rsidR="003F6B29" w:rsidRPr="003F6B29" w:rsidRDefault="003F6B29" w:rsidP="003F6B29">
            <w:pPr>
              <w:pStyle w:val="ListParagraph"/>
              <w:numPr>
                <w:ilvl w:val="0"/>
                <w:numId w:val="3"/>
              </w:numPr>
              <w:spacing w:before="240"/>
              <w:jc w:val="both"/>
              <w:rPr>
                <w:sz w:val="20"/>
                <w:szCs w:val="20"/>
              </w:rPr>
            </w:pPr>
            <w:r w:rsidRPr="003F6B29">
              <w:rPr>
                <w:sz w:val="20"/>
                <w:szCs w:val="20"/>
              </w:rPr>
              <w:t>Market size and Business Sophistication</w:t>
            </w:r>
          </w:p>
          <w:p w:rsidR="004B013C" w:rsidRDefault="003F6B29" w:rsidP="003F6B29">
            <w:pPr>
              <w:pStyle w:val="ListParagraph"/>
              <w:numPr>
                <w:ilvl w:val="0"/>
                <w:numId w:val="3"/>
              </w:numPr>
              <w:spacing w:before="240"/>
              <w:jc w:val="both"/>
              <w:rPr>
                <w:sz w:val="20"/>
                <w:szCs w:val="20"/>
              </w:rPr>
            </w:pPr>
            <w:r w:rsidRPr="003F6B29">
              <w:rPr>
                <w:sz w:val="20"/>
                <w:szCs w:val="20"/>
              </w:rPr>
              <w:t>Innovation</w:t>
            </w:r>
          </w:p>
          <w:p w:rsidR="003A70F4" w:rsidRDefault="00E33824" w:rsidP="00E33824">
            <w:pPr>
              <w:pStyle w:val="ListParagraph"/>
              <w:numPr>
                <w:ilvl w:val="0"/>
                <w:numId w:val="3"/>
              </w:numPr>
              <w:spacing w:before="240"/>
              <w:jc w:val="both"/>
              <w:rPr>
                <w:sz w:val="20"/>
                <w:szCs w:val="20"/>
              </w:rPr>
            </w:pPr>
            <w:r w:rsidRPr="00E33824">
              <w:rPr>
                <w:sz w:val="20"/>
                <w:szCs w:val="20"/>
              </w:rPr>
              <w:lastRenderedPageBreak/>
              <w:t>Agglomeration and convergence in urban areas</w:t>
            </w:r>
          </w:p>
          <w:p w:rsidR="00E33824" w:rsidRDefault="00E33824" w:rsidP="00E33824">
            <w:pPr>
              <w:pStyle w:val="ListParagraph"/>
              <w:numPr>
                <w:ilvl w:val="0"/>
                <w:numId w:val="3"/>
              </w:numPr>
              <w:spacing w:before="240"/>
              <w:jc w:val="both"/>
              <w:rPr>
                <w:sz w:val="20"/>
                <w:szCs w:val="20"/>
              </w:rPr>
            </w:pPr>
            <w:r w:rsidRPr="00E33824">
              <w:rPr>
                <w:sz w:val="20"/>
                <w:szCs w:val="20"/>
              </w:rPr>
              <w:t>Convergence forces in rural  and intermediate regions</w:t>
            </w:r>
          </w:p>
          <w:p w:rsidR="00E33824" w:rsidRPr="004F48FF" w:rsidRDefault="00E33824" w:rsidP="00E33824">
            <w:pPr>
              <w:pStyle w:val="ListParagraph"/>
              <w:numPr>
                <w:ilvl w:val="0"/>
                <w:numId w:val="3"/>
              </w:numPr>
              <w:spacing w:before="240"/>
              <w:jc w:val="both"/>
              <w:rPr>
                <w:sz w:val="20"/>
                <w:szCs w:val="20"/>
              </w:rPr>
            </w:pPr>
            <w:r w:rsidRPr="00E33824">
              <w:rPr>
                <w:sz w:val="20"/>
                <w:szCs w:val="20"/>
              </w:rPr>
              <w:t>Agglomeration influences growth but is not necessary or sufficient</w:t>
            </w:r>
          </w:p>
        </w:tc>
      </w:tr>
      <w:tr w:rsidR="00530C4C" w:rsidRPr="004F48FF" w:rsidTr="009434F1">
        <w:tc>
          <w:tcPr>
            <w:tcW w:w="9464" w:type="dxa"/>
            <w:gridSpan w:val="3"/>
          </w:tcPr>
          <w:p w:rsidR="00530C4C" w:rsidRPr="004F48FF" w:rsidRDefault="00530C4C" w:rsidP="000F3C7F">
            <w:pPr>
              <w:pStyle w:val="ListParagraph"/>
              <w:spacing w:before="240"/>
              <w:ind w:left="360"/>
              <w:jc w:val="center"/>
              <w:rPr>
                <w:sz w:val="20"/>
                <w:szCs w:val="20"/>
              </w:rPr>
            </w:pPr>
            <w:r w:rsidRPr="00B54EE8">
              <w:rPr>
                <w:b/>
                <w:sz w:val="20"/>
                <w:szCs w:val="20"/>
              </w:rPr>
              <w:lastRenderedPageBreak/>
              <w:t xml:space="preserve">Social </w:t>
            </w:r>
            <w:r w:rsidR="000F3C7F">
              <w:rPr>
                <w:b/>
                <w:sz w:val="20"/>
                <w:szCs w:val="20"/>
              </w:rPr>
              <w:t xml:space="preserve">Dimensions </w:t>
            </w:r>
          </w:p>
        </w:tc>
      </w:tr>
      <w:tr w:rsidR="00346E13" w:rsidRPr="004F48FF" w:rsidTr="00423489">
        <w:tc>
          <w:tcPr>
            <w:tcW w:w="4732" w:type="dxa"/>
            <w:gridSpan w:val="2"/>
          </w:tcPr>
          <w:p w:rsidR="00346E13" w:rsidRPr="00566B28" w:rsidRDefault="00346E13" w:rsidP="00346E13">
            <w:pPr>
              <w:pStyle w:val="ListParagraph"/>
              <w:numPr>
                <w:ilvl w:val="0"/>
                <w:numId w:val="3"/>
              </w:numPr>
              <w:spacing w:before="240"/>
              <w:jc w:val="both"/>
              <w:rPr>
                <w:sz w:val="20"/>
                <w:szCs w:val="20"/>
              </w:rPr>
            </w:pPr>
            <w:r w:rsidRPr="00566B28">
              <w:rPr>
                <w:sz w:val="20"/>
                <w:szCs w:val="20"/>
              </w:rPr>
              <w:t>Poverty reduction</w:t>
            </w:r>
            <w:r w:rsidR="007D2D2A">
              <w:rPr>
                <w:sz w:val="20"/>
                <w:szCs w:val="20"/>
              </w:rPr>
              <w:t xml:space="preserve"> </w:t>
            </w:r>
          </w:p>
          <w:p w:rsidR="007D2D2A" w:rsidRDefault="00346E13" w:rsidP="007D2D2A">
            <w:pPr>
              <w:pStyle w:val="ListParagraph"/>
              <w:numPr>
                <w:ilvl w:val="0"/>
                <w:numId w:val="3"/>
              </w:numPr>
              <w:spacing w:before="240"/>
              <w:jc w:val="both"/>
              <w:rPr>
                <w:sz w:val="20"/>
                <w:szCs w:val="20"/>
              </w:rPr>
            </w:pPr>
            <w:r w:rsidRPr="007D2D2A">
              <w:rPr>
                <w:sz w:val="20"/>
                <w:szCs w:val="20"/>
              </w:rPr>
              <w:t>Inclusivity</w:t>
            </w:r>
          </w:p>
          <w:p w:rsidR="00346E13" w:rsidRPr="007D2D2A" w:rsidRDefault="00346E13" w:rsidP="007D2D2A">
            <w:pPr>
              <w:pStyle w:val="ListParagraph"/>
              <w:numPr>
                <w:ilvl w:val="0"/>
                <w:numId w:val="3"/>
              </w:numPr>
              <w:spacing w:before="240"/>
              <w:jc w:val="both"/>
              <w:rPr>
                <w:sz w:val="20"/>
                <w:szCs w:val="20"/>
              </w:rPr>
            </w:pPr>
            <w:r w:rsidRPr="007D2D2A">
              <w:rPr>
                <w:sz w:val="20"/>
                <w:szCs w:val="20"/>
              </w:rPr>
              <w:t>Modern welfare systems</w:t>
            </w:r>
          </w:p>
          <w:p w:rsidR="00346E13" w:rsidRPr="00566B28" w:rsidRDefault="00346E13" w:rsidP="00346E13">
            <w:pPr>
              <w:pStyle w:val="ListParagraph"/>
              <w:numPr>
                <w:ilvl w:val="0"/>
                <w:numId w:val="3"/>
              </w:numPr>
              <w:spacing w:before="240"/>
              <w:jc w:val="both"/>
              <w:rPr>
                <w:sz w:val="20"/>
                <w:szCs w:val="20"/>
              </w:rPr>
            </w:pPr>
            <w:r w:rsidRPr="00566B28">
              <w:rPr>
                <w:sz w:val="20"/>
                <w:szCs w:val="20"/>
              </w:rPr>
              <w:t>Social cohesion</w:t>
            </w:r>
          </w:p>
          <w:p w:rsidR="00346E13" w:rsidRPr="00566B28" w:rsidRDefault="00346E13" w:rsidP="00346E13">
            <w:pPr>
              <w:pStyle w:val="ListParagraph"/>
              <w:numPr>
                <w:ilvl w:val="0"/>
                <w:numId w:val="3"/>
              </w:numPr>
              <w:spacing w:before="240"/>
              <w:jc w:val="both"/>
              <w:rPr>
                <w:sz w:val="20"/>
                <w:szCs w:val="20"/>
              </w:rPr>
            </w:pPr>
            <w:r w:rsidRPr="00566B28">
              <w:rPr>
                <w:sz w:val="20"/>
                <w:szCs w:val="20"/>
              </w:rPr>
              <w:t>Health and vitality of human life</w:t>
            </w:r>
          </w:p>
          <w:p w:rsidR="00346E13" w:rsidRPr="00566B28" w:rsidRDefault="00346E13" w:rsidP="00346E13">
            <w:pPr>
              <w:pStyle w:val="ListParagraph"/>
              <w:numPr>
                <w:ilvl w:val="0"/>
                <w:numId w:val="3"/>
              </w:numPr>
              <w:spacing w:before="240"/>
              <w:jc w:val="both"/>
              <w:rPr>
                <w:sz w:val="20"/>
                <w:szCs w:val="20"/>
              </w:rPr>
            </w:pPr>
            <w:r w:rsidRPr="00566B28">
              <w:rPr>
                <w:sz w:val="20"/>
                <w:szCs w:val="20"/>
              </w:rPr>
              <w:t>Diversity preserved</w:t>
            </w:r>
          </w:p>
          <w:p w:rsidR="00346E13" w:rsidRPr="00530C4C" w:rsidRDefault="00346E13" w:rsidP="00530C4C">
            <w:pPr>
              <w:spacing w:before="240"/>
              <w:jc w:val="both"/>
              <w:rPr>
                <w:b/>
                <w:sz w:val="20"/>
                <w:szCs w:val="20"/>
              </w:rPr>
            </w:pPr>
          </w:p>
        </w:tc>
        <w:tc>
          <w:tcPr>
            <w:tcW w:w="4732" w:type="dxa"/>
          </w:tcPr>
          <w:p w:rsidR="00346E13" w:rsidRDefault="00346E13" w:rsidP="00346E13">
            <w:pPr>
              <w:pStyle w:val="ListParagraph"/>
              <w:numPr>
                <w:ilvl w:val="0"/>
                <w:numId w:val="3"/>
              </w:numPr>
              <w:spacing w:before="240"/>
              <w:jc w:val="both"/>
              <w:rPr>
                <w:sz w:val="20"/>
                <w:szCs w:val="20"/>
              </w:rPr>
            </w:pPr>
            <w:r w:rsidRPr="00566B28">
              <w:rPr>
                <w:sz w:val="20"/>
                <w:szCs w:val="20"/>
              </w:rPr>
              <w:t>Equity and justice</w:t>
            </w:r>
          </w:p>
          <w:p w:rsidR="00346E13" w:rsidRPr="00566B28" w:rsidRDefault="00346E13" w:rsidP="00346E13">
            <w:pPr>
              <w:pStyle w:val="ListParagraph"/>
              <w:numPr>
                <w:ilvl w:val="0"/>
                <w:numId w:val="3"/>
              </w:numPr>
              <w:spacing w:before="240"/>
              <w:jc w:val="both"/>
              <w:rPr>
                <w:sz w:val="20"/>
                <w:szCs w:val="20"/>
              </w:rPr>
            </w:pPr>
            <w:r>
              <w:rPr>
                <w:sz w:val="20"/>
                <w:szCs w:val="20"/>
              </w:rPr>
              <w:t>M</w:t>
            </w:r>
            <w:r w:rsidRPr="00566B28">
              <w:rPr>
                <w:sz w:val="20"/>
                <w:szCs w:val="20"/>
              </w:rPr>
              <w:t>eet diverse needs</w:t>
            </w:r>
          </w:p>
          <w:p w:rsidR="00346E13" w:rsidRPr="00566B28" w:rsidRDefault="00346E13" w:rsidP="00346E13">
            <w:pPr>
              <w:pStyle w:val="ListParagraph"/>
              <w:numPr>
                <w:ilvl w:val="0"/>
                <w:numId w:val="3"/>
              </w:numPr>
              <w:spacing w:before="240"/>
              <w:jc w:val="both"/>
              <w:rPr>
                <w:sz w:val="20"/>
                <w:szCs w:val="20"/>
              </w:rPr>
            </w:pPr>
            <w:r>
              <w:rPr>
                <w:sz w:val="20"/>
                <w:szCs w:val="20"/>
              </w:rPr>
              <w:t>E</w:t>
            </w:r>
            <w:r w:rsidRPr="00566B28">
              <w:rPr>
                <w:sz w:val="20"/>
                <w:szCs w:val="20"/>
              </w:rPr>
              <w:t>quality of opportunity</w:t>
            </w:r>
          </w:p>
          <w:p w:rsidR="00346E13" w:rsidRPr="00566B28" w:rsidRDefault="00346E13" w:rsidP="00346E13">
            <w:pPr>
              <w:pStyle w:val="ListParagraph"/>
              <w:numPr>
                <w:ilvl w:val="0"/>
                <w:numId w:val="3"/>
              </w:numPr>
              <w:spacing w:before="240"/>
              <w:jc w:val="both"/>
              <w:rPr>
                <w:sz w:val="20"/>
                <w:szCs w:val="20"/>
              </w:rPr>
            </w:pPr>
            <w:r w:rsidRPr="00566B28">
              <w:rPr>
                <w:sz w:val="20"/>
                <w:szCs w:val="20"/>
              </w:rPr>
              <w:t>High quality of life</w:t>
            </w:r>
            <w:r>
              <w:rPr>
                <w:sz w:val="20"/>
                <w:szCs w:val="20"/>
              </w:rPr>
              <w:t xml:space="preserve"> for everyone</w:t>
            </w:r>
          </w:p>
          <w:p w:rsidR="00346E13" w:rsidRDefault="00346E13" w:rsidP="00346E13">
            <w:pPr>
              <w:pStyle w:val="ListParagraph"/>
              <w:numPr>
                <w:ilvl w:val="0"/>
                <w:numId w:val="3"/>
              </w:numPr>
              <w:spacing w:before="240"/>
              <w:jc w:val="both"/>
              <w:rPr>
                <w:sz w:val="20"/>
                <w:szCs w:val="20"/>
              </w:rPr>
            </w:pPr>
            <w:r>
              <w:rPr>
                <w:sz w:val="20"/>
                <w:szCs w:val="20"/>
              </w:rPr>
              <w:t>Well run</w:t>
            </w:r>
          </w:p>
          <w:p w:rsidR="00346E13" w:rsidRPr="00346E13" w:rsidRDefault="00346E13" w:rsidP="00346E13">
            <w:pPr>
              <w:pStyle w:val="ListParagraph"/>
              <w:numPr>
                <w:ilvl w:val="0"/>
                <w:numId w:val="3"/>
              </w:numPr>
              <w:spacing w:before="240"/>
              <w:jc w:val="both"/>
              <w:rPr>
                <w:sz w:val="20"/>
                <w:szCs w:val="20"/>
              </w:rPr>
            </w:pPr>
            <w:r w:rsidRPr="00346E13">
              <w:rPr>
                <w:sz w:val="20"/>
                <w:szCs w:val="20"/>
              </w:rPr>
              <w:t>Youth employment</w:t>
            </w:r>
          </w:p>
        </w:tc>
      </w:tr>
      <w:tr w:rsidR="00530C4C" w:rsidRPr="004F48FF" w:rsidTr="00FE17B0">
        <w:tc>
          <w:tcPr>
            <w:tcW w:w="9464" w:type="dxa"/>
            <w:gridSpan w:val="3"/>
          </w:tcPr>
          <w:p w:rsidR="00530C4C" w:rsidRPr="003A36F4" w:rsidRDefault="003A36F4" w:rsidP="000F3C7F">
            <w:pPr>
              <w:pStyle w:val="ListParagraph"/>
              <w:spacing w:before="240"/>
              <w:ind w:left="360"/>
              <w:jc w:val="center"/>
              <w:rPr>
                <w:b/>
                <w:sz w:val="20"/>
                <w:szCs w:val="20"/>
              </w:rPr>
            </w:pPr>
            <w:r w:rsidRPr="003A36F4">
              <w:rPr>
                <w:b/>
                <w:sz w:val="20"/>
                <w:szCs w:val="20"/>
              </w:rPr>
              <w:t xml:space="preserve">Environmental </w:t>
            </w:r>
            <w:r w:rsidR="000F3C7F">
              <w:rPr>
                <w:b/>
                <w:sz w:val="20"/>
                <w:szCs w:val="20"/>
              </w:rPr>
              <w:t>Dimensions</w:t>
            </w:r>
          </w:p>
        </w:tc>
      </w:tr>
      <w:tr w:rsidR="003A36F4" w:rsidRPr="004F48FF" w:rsidTr="002E0903">
        <w:tc>
          <w:tcPr>
            <w:tcW w:w="4732" w:type="dxa"/>
            <w:gridSpan w:val="2"/>
          </w:tcPr>
          <w:p w:rsidR="003A36F4" w:rsidRPr="00C3637D" w:rsidRDefault="003A36F4" w:rsidP="003A36F4">
            <w:pPr>
              <w:pStyle w:val="ListParagraph"/>
              <w:numPr>
                <w:ilvl w:val="0"/>
                <w:numId w:val="3"/>
              </w:numPr>
              <w:spacing w:before="240"/>
              <w:jc w:val="both"/>
              <w:rPr>
                <w:sz w:val="20"/>
                <w:szCs w:val="20"/>
              </w:rPr>
            </w:pPr>
            <w:r w:rsidRPr="00C3637D">
              <w:rPr>
                <w:sz w:val="20"/>
                <w:szCs w:val="20"/>
              </w:rPr>
              <w:t>Climate and energy</w:t>
            </w:r>
          </w:p>
          <w:p w:rsidR="003A36F4" w:rsidRPr="00C3637D" w:rsidRDefault="003A36F4" w:rsidP="003A36F4">
            <w:pPr>
              <w:pStyle w:val="ListParagraph"/>
              <w:numPr>
                <w:ilvl w:val="0"/>
                <w:numId w:val="3"/>
              </w:numPr>
              <w:spacing w:before="240"/>
              <w:jc w:val="both"/>
              <w:rPr>
                <w:sz w:val="20"/>
                <w:szCs w:val="20"/>
              </w:rPr>
            </w:pPr>
            <w:r w:rsidRPr="00C3637D">
              <w:rPr>
                <w:sz w:val="20"/>
                <w:szCs w:val="20"/>
              </w:rPr>
              <w:t>Resource Efficiency</w:t>
            </w:r>
          </w:p>
          <w:p w:rsidR="003A36F4" w:rsidRPr="00C3637D" w:rsidRDefault="003A36F4" w:rsidP="003A36F4">
            <w:pPr>
              <w:pStyle w:val="ListParagraph"/>
              <w:numPr>
                <w:ilvl w:val="0"/>
                <w:numId w:val="3"/>
              </w:numPr>
              <w:spacing w:before="240"/>
              <w:jc w:val="both"/>
              <w:rPr>
                <w:sz w:val="20"/>
                <w:szCs w:val="20"/>
              </w:rPr>
            </w:pPr>
            <w:r>
              <w:rPr>
                <w:sz w:val="20"/>
                <w:szCs w:val="20"/>
              </w:rPr>
              <w:t xml:space="preserve">Green economy </w:t>
            </w:r>
            <w:r w:rsidRPr="00C3637D">
              <w:rPr>
                <w:sz w:val="20"/>
                <w:szCs w:val="20"/>
              </w:rPr>
              <w:t>growth</w:t>
            </w:r>
          </w:p>
          <w:p w:rsidR="003A36F4" w:rsidRPr="00C3637D" w:rsidRDefault="003A36F4" w:rsidP="003A36F4">
            <w:pPr>
              <w:pStyle w:val="ListParagraph"/>
              <w:numPr>
                <w:ilvl w:val="0"/>
                <w:numId w:val="3"/>
              </w:numPr>
              <w:spacing w:before="240"/>
              <w:jc w:val="both"/>
              <w:rPr>
                <w:sz w:val="20"/>
                <w:szCs w:val="20"/>
              </w:rPr>
            </w:pPr>
            <w:r w:rsidRPr="00C3637D">
              <w:rPr>
                <w:sz w:val="20"/>
                <w:szCs w:val="20"/>
              </w:rPr>
              <w:t>And nature’s capital</w:t>
            </w:r>
          </w:p>
          <w:p w:rsidR="003A36F4" w:rsidRPr="00C3637D" w:rsidRDefault="003A36F4" w:rsidP="003A36F4">
            <w:pPr>
              <w:pStyle w:val="ListParagraph"/>
              <w:numPr>
                <w:ilvl w:val="0"/>
                <w:numId w:val="3"/>
              </w:numPr>
              <w:spacing w:before="240"/>
              <w:jc w:val="both"/>
              <w:rPr>
                <w:sz w:val="20"/>
                <w:szCs w:val="20"/>
              </w:rPr>
            </w:pPr>
            <w:r w:rsidRPr="00C3637D">
              <w:rPr>
                <w:sz w:val="20"/>
                <w:szCs w:val="20"/>
              </w:rPr>
              <w:t>Ecological economics</w:t>
            </w:r>
          </w:p>
          <w:p w:rsidR="003A36F4" w:rsidRPr="003A36F4" w:rsidRDefault="003A36F4" w:rsidP="007E5521">
            <w:pPr>
              <w:pStyle w:val="ListParagraph"/>
              <w:numPr>
                <w:ilvl w:val="0"/>
                <w:numId w:val="3"/>
              </w:numPr>
              <w:spacing w:before="240"/>
              <w:jc w:val="both"/>
              <w:rPr>
                <w:sz w:val="20"/>
                <w:szCs w:val="20"/>
              </w:rPr>
            </w:pPr>
            <w:r w:rsidRPr="00C3637D">
              <w:rPr>
                <w:sz w:val="20"/>
                <w:szCs w:val="20"/>
              </w:rPr>
              <w:t>Sensitive to their environment</w:t>
            </w:r>
          </w:p>
        </w:tc>
        <w:tc>
          <w:tcPr>
            <w:tcW w:w="4732" w:type="dxa"/>
          </w:tcPr>
          <w:p w:rsidR="003A36F4" w:rsidRPr="00C3637D" w:rsidRDefault="003A36F4" w:rsidP="003A36F4">
            <w:pPr>
              <w:pStyle w:val="ListParagraph"/>
              <w:numPr>
                <w:ilvl w:val="0"/>
                <w:numId w:val="3"/>
              </w:numPr>
              <w:spacing w:before="240"/>
              <w:jc w:val="both"/>
              <w:rPr>
                <w:sz w:val="20"/>
                <w:szCs w:val="20"/>
              </w:rPr>
            </w:pPr>
            <w:r>
              <w:rPr>
                <w:sz w:val="20"/>
                <w:szCs w:val="20"/>
              </w:rPr>
              <w:t>R</w:t>
            </w:r>
            <w:r w:rsidRPr="00C3637D">
              <w:rPr>
                <w:sz w:val="20"/>
                <w:szCs w:val="20"/>
              </w:rPr>
              <w:t xml:space="preserve">ight environment </w:t>
            </w:r>
          </w:p>
          <w:p w:rsidR="003A36F4" w:rsidRPr="00C3637D" w:rsidRDefault="003A36F4" w:rsidP="003A36F4">
            <w:pPr>
              <w:pStyle w:val="ListParagraph"/>
              <w:numPr>
                <w:ilvl w:val="0"/>
                <w:numId w:val="3"/>
              </w:numPr>
              <w:spacing w:before="240"/>
              <w:jc w:val="both"/>
              <w:rPr>
                <w:sz w:val="20"/>
                <w:szCs w:val="20"/>
              </w:rPr>
            </w:pPr>
            <w:r w:rsidRPr="00C3637D">
              <w:rPr>
                <w:sz w:val="20"/>
                <w:szCs w:val="20"/>
              </w:rPr>
              <w:t>Quality of life</w:t>
            </w:r>
          </w:p>
          <w:p w:rsidR="003A36F4" w:rsidRPr="00C3637D" w:rsidRDefault="003A36F4" w:rsidP="003A36F4">
            <w:pPr>
              <w:pStyle w:val="ListParagraph"/>
              <w:numPr>
                <w:ilvl w:val="0"/>
                <w:numId w:val="3"/>
              </w:numPr>
              <w:spacing w:before="240"/>
              <w:jc w:val="both"/>
              <w:rPr>
                <w:sz w:val="20"/>
                <w:szCs w:val="20"/>
              </w:rPr>
            </w:pPr>
            <w:r>
              <w:rPr>
                <w:sz w:val="20"/>
                <w:szCs w:val="20"/>
              </w:rPr>
              <w:t>Smart city</w:t>
            </w:r>
          </w:p>
          <w:p w:rsidR="003A36F4" w:rsidRDefault="003A36F4" w:rsidP="003A36F4">
            <w:pPr>
              <w:pStyle w:val="ListParagraph"/>
              <w:numPr>
                <w:ilvl w:val="0"/>
                <w:numId w:val="3"/>
              </w:numPr>
              <w:spacing w:before="240"/>
              <w:jc w:val="both"/>
              <w:rPr>
                <w:sz w:val="20"/>
                <w:szCs w:val="20"/>
              </w:rPr>
            </w:pPr>
            <w:r>
              <w:rPr>
                <w:sz w:val="20"/>
                <w:szCs w:val="20"/>
              </w:rPr>
              <w:t>Low carbon</w:t>
            </w:r>
          </w:p>
          <w:p w:rsidR="003A36F4" w:rsidRDefault="003A36F4" w:rsidP="003A36F4">
            <w:pPr>
              <w:pStyle w:val="ListParagraph"/>
              <w:numPr>
                <w:ilvl w:val="0"/>
                <w:numId w:val="3"/>
              </w:numPr>
              <w:spacing w:before="240"/>
              <w:jc w:val="both"/>
              <w:rPr>
                <w:sz w:val="20"/>
                <w:szCs w:val="20"/>
              </w:rPr>
            </w:pPr>
            <w:r>
              <w:rPr>
                <w:sz w:val="20"/>
                <w:szCs w:val="20"/>
              </w:rPr>
              <w:t xml:space="preserve">Value proposition </w:t>
            </w:r>
          </w:p>
          <w:p w:rsidR="003A36F4" w:rsidRPr="003A36F4" w:rsidRDefault="003A36F4" w:rsidP="003A36F4">
            <w:pPr>
              <w:pStyle w:val="ListParagraph"/>
              <w:numPr>
                <w:ilvl w:val="0"/>
                <w:numId w:val="3"/>
              </w:numPr>
              <w:spacing w:before="240"/>
              <w:jc w:val="both"/>
              <w:rPr>
                <w:sz w:val="20"/>
                <w:szCs w:val="20"/>
              </w:rPr>
            </w:pPr>
            <w:r w:rsidRPr="003A36F4">
              <w:rPr>
                <w:sz w:val="20"/>
                <w:szCs w:val="20"/>
              </w:rPr>
              <w:t>Measurable ecological and/or social value in concert with economic value</w:t>
            </w:r>
          </w:p>
        </w:tc>
      </w:tr>
      <w:tr w:rsidR="00F21DA7" w:rsidRPr="004F48FF" w:rsidTr="00C0431C">
        <w:tc>
          <w:tcPr>
            <w:tcW w:w="9464" w:type="dxa"/>
            <w:gridSpan w:val="3"/>
          </w:tcPr>
          <w:p w:rsidR="00F21DA7" w:rsidRPr="004F48FF" w:rsidRDefault="00770532" w:rsidP="000F3C7F">
            <w:pPr>
              <w:pStyle w:val="ListParagraph"/>
              <w:spacing w:before="240"/>
              <w:ind w:left="360"/>
              <w:jc w:val="center"/>
              <w:rPr>
                <w:sz w:val="20"/>
                <w:szCs w:val="20"/>
              </w:rPr>
            </w:pPr>
            <w:r w:rsidRPr="00B05D87">
              <w:rPr>
                <w:b/>
                <w:sz w:val="20"/>
                <w:szCs w:val="20"/>
              </w:rPr>
              <w:t xml:space="preserve">Temporal </w:t>
            </w:r>
            <w:r w:rsidR="000F3C7F">
              <w:rPr>
                <w:b/>
                <w:sz w:val="20"/>
                <w:szCs w:val="20"/>
              </w:rPr>
              <w:t>Dimensions</w:t>
            </w:r>
          </w:p>
        </w:tc>
      </w:tr>
      <w:tr w:rsidR="002949FF" w:rsidRPr="004F48FF" w:rsidTr="00B427C6">
        <w:tc>
          <w:tcPr>
            <w:tcW w:w="4732" w:type="dxa"/>
            <w:gridSpan w:val="2"/>
          </w:tcPr>
          <w:p w:rsidR="002949FF" w:rsidRPr="004F48FF" w:rsidRDefault="002949FF" w:rsidP="002949FF">
            <w:pPr>
              <w:pStyle w:val="ListParagraph"/>
              <w:numPr>
                <w:ilvl w:val="0"/>
                <w:numId w:val="3"/>
              </w:numPr>
              <w:spacing w:before="240"/>
              <w:jc w:val="both"/>
              <w:rPr>
                <w:sz w:val="20"/>
                <w:szCs w:val="20"/>
              </w:rPr>
            </w:pPr>
            <w:r w:rsidRPr="004F48FF">
              <w:rPr>
                <w:sz w:val="20"/>
                <w:szCs w:val="20"/>
              </w:rPr>
              <w:t>Present needs</w:t>
            </w:r>
          </w:p>
          <w:p w:rsidR="002949FF" w:rsidRPr="00107FBD" w:rsidRDefault="002949FF" w:rsidP="002949FF">
            <w:pPr>
              <w:pStyle w:val="ListParagraph"/>
              <w:numPr>
                <w:ilvl w:val="0"/>
                <w:numId w:val="3"/>
              </w:numPr>
              <w:spacing w:before="240"/>
              <w:jc w:val="both"/>
              <w:rPr>
                <w:sz w:val="20"/>
                <w:szCs w:val="20"/>
              </w:rPr>
            </w:pPr>
            <w:r w:rsidRPr="004F48FF">
              <w:rPr>
                <w:sz w:val="20"/>
                <w:szCs w:val="20"/>
              </w:rPr>
              <w:t>Future generations needs</w:t>
            </w:r>
          </w:p>
          <w:p w:rsidR="002949FF" w:rsidRPr="00107FBD" w:rsidRDefault="002949FF" w:rsidP="002949FF">
            <w:pPr>
              <w:pStyle w:val="ListParagraph"/>
              <w:numPr>
                <w:ilvl w:val="0"/>
                <w:numId w:val="3"/>
              </w:numPr>
              <w:spacing w:before="240"/>
              <w:jc w:val="both"/>
              <w:rPr>
                <w:sz w:val="20"/>
                <w:szCs w:val="20"/>
              </w:rPr>
            </w:pPr>
            <w:r>
              <w:rPr>
                <w:sz w:val="20"/>
                <w:szCs w:val="20"/>
              </w:rPr>
              <w:t>Policy time frames</w:t>
            </w:r>
          </w:p>
          <w:p w:rsidR="002949FF" w:rsidRPr="00B05D87" w:rsidRDefault="002949FF" w:rsidP="00B05D87">
            <w:pPr>
              <w:spacing w:before="240"/>
              <w:jc w:val="both"/>
              <w:rPr>
                <w:b/>
                <w:sz w:val="20"/>
                <w:szCs w:val="20"/>
              </w:rPr>
            </w:pPr>
          </w:p>
        </w:tc>
        <w:tc>
          <w:tcPr>
            <w:tcW w:w="4732" w:type="dxa"/>
          </w:tcPr>
          <w:p w:rsidR="002949FF" w:rsidRPr="00107FBD" w:rsidRDefault="002949FF" w:rsidP="002949FF">
            <w:pPr>
              <w:pStyle w:val="ListParagraph"/>
              <w:numPr>
                <w:ilvl w:val="0"/>
                <w:numId w:val="3"/>
              </w:numPr>
              <w:spacing w:before="240"/>
              <w:jc w:val="both"/>
              <w:rPr>
                <w:sz w:val="20"/>
                <w:szCs w:val="20"/>
              </w:rPr>
            </w:pPr>
            <w:r w:rsidRPr="00107FBD">
              <w:rPr>
                <w:sz w:val="20"/>
                <w:szCs w:val="20"/>
              </w:rPr>
              <w:t>Now and in the future</w:t>
            </w:r>
          </w:p>
          <w:p w:rsidR="002949FF" w:rsidRDefault="002949FF" w:rsidP="002949FF">
            <w:pPr>
              <w:pStyle w:val="ListParagraph"/>
              <w:numPr>
                <w:ilvl w:val="0"/>
                <w:numId w:val="3"/>
              </w:numPr>
              <w:spacing w:before="240"/>
              <w:jc w:val="both"/>
              <w:rPr>
                <w:sz w:val="20"/>
                <w:szCs w:val="20"/>
              </w:rPr>
            </w:pPr>
            <w:r w:rsidRPr="00107FBD">
              <w:rPr>
                <w:sz w:val="20"/>
                <w:szCs w:val="20"/>
              </w:rPr>
              <w:t>Existing and future residents</w:t>
            </w:r>
          </w:p>
          <w:p w:rsidR="002949FF" w:rsidRPr="002949FF" w:rsidRDefault="002949FF" w:rsidP="002949FF">
            <w:pPr>
              <w:pStyle w:val="ListParagraph"/>
              <w:numPr>
                <w:ilvl w:val="0"/>
                <w:numId w:val="3"/>
              </w:numPr>
              <w:spacing w:before="240"/>
              <w:jc w:val="both"/>
              <w:rPr>
                <w:sz w:val="20"/>
                <w:szCs w:val="20"/>
              </w:rPr>
            </w:pPr>
            <w:r w:rsidRPr="002949FF">
              <w:rPr>
                <w:sz w:val="20"/>
                <w:szCs w:val="20"/>
              </w:rPr>
              <w:t>Long term</w:t>
            </w:r>
          </w:p>
        </w:tc>
      </w:tr>
      <w:tr w:rsidR="00B05D87" w:rsidRPr="004F48FF" w:rsidTr="004D55D3">
        <w:tc>
          <w:tcPr>
            <w:tcW w:w="9464" w:type="dxa"/>
            <w:gridSpan w:val="3"/>
          </w:tcPr>
          <w:p w:rsidR="00B05D87" w:rsidRPr="00C92868" w:rsidRDefault="00C92868" w:rsidP="000F3C7F">
            <w:pPr>
              <w:pStyle w:val="ListParagraph"/>
              <w:spacing w:before="240"/>
              <w:ind w:left="360"/>
              <w:jc w:val="center"/>
              <w:rPr>
                <w:b/>
                <w:sz w:val="20"/>
                <w:szCs w:val="20"/>
              </w:rPr>
            </w:pPr>
            <w:r w:rsidRPr="00C92868">
              <w:rPr>
                <w:b/>
                <w:sz w:val="20"/>
                <w:szCs w:val="20"/>
              </w:rPr>
              <w:t xml:space="preserve">Spatial </w:t>
            </w:r>
            <w:r w:rsidR="000F3C7F">
              <w:rPr>
                <w:b/>
                <w:sz w:val="20"/>
                <w:szCs w:val="20"/>
              </w:rPr>
              <w:t>Dimensions</w:t>
            </w:r>
          </w:p>
        </w:tc>
      </w:tr>
      <w:tr w:rsidR="00944BA5" w:rsidRPr="004F48FF" w:rsidTr="00DB776E">
        <w:tc>
          <w:tcPr>
            <w:tcW w:w="4732" w:type="dxa"/>
            <w:gridSpan w:val="2"/>
          </w:tcPr>
          <w:p w:rsidR="00944BA5" w:rsidRPr="008E6DE6" w:rsidRDefault="00944BA5" w:rsidP="00944BA5">
            <w:pPr>
              <w:pStyle w:val="ListParagraph"/>
              <w:numPr>
                <w:ilvl w:val="0"/>
                <w:numId w:val="3"/>
              </w:numPr>
              <w:spacing w:before="240"/>
              <w:jc w:val="both"/>
              <w:rPr>
                <w:sz w:val="20"/>
                <w:szCs w:val="20"/>
              </w:rPr>
            </w:pPr>
            <w:r w:rsidRPr="008E6DE6">
              <w:rPr>
                <w:sz w:val="20"/>
                <w:szCs w:val="20"/>
              </w:rPr>
              <w:t>Applies to nations</w:t>
            </w:r>
          </w:p>
          <w:p w:rsidR="00944BA5" w:rsidRPr="008E6DE6" w:rsidRDefault="00944BA5" w:rsidP="00944BA5">
            <w:pPr>
              <w:pStyle w:val="ListParagraph"/>
              <w:numPr>
                <w:ilvl w:val="0"/>
                <w:numId w:val="3"/>
              </w:numPr>
              <w:spacing w:before="240"/>
              <w:jc w:val="both"/>
              <w:rPr>
                <w:sz w:val="20"/>
                <w:szCs w:val="20"/>
              </w:rPr>
            </w:pPr>
            <w:r w:rsidRPr="008E6DE6">
              <w:rPr>
                <w:sz w:val="20"/>
                <w:szCs w:val="20"/>
              </w:rPr>
              <w:t>Territorial cohesion</w:t>
            </w:r>
          </w:p>
          <w:p w:rsidR="00944BA5" w:rsidRDefault="00944BA5" w:rsidP="00944BA5">
            <w:pPr>
              <w:pStyle w:val="ListParagraph"/>
              <w:numPr>
                <w:ilvl w:val="0"/>
                <w:numId w:val="3"/>
              </w:numPr>
              <w:spacing w:before="240"/>
              <w:jc w:val="both"/>
              <w:rPr>
                <w:sz w:val="20"/>
                <w:szCs w:val="20"/>
              </w:rPr>
            </w:pPr>
            <w:r w:rsidRPr="008E6DE6">
              <w:rPr>
                <w:sz w:val="20"/>
                <w:szCs w:val="20"/>
              </w:rPr>
              <w:t>Importa</w:t>
            </w:r>
            <w:r>
              <w:rPr>
                <w:sz w:val="20"/>
                <w:szCs w:val="20"/>
              </w:rPr>
              <w:t>nce of right place and locality</w:t>
            </w:r>
          </w:p>
          <w:p w:rsidR="00944BA5" w:rsidRDefault="00944BA5" w:rsidP="00944BA5">
            <w:pPr>
              <w:pStyle w:val="ListParagraph"/>
              <w:numPr>
                <w:ilvl w:val="0"/>
                <w:numId w:val="3"/>
              </w:numPr>
              <w:spacing w:before="240"/>
              <w:jc w:val="both"/>
              <w:rPr>
                <w:sz w:val="20"/>
                <w:szCs w:val="20"/>
              </w:rPr>
            </w:pPr>
            <w:r>
              <w:rPr>
                <w:sz w:val="20"/>
                <w:szCs w:val="20"/>
              </w:rPr>
              <w:t>Well planned/built</w:t>
            </w:r>
          </w:p>
          <w:p w:rsidR="00944BA5" w:rsidRDefault="00944BA5" w:rsidP="00944BA5">
            <w:pPr>
              <w:pStyle w:val="ListParagraph"/>
              <w:numPr>
                <w:ilvl w:val="0"/>
                <w:numId w:val="3"/>
              </w:numPr>
              <w:spacing w:before="240"/>
              <w:jc w:val="both"/>
              <w:rPr>
                <w:sz w:val="20"/>
                <w:szCs w:val="20"/>
              </w:rPr>
            </w:pPr>
            <w:r>
              <w:rPr>
                <w:sz w:val="20"/>
                <w:szCs w:val="20"/>
              </w:rPr>
              <w:t>Cities</w:t>
            </w:r>
          </w:p>
          <w:p w:rsidR="00944BA5" w:rsidRPr="008E6DE6" w:rsidRDefault="00944BA5" w:rsidP="00944BA5">
            <w:pPr>
              <w:pStyle w:val="ListParagraph"/>
              <w:numPr>
                <w:ilvl w:val="0"/>
                <w:numId w:val="3"/>
              </w:numPr>
              <w:spacing w:before="240"/>
              <w:jc w:val="both"/>
              <w:rPr>
                <w:sz w:val="20"/>
                <w:szCs w:val="20"/>
              </w:rPr>
            </w:pPr>
            <w:r>
              <w:rPr>
                <w:sz w:val="20"/>
                <w:szCs w:val="20"/>
              </w:rPr>
              <w:t xml:space="preserve">Place </w:t>
            </w:r>
            <w:r w:rsidRPr="008E6DE6">
              <w:rPr>
                <w:sz w:val="20"/>
                <w:szCs w:val="20"/>
              </w:rPr>
              <w:t>based settlements</w:t>
            </w:r>
          </w:p>
          <w:p w:rsidR="00944BA5" w:rsidRPr="008E6DE6" w:rsidRDefault="00944BA5" w:rsidP="00C813FD">
            <w:pPr>
              <w:spacing w:before="240"/>
              <w:jc w:val="both"/>
              <w:rPr>
                <w:b/>
                <w:sz w:val="20"/>
                <w:szCs w:val="20"/>
              </w:rPr>
            </w:pPr>
          </w:p>
        </w:tc>
        <w:tc>
          <w:tcPr>
            <w:tcW w:w="4732" w:type="dxa"/>
          </w:tcPr>
          <w:p w:rsidR="00944BA5" w:rsidRPr="008E6DE6" w:rsidRDefault="00944BA5" w:rsidP="00944BA5">
            <w:pPr>
              <w:pStyle w:val="ListParagraph"/>
              <w:numPr>
                <w:ilvl w:val="0"/>
                <w:numId w:val="3"/>
              </w:numPr>
              <w:spacing w:before="240"/>
              <w:jc w:val="both"/>
              <w:rPr>
                <w:sz w:val="20"/>
                <w:szCs w:val="20"/>
              </w:rPr>
            </w:pPr>
            <w:r w:rsidRPr="008E6DE6">
              <w:rPr>
                <w:sz w:val="20"/>
                <w:szCs w:val="20"/>
              </w:rPr>
              <w:t>Place based policies</w:t>
            </w:r>
          </w:p>
          <w:p w:rsidR="00944BA5" w:rsidRPr="008E6DE6" w:rsidRDefault="00944BA5" w:rsidP="00944BA5">
            <w:pPr>
              <w:pStyle w:val="ListParagraph"/>
              <w:numPr>
                <w:ilvl w:val="0"/>
                <w:numId w:val="3"/>
              </w:numPr>
              <w:spacing w:before="240"/>
              <w:jc w:val="both"/>
              <w:rPr>
                <w:sz w:val="20"/>
                <w:szCs w:val="20"/>
              </w:rPr>
            </w:pPr>
            <w:r w:rsidRPr="008E6DE6">
              <w:rPr>
                <w:sz w:val="20"/>
                <w:szCs w:val="20"/>
              </w:rPr>
              <w:t>Context matters</w:t>
            </w:r>
          </w:p>
          <w:p w:rsidR="00944BA5" w:rsidRPr="008E6DE6" w:rsidRDefault="00944BA5" w:rsidP="00944BA5">
            <w:pPr>
              <w:pStyle w:val="ListParagraph"/>
              <w:numPr>
                <w:ilvl w:val="0"/>
                <w:numId w:val="3"/>
              </w:numPr>
              <w:spacing w:before="240"/>
              <w:jc w:val="both"/>
              <w:rPr>
                <w:sz w:val="20"/>
                <w:szCs w:val="20"/>
              </w:rPr>
            </w:pPr>
            <w:r w:rsidRPr="008E6DE6">
              <w:rPr>
                <w:sz w:val="20"/>
                <w:szCs w:val="20"/>
              </w:rPr>
              <w:t>Accessibility influences growth, conditional on innovation, infrastructure, human capital and agglomeration.</w:t>
            </w:r>
          </w:p>
          <w:p w:rsidR="00944BA5" w:rsidRPr="008E6DE6" w:rsidRDefault="00944BA5" w:rsidP="00944BA5">
            <w:pPr>
              <w:pStyle w:val="ListParagraph"/>
              <w:numPr>
                <w:ilvl w:val="0"/>
                <w:numId w:val="3"/>
              </w:numPr>
              <w:spacing w:before="240"/>
              <w:jc w:val="both"/>
              <w:rPr>
                <w:sz w:val="20"/>
                <w:szCs w:val="20"/>
              </w:rPr>
            </w:pPr>
            <w:r>
              <w:rPr>
                <w:sz w:val="20"/>
                <w:szCs w:val="20"/>
              </w:rPr>
              <w:t>M</w:t>
            </w:r>
            <w:r w:rsidRPr="008E6DE6">
              <w:rPr>
                <w:sz w:val="20"/>
                <w:szCs w:val="20"/>
              </w:rPr>
              <w:t>or</w:t>
            </w:r>
            <w:r>
              <w:rPr>
                <w:sz w:val="20"/>
                <w:szCs w:val="20"/>
              </w:rPr>
              <w:t xml:space="preserve">e indigenous development, which </w:t>
            </w:r>
            <w:r w:rsidRPr="008E6DE6">
              <w:rPr>
                <w:sz w:val="20"/>
                <w:szCs w:val="20"/>
              </w:rPr>
              <w:t>emphasises the building of skills, entrepreneurialism and innovation within</w:t>
            </w:r>
            <w:r>
              <w:rPr>
                <w:sz w:val="20"/>
                <w:szCs w:val="20"/>
              </w:rPr>
              <w:t xml:space="preserve"> r</w:t>
            </w:r>
            <w:r w:rsidRPr="008E6DE6">
              <w:rPr>
                <w:sz w:val="20"/>
                <w:szCs w:val="20"/>
              </w:rPr>
              <w:t>egion</w:t>
            </w:r>
          </w:p>
          <w:p w:rsidR="00944BA5" w:rsidRDefault="00944BA5" w:rsidP="00944BA5">
            <w:pPr>
              <w:pStyle w:val="ListParagraph"/>
              <w:numPr>
                <w:ilvl w:val="0"/>
                <w:numId w:val="3"/>
              </w:numPr>
              <w:spacing w:before="240"/>
              <w:jc w:val="both"/>
              <w:rPr>
                <w:sz w:val="20"/>
                <w:szCs w:val="20"/>
              </w:rPr>
            </w:pPr>
            <w:r>
              <w:rPr>
                <w:sz w:val="20"/>
                <w:szCs w:val="20"/>
              </w:rPr>
              <w:t xml:space="preserve">All regions, </w:t>
            </w:r>
            <w:r w:rsidRPr="008E6DE6">
              <w:rPr>
                <w:sz w:val="20"/>
                <w:szCs w:val="20"/>
              </w:rPr>
              <w:t>nationally</w:t>
            </w:r>
          </w:p>
          <w:p w:rsidR="00944BA5" w:rsidRPr="00944BA5" w:rsidRDefault="00944BA5" w:rsidP="00944BA5">
            <w:pPr>
              <w:pStyle w:val="ListParagraph"/>
              <w:numPr>
                <w:ilvl w:val="0"/>
                <w:numId w:val="3"/>
              </w:numPr>
              <w:spacing w:before="240"/>
              <w:jc w:val="both"/>
              <w:rPr>
                <w:sz w:val="20"/>
                <w:szCs w:val="20"/>
              </w:rPr>
            </w:pPr>
            <w:r w:rsidRPr="00944BA5">
              <w:rPr>
                <w:sz w:val="20"/>
                <w:szCs w:val="20"/>
              </w:rPr>
              <w:t>International trade</w:t>
            </w:r>
          </w:p>
        </w:tc>
      </w:tr>
      <w:tr w:rsidR="008E6DE6" w:rsidRPr="004F48FF" w:rsidTr="00B3725C">
        <w:tc>
          <w:tcPr>
            <w:tcW w:w="9464" w:type="dxa"/>
            <w:gridSpan w:val="3"/>
          </w:tcPr>
          <w:p w:rsidR="008E6DE6" w:rsidRPr="00466C39" w:rsidRDefault="00466C39" w:rsidP="000F3C7F">
            <w:pPr>
              <w:spacing w:before="240"/>
              <w:jc w:val="center"/>
              <w:rPr>
                <w:b/>
                <w:sz w:val="20"/>
                <w:szCs w:val="20"/>
              </w:rPr>
            </w:pPr>
            <w:r w:rsidRPr="00466C39">
              <w:rPr>
                <w:b/>
                <w:sz w:val="20"/>
                <w:szCs w:val="20"/>
              </w:rPr>
              <w:t xml:space="preserve">Scalar </w:t>
            </w:r>
            <w:r w:rsidR="000F3C7F">
              <w:rPr>
                <w:b/>
                <w:sz w:val="20"/>
                <w:szCs w:val="20"/>
              </w:rPr>
              <w:t>Dimensions</w:t>
            </w:r>
          </w:p>
        </w:tc>
      </w:tr>
      <w:tr w:rsidR="00466C39" w:rsidRPr="004F48FF" w:rsidTr="00953BDD">
        <w:tc>
          <w:tcPr>
            <w:tcW w:w="4732" w:type="dxa"/>
            <w:gridSpan w:val="2"/>
          </w:tcPr>
          <w:p w:rsidR="00466C39" w:rsidRPr="000C5E20" w:rsidRDefault="00466C39" w:rsidP="00466C39">
            <w:pPr>
              <w:pStyle w:val="ListParagraph"/>
              <w:numPr>
                <w:ilvl w:val="0"/>
                <w:numId w:val="3"/>
              </w:numPr>
              <w:spacing w:before="240"/>
              <w:jc w:val="both"/>
              <w:rPr>
                <w:sz w:val="20"/>
                <w:szCs w:val="20"/>
              </w:rPr>
            </w:pPr>
            <w:r w:rsidRPr="000C5E20">
              <w:rPr>
                <w:sz w:val="20"/>
                <w:szCs w:val="20"/>
              </w:rPr>
              <w:t>Importance of right scale</w:t>
            </w:r>
          </w:p>
          <w:p w:rsidR="00466C39" w:rsidRPr="000C5E20" w:rsidRDefault="00466C39" w:rsidP="00466C39">
            <w:pPr>
              <w:pStyle w:val="ListParagraph"/>
              <w:numPr>
                <w:ilvl w:val="0"/>
                <w:numId w:val="3"/>
              </w:numPr>
              <w:spacing w:before="240"/>
              <w:jc w:val="both"/>
              <w:rPr>
                <w:sz w:val="20"/>
                <w:szCs w:val="20"/>
              </w:rPr>
            </w:pPr>
            <w:r>
              <w:rPr>
                <w:sz w:val="20"/>
                <w:szCs w:val="20"/>
              </w:rPr>
              <w:t>Community, Town, C</w:t>
            </w:r>
            <w:r w:rsidRPr="000C5E20">
              <w:rPr>
                <w:sz w:val="20"/>
                <w:szCs w:val="20"/>
              </w:rPr>
              <w:t>ity</w:t>
            </w:r>
          </w:p>
          <w:p w:rsidR="00466C39" w:rsidRDefault="00466C39" w:rsidP="00466C39">
            <w:pPr>
              <w:pStyle w:val="ListParagraph"/>
              <w:numPr>
                <w:ilvl w:val="0"/>
                <w:numId w:val="3"/>
              </w:numPr>
              <w:spacing w:before="240"/>
              <w:jc w:val="both"/>
              <w:rPr>
                <w:sz w:val="20"/>
                <w:szCs w:val="20"/>
              </w:rPr>
            </w:pPr>
            <w:r>
              <w:rPr>
                <w:sz w:val="20"/>
                <w:szCs w:val="20"/>
              </w:rPr>
              <w:t>Transport distance related</w:t>
            </w:r>
          </w:p>
          <w:p w:rsidR="00466C39" w:rsidRPr="000C5E20" w:rsidRDefault="00466C39" w:rsidP="00466C39">
            <w:pPr>
              <w:pStyle w:val="ListParagraph"/>
              <w:numPr>
                <w:ilvl w:val="0"/>
                <w:numId w:val="3"/>
              </w:numPr>
              <w:spacing w:before="240"/>
              <w:jc w:val="both"/>
              <w:rPr>
                <w:sz w:val="20"/>
                <w:szCs w:val="20"/>
              </w:rPr>
            </w:pPr>
            <w:r>
              <w:rPr>
                <w:sz w:val="20"/>
                <w:szCs w:val="20"/>
              </w:rPr>
              <w:t>C</w:t>
            </w:r>
            <w:r w:rsidRPr="000C5E20">
              <w:rPr>
                <w:sz w:val="20"/>
                <w:szCs w:val="20"/>
              </w:rPr>
              <w:t>ity or region related</w:t>
            </w:r>
          </w:p>
          <w:p w:rsidR="00466C39" w:rsidRDefault="00466C39" w:rsidP="00466C39">
            <w:pPr>
              <w:pStyle w:val="ListParagraph"/>
              <w:numPr>
                <w:ilvl w:val="0"/>
                <w:numId w:val="3"/>
              </w:numPr>
              <w:spacing w:before="240"/>
              <w:jc w:val="both"/>
              <w:rPr>
                <w:sz w:val="20"/>
                <w:szCs w:val="20"/>
              </w:rPr>
            </w:pPr>
            <w:r>
              <w:rPr>
                <w:sz w:val="20"/>
                <w:szCs w:val="20"/>
              </w:rPr>
              <w:lastRenderedPageBreak/>
              <w:t>L</w:t>
            </w:r>
            <w:r w:rsidRPr="000C5E20">
              <w:rPr>
                <w:sz w:val="20"/>
                <w:szCs w:val="20"/>
              </w:rPr>
              <w:t>ocal evidence o</w:t>
            </w:r>
            <w:r>
              <w:rPr>
                <w:sz w:val="20"/>
                <w:szCs w:val="20"/>
              </w:rPr>
              <w:t>f the best geographic scale fo reach policy,</w:t>
            </w:r>
          </w:p>
          <w:p w:rsidR="00466C39" w:rsidRPr="000C5E20" w:rsidRDefault="00466C39" w:rsidP="000C5E20">
            <w:pPr>
              <w:spacing w:before="240"/>
              <w:jc w:val="both"/>
              <w:rPr>
                <w:b/>
                <w:sz w:val="20"/>
                <w:szCs w:val="20"/>
              </w:rPr>
            </w:pPr>
          </w:p>
        </w:tc>
        <w:tc>
          <w:tcPr>
            <w:tcW w:w="4732" w:type="dxa"/>
          </w:tcPr>
          <w:p w:rsidR="00466C39" w:rsidRPr="000C5E20" w:rsidRDefault="00466C39" w:rsidP="00466C39">
            <w:pPr>
              <w:pStyle w:val="ListParagraph"/>
              <w:numPr>
                <w:ilvl w:val="0"/>
                <w:numId w:val="3"/>
              </w:numPr>
              <w:spacing w:before="240"/>
              <w:jc w:val="both"/>
              <w:rPr>
                <w:sz w:val="20"/>
                <w:szCs w:val="20"/>
              </w:rPr>
            </w:pPr>
            <w:r w:rsidRPr="000C5E20">
              <w:rPr>
                <w:sz w:val="20"/>
                <w:szCs w:val="20"/>
              </w:rPr>
              <w:lastRenderedPageBreak/>
              <w:t>Growth links between regional and aggregate</w:t>
            </w:r>
          </w:p>
          <w:p w:rsidR="00466C39" w:rsidRDefault="00466C39" w:rsidP="00466C39">
            <w:pPr>
              <w:pStyle w:val="ListParagraph"/>
              <w:numPr>
                <w:ilvl w:val="0"/>
                <w:numId w:val="3"/>
              </w:numPr>
              <w:spacing w:before="240"/>
              <w:jc w:val="both"/>
              <w:rPr>
                <w:sz w:val="20"/>
                <w:szCs w:val="20"/>
              </w:rPr>
            </w:pPr>
            <w:r>
              <w:rPr>
                <w:sz w:val="20"/>
                <w:szCs w:val="20"/>
              </w:rPr>
              <w:t>F</w:t>
            </w:r>
            <w:r w:rsidRPr="000C5E20">
              <w:rPr>
                <w:sz w:val="20"/>
                <w:szCs w:val="20"/>
              </w:rPr>
              <w:t xml:space="preserve">at tail of slower growth regions  is </w:t>
            </w:r>
            <w:r>
              <w:rPr>
                <w:sz w:val="20"/>
                <w:szCs w:val="20"/>
              </w:rPr>
              <w:t>important to aggregate growth</w:t>
            </w:r>
          </w:p>
          <w:p w:rsidR="00466C39" w:rsidRDefault="00466C39" w:rsidP="00466C39">
            <w:pPr>
              <w:pStyle w:val="ListParagraph"/>
              <w:numPr>
                <w:ilvl w:val="0"/>
                <w:numId w:val="3"/>
              </w:numPr>
              <w:spacing w:before="240"/>
              <w:jc w:val="both"/>
              <w:rPr>
                <w:sz w:val="20"/>
                <w:szCs w:val="20"/>
              </w:rPr>
            </w:pPr>
            <w:r w:rsidRPr="000C5E20">
              <w:rPr>
                <w:sz w:val="20"/>
                <w:szCs w:val="20"/>
              </w:rPr>
              <w:t xml:space="preserve">Distance to markets has a positive impact to </w:t>
            </w:r>
            <w:r w:rsidRPr="000C5E20">
              <w:rPr>
                <w:sz w:val="20"/>
                <w:szCs w:val="20"/>
              </w:rPr>
              <w:lastRenderedPageBreak/>
              <w:t xml:space="preserve">growth. </w:t>
            </w:r>
          </w:p>
          <w:p w:rsidR="00466C39" w:rsidRDefault="00466C39" w:rsidP="00466C39">
            <w:pPr>
              <w:pStyle w:val="ListParagraph"/>
              <w:numPr>
                <w:ilvl w:val="0"/>
                <w:numId w:val="3"/>
              </w:numPr>
              <w:spacing w:before="240"/>
              <w:jc w:val="both"/>
              <w:rPr>
                <w:sz w:val="20"/>
                <w:szCs w:val="20"/>
              </w:rPr>
            </w:pPr>
            <w:r w:rsidRPr="00466C39">
              <w:rPr>
                <w:sz w:val="20"/>
                <w:szCs w:val="20"/>
              </w:rPr>
              <w:t>Regions in periphery growing faster</w:t>
            </w:r>
          </w:p>
          <w:p w:rsidR="00662108" w:rsidRPr="00466C39" w:rsidRDefault="00662108" w:rsidP="008E383F">
            <w:pPr>
              <w:pStyle w:val="ListParagraph"/>
              <w:spacing w:before="240"/>
              <w:ind w:left="360"/>
              <w:jc w:val="both"/>
              <w:rPr>
                <w:sz w:val="20"/>
                <w:szCs w:val="20"/>
              </w:rPr>
            </w:pPr>
          </w:p>
        </w:tc>
      </w:tr>
      <w:tr w:rsidR="000C5E20" w:rsidRPr="004F48FF" w:rsidTr="00B3725C">
        <w:tc>
          <w:tcPr>
            <w:tcW w:w="9464" w:type="dxa"/>
            <w:gridSpan w:val="3"/>
          </w:tcPr>
          <w:p w:rsidR="000C5E20" w:rsidRPr="00983688" w:rsidRDefault="00983688" w:rsidP="00983688">
            <w:pPr>
              <w:pStyle w:val="ListParagraph"/>
              <w:spacing w:before="240"/>
              <w:ind w:left="360"/>
              <w:jc w:val="center"/>
              <w:rPr>
                <w:b/>
                <w:sz w:val="20"/>
                <w:szCs w:val="20"/>
              </w:rPr>
            </w:pPr>
            <w:r w:rsidRPr="00983688">
              <w:rPr>
                <w:b/>
                <w:sz w:val="20"/>
                <w:szCs w:val="20"/>
              </w:rPr>
              <w:lastRenderedPageBreak/>
              <w:t>Other Dimensions</w:t>
            </w:r>
          </w:p>
        </w:tc>
      </w:tr>
      <w:tr w:rsidR="008F2DE9" w:rsidRPr="004F48FF" w:rsidTr="004F48FF">
        <w:tc>
          <w:tcPr>
            <w:tcW w:w="1809" w:type="dxa"/>
          </w:tcPr>
          <w:p w:rsidR="008F2DE9" w:rsidRPr="004F48FF" w:rsidRDefault="008F2DE9" w:rsidP="00C052C7">
            <w:pPr>
              <w:rPr>
                <w:b/>
                <w:sz w:val="20"/>
                <w:szCs w:val="20"/>
              </w:rPr>
            </w:pPr>
            <w:r w:rsidRPr="004F48FF">
              <w:rPr>
                <w:b/>
                <w:sz w:val="20"/>
                <w:szCs w:val="20"/>
              </w:rPr>
              <w:t>Human Capital</w:t>
            </w:r>
          </w:p>
        </w:tc>
        <w:tc>
          <w:tcPr>
            <w:tcW w:w="7655" w:type="dxa"/>
            <w:gridSpan w:val="2"/>
          </w:tcPr>
          <w:p w:rsidR="00874048" w:rsidRPr="00874048" w:rsidRDefault="00874048" w:rsidP="00874048">
            <w:pPr>
              <w:pStyle w:val="ListParagraph"/>
              <w:numPr>
                <w:ilvl w:val="0"/>
                <w:numId w:val="3"/>
              </w:numPr>
              <w:spacing w:before="240"/>
              <w:jc w:val="both"/>
              <w:rPr>
                <w:sz w:val="20"/>
                <w:szCs w:val="20"/>
              </w:rPr>
            </w:pPr>
            <w:r w:rsidRPr="00874048">
              <w:rPr>
                <w:sz w:val="20"/>
                <w:szCs w:val="20"/>
              </w:rPr>
              <w:t>Education and skills</w:t>
            </w:r>
          </w:p>
          <w:p w:rsidR="008F2DE9" w:rsidRDefault="00874048" w:rsidP="00874048">
            <w:pPr>
              <w:pStyle w:val="ListParagraph"/>
              <w:numPr>
                <w:ilvl w:val="0"/>
                <w:numId w:val="3"/>
              </w:numPr>
              <w:spacing w:before="240"/>
              <w:jc w:val="both"/>
              <w:rPr>
                <w:sz w:val="20"/>
                <w:szCs w:val="20"/>
              </w:rPr>
            </w:pPr>
            <w:r w:rsidRPr="00874048">
              <w:rPr>
                <w:sz w:val="20"/>
                <w:szCs w:val="20"/>
              </w:rPr>
              <w:t>Youth</w:t>
            </w:r>
          </w:p>
          <w:p w:rsidR="00DC7C58" w:rsidRDefault="00DC7C58" w:rsidP="00DC7C58">
            <w:pPr>
              <w:pStyle w:val="ListParagraph"/>
              <w:numPr>
                <w:ilvl w:val="0"/>
                <w:numId w:val="3"/>
              </w:numPr>
              <w:spacing w:before="240"/>
              <w:jc w:val="both"/>
              <w:rPr>
                <w:sz w:val="20"/>
                <w:szCs w:val="20"/>
              </w:rPr>
            </w:pPr>
            <w:r w:rsidRPr="00DC7C58">
              <w:rPr>
                <w:sz w:val="20"/>
                <w:szCs w:val="20"/>
              </w:rPr>
              <w:t>Culture</w:t>
            </w:r>
          </w:p>
          <w:p w:rsidR="00F05785" w:rsidRDefault="00F05785" w:rsidP="00F05785">
            <w:pPr>
              <w:pStyle w:val="ListParagraph"/>
              <w:numPr>
                <w:ilvl w:val="0"/>
                <w:numId w:val="3"/>
              </w:numPr>
              <w:spacing w:before="240"/>
              <w:jc w:val="both"/>
              <w:rPr>
                <w:sz w:val="20"/>
                <w:szCs w:val="20"/>
              </w:rPr>
            </w:pPr>
            <w:r w:rsidRPr="00F05785">
              <w:rPr>
                <w:sz w:val="20"/>
                <w:szCs w:val="20"/>
              </w:rPr>
              <w:t>Community and citizenship</w:t>
            </w:r>
          </w:p>
          <w:p w:rsidR="00192B0B" w:rsidRDefault="00192B0B" w:rsidP="00192B0B">
            <w:pPr>
              <w:pStyle w:val="ListParagraph"/>
              <w:numPr>
                <w:ilvl w:val="0"/>
                <w:numId w:val="3"/>
              </w:numPr>
              <w:spacing w:before="240"/>
              <w:jc w:val="both"/>
              <w:rPr>
                <w:sz w:val="20"/>
                <w:szCs w:val="20"/>
              </w:rPr>
            </w:pPr>
            <w:r w:rsidRPr="00192B0B">
              <w:rPr>
                <w:sz w:val="20"/>
                <w:szCs w:val="20"/>
              </w:rPr>
              <w:t>Vibrant</w:t>
            </w:r>
            <w:r w:rsidR="000805D8">
              <w:rPr>
                <w:sz w:val="20"/>
                <w:szCs w:val="20"/>
              </w:rPr>
              <w:t xml:space="preserve"> places</w:t>
            </w:r>
          </w:p>
          <w:p w:rsidR="00996C51" w:rsidRDefault="00996C51" w:rsidP="00996C51">
            <w:pPr>
              <w:pStyle w:val="ListParagraph"/>
              <w:numPr>
                <w:ilvl w:val="0"/>
                <w:numId w:val="3"/>
              </w:numPr>
              <w:spacing w:before="240"/>
              <w:jc w:val="both"/>
              <w:rPr>
                <w:sz w:val="20"/>
                <w:szCs w:val="20"/>
              </w:rPr>
            </w:pPr>
            <w:r w:rsidRPr="00996C51">
              <w:rPr>
                <w:sz w:val="20"/>
                <w:szCs w:val="20"/>
              </w:rPr>
              <w:t>Leadership</w:t>
            </w:r>
          </w:p>
          <w:p w:rsidR="00E33824" w:rsidRDefault="00E33824" w:rsidP="00E33824">
            <w:pPr>
              <w:pStyle w:val="ListParagraph"/>
              <w:numPr>
                <w:ilvl w:val="0"/>
                <w:numId w:val="3"/>
              </w:numPr>
              <w:spacing w:before="240"/>
              <w:jc w:val="both"/>
              <w:rPr>
                <w:sz w:val="20"/>
                <w:szCs w:val="20"/>
              </w:rPr>
            </w:pPr>
            <w:r w:rsidRPr="00E33824">
              <w:rPr>
                <w:sz w:val="20"/>
                <w:szCs w:val="20"/>
              </w:rPr>
              <w:t>Human capital and innovation positively influence regional growth.</w:t>
            </w:r>
          </w:p>
          <w:p w:rsidR="00E33824" w:rsidRPr="00874048" w:rsidRDefault="00E33824" w:rsidP="00E33824">
            <w:pPr>
              <w:pStyle w:val="ListParagraph"/>
              <w:numPr>
                <w:ilvl w:val="0"/>
                <w:numId w:val="3"/>
              </w:numPr>
              <w:spacing w:before="240"/>
              <w:jc w:val="both"/>
              <w:rPr>
                <w:sz w:val="20"/>
                <w:szCs w:val="20"/>
              </w:rPr>
            </w:pPr>
            <w:r w:rsidRPr="00E33824">
              <w:rPr>
                <w:sz w:val="20"/>
                <w:szCs w:val="20"/>
              </w:rPr>
              <w:t>Role of Higher Education Institutions in region</w:t>
            </w:r>
          </w:p>
        </w:tc>
      </w:tr>
      <w:tr w:rsidR="008F2DE9" w:rsidRPr="004F48FF" w:rsidTr="004F48FF">
        <w:tc>
          <w:tcPr>
            <w:tcW w:w="1809" w:type="dxa"/>
          </w:tcPr>
          <w:p w:rsidR="008F2DE9" w:rsidRPr="004F48FF" w:rsidRDefault="008F2DE9" w:rsidP="00C052C7">
            <w:pPr>
              <w:rPr>
                <w:b/>
                <w:sz w:val="20"/>
                <w:szCs w:val="20"/>
              </w:rPr>
            </w:pPr>
            <w:r w:rsidRPr="004F48FF">
              <w:rPr>
                <w:b/>
                <w:sz w:val="20"/>
                <w:szCs w:val="20"/>
              </w:rPr>
              <w:t>Governance</w:t>
            </w:r>
          </w:p>
        </w:tc>
        <w:tc>
          <w:tcPr>
            <w:tcW w:w="7655" w:type="dxa"/>
            <w:gridSpan w:val="2"/>
          </w:tcPr>
          <w:p w:rsidR="008F2DE9" w:rsidRDefault="00F05785" w:rsidP="00F05785">
            <w:pPr>
              <w:pStyle w:val="ListParagraph"/>
              <w:numPr>
                <w:ilvl w:val="0"/>
                <w:numId w:val="3"/>
              </w:numPr>
              <w:spacing w:before="240"/>
              <w:jc w:val="both"/>
              <w:rPr>
                <w:sz w:val="20"/>
                <w:szCs w:val="20"/>
              </w:rPr>
            </w:pPr>
            <w:r w:rsidRPr="00F05785">
              <w:rPr>
                <w:sz w:val="20"/>
                <w:szCs w:val="20"/>
              </w:rPr>
              <w:t>Political Security</w:t>
            </w:r>
          </w:p>
          <w:p w:rsidR="00996C51" w:rsidRDefault="00996C51" w:rsidP="00996C51">
            <w:pPr>
              <w:pStyle w:val="ListParagraph"/>
              <w:numPr>
                <w:ilvl w:val="0"/>
                <w:numId w:val="3"/>
              </w:numPr>
              <w:spacing w:before="240"/>
              <w:jc w:val="both"/>
              <w:rPr>
                <w:sz w:val="20"/>
                <w:szCs w:val="20"/>
              </w:rPr>
            </w:pPr>
            <w:r w:rsidRPr="00996C51">
              <w:rPr>
                <w:sz w:val="20"/>
                <w:szCs w:val="20"/>
              </w:rPr>
              <w:t>Governance locally</w:t>
            </w:r>
          </w:p>
          <w:p w:rsidR="00A920E1" w:rsidRDefault="00A920E1" w:rsidP="00A920E1">
            <w:pPr>
              <w:pStyle w:val="ListParagraph"/>
              <w:numPr>
                <w:ilvl w:val="0"/>
                <w:numId w:val="3"/>
              </w:numPr>
              <w:spacing w:before="240"/>
              <w:jc w:val="both"/>
              <w:rPr>
                <w:sz w:val="20"/>
                <w:szCs w:val="20"/>
              </w:rPr>
            </w:pPr>
            <w:r w:rsidRPr="00A920E1">
              <w:rPr>
                <w:sz w:val="20"/>
                <w:szCs w:val="20"/>
              </w:rPr>
              <w:t>Local public services</w:t>
            </w:r>
            <w:r>
              <w:rPr>
                <w:sz w:val="20"/>
                <w:szCs w:val="20"/>
              </w:rPr>
              <w:t xml:space="preserve"> and leadership</w:t>
            </w:r>
          </w:p>
          <w:p w:rsidR="00916DC7" w:rsidRDefault="00916DC7" w:rsidP="00916DC7">
            <w:pPr>
              <w:pStyle w:val="ListParagraph"/>
              <w:numPr>
                <w:ilvl w:val="0"/>
                <w:numId w:val="3"/>
              </w:numPr>
              <w:spacing w:before="240"/>
              <w:jc w:val="both"/>
              <w:rPr>
                <w:sz w:val="20"/>
                <w:szCs w:val="20"/>
              </w:rPr>
            </w:pPr>
            <w:r w:rsidRPr="00916DC7">
              <w:rPr>
                <w:sz w:val="20"/>
                <w:szCs w:val="20"/>
              </w:rPr>
              <w:t>Joined up services</w:t>
            </w:r>
          </w:p>
          <w:p w:rsidR="00E33824" w:rsidRDefault="00E33824" w:rsidP="00E33824">
            <w:pPr>
              <w:pStyle w:val="ListParagraph"/>
              <w:numPr>
                <w:ilvl w:val="0"/>
                <w:numId w:val="3"/>
              </w:numPr>
              <w:spacing w:before="240"/>
              <w:jc w:val="both"/>
              <w:rPr>
                <w:sz w:val="20"/>
                <w:szCs w:val="20"/>
              </w:rPr>
            </w:pPr>
            <w:r w:rsidRPr="00E33824">
              <w:rPr>
                <w:sz w:val="20"/>
                <w:szCs w:val="20"/>
              </w:rPr>
              <w:t>Access to new technologies, knowledge and skills</w:t>
            </w:r>
          </w:p>
          <w:p w:rsidR="00E33824" w:rsidRDefault="00E33824" w:rsidP="00E33824">
            <w:pPr>
              <w:pStyle w:val="ListParagraph"/>
              <w:numPr>
                <w:ilvl w:val="0"/>
                <w:numId w:val="3"/>
              </w:numPr>
              <w:spacing w:before="240"/>
              <w:jc w:val="both"/>
              <w:rPr>
                <w:sz w:val="20"/>
                <w:szCs w:val="20"/>
              </w:rPr>
            </w:pPr>
            <w:r w:rsidRPr="00E33824">
              <w:rPr>
                <w:sz w:val="20"/>
                <w:szCs w:val="20"/>
              </w:rPr>
              <w:t>Access to finance</w:t>
            </w:r>
          </w:p>
          <w:p w:rsidR="00A84C1B" w:rsidRPr="004F48FF" w:rsidRDefault="00A84C1B" w:rsidP="00A84C1B">
            <w:pPr>
              <w:pStyle w:val="ListParagraph"/>
              <w:numPr>
                <w:ilvl w:val="0"/>
                <w:numId w:val="3"/>
              </w:numPr>
              <w:spacing w:before="240"/>
              <w:jc w:val="both"/>
              <w:rPr>
                <w:sz w:val="20"/>
                <w:szCs w:val="20"/>
              </w:rPr>
            </w:pPr>
            <w:r w:rsidRPr="00A84C1B">
              <w:rPr>
                <w:sz w:val="20"/>
                <w:szCs w:val="20"/>
              </w:rPr>
              <w:t>Connectivity</w:t>
            </w:r>
          </w:p>
        </w:tc>
      </w:tr>
      <w:tr w:rsidR="008F2DE9" w:rsidRPr="004F48FF" w:rsidTr="004F48FF">
        <w:tc>
          <w:tcPr>
            <w:tcW w:w="1809" w:type="dxa"/>
          </w:tcPr>
          <w:p w:rsidR="008F2DE9" w:rsidRPr="004F48FF" w:rsidRDefault="008F2DE9" w:rsidP="00C052C7">
            <w:pPr>
              <w:rPr>
                <w:b/>
                <w:sz w:val="20"/>
                <w:szCs w:val="20"/>
              </w:rPr>
            </w:pPr>
            <w:r w:rsidRPr="004F48FF">
              <w:rPr>
                <w:b/>
                <w:sz w:val="20"/>
                <w:szCs w:val="20"/>
              </w:rPr>
              <w:t>Values and Ethics</w:t>
            </w:r>
          </w:p>
        </w:tc>
        <w:tc>
          <w:tcPr>
            <w:tcW w:w="7655" w:type="dxa"/>
            <w:gridSpan w:val="2"/>
          </w:tcPr>
          <w:p w:rsidR="00DC7C58" w:rsidRPr="00170F59" w:rsidRDefault="001518F9" w:rsidP="00170F59">
            <w:pPr>
              <w:pStyle w:val="ListParagraph"/>
              <w:numPr>
                <w:ilvl w:val="0"/>
                <w:numId w:val="3"/>
              </w:numPr>
              <w:spacing w:before="240"/>
              <w:jc w:val="both"/>
              <w:rPr>
                <w:sz w:val="20"/>
                <w:szCs w:val="20"/>
              </w:rPr>
            </w:pPr>
            <w:r w:rsidRPr="001518F9">
              <w:rPr>
                <w:sz w:val="20"/>
                <w:szCs w:val="20"/>
              </w:rPr>
              <w:t>Values and ethics</w:t>
            </w:r>
            <w:r w:rsidR="00DC7C58" w:rsidRPr="00170F59">
              <w:rPr>
                <w:sz w:val="20"/>
                <w:szCs w:val="20"/>
              </w:rPr>
              <w:t xml:space="preserve"> </w:t>
            </w:r>
          </w:p>
          <w:p w:rsidR="008F2DE9" w:rsidRDefault="00DC7C58" w:rsidP="00170F59">
            <w:pPr>
              <w:pStyle w:val="ListParagraph"/>
              <w:numPr>
                <w:ilvl w:val="0"/>
                <w:numId w:val="3"/>
              </w:numPr>
              <w:spacing w:before="240"/>
              <w:jc w:val="both"/>
              <w:rPr>
                <w:sz w:val="20"/>
                <w:szCs w:val="20"/>
              </w:rPr>
            </w:pPr>
            <w:r w:rsidRPr="00DC7C58">
              <w:rPr>
                <w:sz w:val="20"/>
                <w:szCs w:val="20"/>
              </w:rPr>
              <w:t>Prevent harm</w:t>
            </w:r>
          </w:p>
          <w:p w:rsidR="00F05785" w:rsidRPr="00170F59" w:rsidRDefault="00F05785" w:rsidP="00170F59">
            <w:pPr>
              <w:pStyle w:val="ListParagraph"/>
              <w:numPr>
                <w:ilvl w:val="0"/>
                <w:numId w:val="3"/>
              </w:numPr>
              <w:spacing w:before="240"/>
              <w:jc w:val="both"/>
              <w:rPr>
                <w:sz w:val="20"/>
                <w:szCs w:val="20"/>
              </w:rPr>
            </w:pPr>
            <w:r w:rsidRPr="00170F59">
              <w:rPr>
                <w:sz w:val="20"/>
                <w:szCs w:val="20"/>
              </w:rPr>
              <w:t>Justice and Equity</w:t>
            </w:r>
          </w:p>
          <w:p w:rsidR="00996C51" w:rsidRPr="00170F59" w:rsidRDefault="00996C51" w:rsidP="00170F59">
            <w:pPr>
              <w:pStyle w:val="ListParagraph"/>
              <w:numPr>
                <w:ilvl w:val="0"/>
                <w:numId w:val="3"/>
              </w:numPr>
              <w:spacing w:before="240"/>
              <w:jc w:val="both"/>
              <w:rPr>
                <w:sz w:val="20"/>
                <w:szCs w:val="20"/>
              </w:rPr>
            </w:pPr>
            <w:r w:rsidRPr="00170F59">
              <w:rPr>
                <w:sz w:val="20"/>
                <w:szCs w:val="20"/>
              </w:rPr>
              <w:t>Safe</w:t>
            </w:r>
          </w:p>
          <w:p w:rsidR="00996C51" w:rsidRPr="00170F59" w:rsidRDefault="00996C51" w:rsidP="00170F59">
            <w:pPr>
              <w:pStyle w:val="ListParagraph"/>
              <w:numPr>
                <w:ilvl w:val="0"/>
                <w:numId w:val="3"/>
              </w:numPr>
              <w:spacing w:before="240"/>
              <w:jc w:val="both"/>
              <w:rPr>
                <w:sz w:val="20"/>
                <w:szCs w:val="20"/>
              </w:rPr>
            </w:pPr>
            <w:r w:rsidRPr="00170F59">
              <w:rPr>
                <w:sz w:val="20"/>
                <w:szCs w:val="20"/>
              </w:rPr>
              <w:t>Local financial controls</w:t>
            </w:r>
          </w:p>
          <w:p w:rsidR="00A920E1" w:rsidRPr="00170F59" w:rsidRDefault="00996C51" w:rsidP="00170F59">
            <w:pPr>
              <w:pStyle w:val="ListParagraph"/>
              <w:numPr>
                <w:ilvl w:val="0"/>
                <w:numId w:val="3"/>
              </w:numPr>
              <w:spacing w:before="240"/>
              <w:jc w:val="both"/>
              <w:rPr>
                <w:sz w:val="20"/>
                <w:szCs w:val="20"/>
              </w:rPr>
            </w:pPr>
            <w:r w:rsidRPr="00170F59">
              <w:rPr>
                <w:sz w:val="20"/>
                <w:szCs w:val="20"/>
              </w:rPr>
              <w:t>Investment</w:t>
            </w:r>
          </w:p>
          <w:p w:rsidR="00FB2C2F" w:rsidRPr="00170F59" w:rsidRDefault="00FB2C2F" w:rsidP="00170F59">
            <w:pPr>
              <w:pStyle w:val="ListParagraph"/>
              <w:numPr>
                <w:ilvl w:val="0"/>
                <w:numId w:val="3"/>
              </w:numPr>
              <w:spacing w:before="240"/>
              <w:jc w:val="both"/>
              <w:rPr>
                <w:sz w:val="20"/>
                <w:szCs w:val="20"/>
              </w:rPr>
            </w:pPr>
            <w:r w:rsidRPr="00170F59">
              <w:rPr>
                <w:sz w:val="20"/>
                <w:szCs w:val="20"/>
              </w:rPr>
              <w:t>Firms acting together, alliances, relational contracting</w:t>
            </w:r>
          </w:p>
          <w:p w:rsidR="00E33824" w:rsidRPr="00DC7C58" w:rsidRDefault="00FB2C2F" w:rsidP="00170F59">
            <w:pPr>
              <w:pStyle w:val="ListParagraph"/>
              <w:numPr>
                <w:ilvl w:val="0"/>
                <w:numId w:val="3"/>
              </w:numPr>
              <w:spacing w:before="240"/>
              <w:jc w:val="both"/>
            </w:pPr>
            <w:r w:rsidRPr="00170F59">
              <w:rPr>
                <w:sz w:val="20"/>
                <w:szCs w:val="20"/>
              </w:rPr>
              <w:t>Stakeholder informed</w:t>
            </w:r>
          </w:p>
        </w:tc>
      </w:tr>
      <w:tr w:rsidR="000805D8" w:rsidRPr="004F48FF" w:rsidTr="004F48FF">
        <w:tc>
          <w:tcPr>
            <w:tcW w:w="1809" w:type="dxa"/>
          </w:tcPr>
          <w:p w:rsidR="000805D8" w:rsidRPr="004F48FF" w:rsidRDefault="000805D8" w:rsidP="000805D8">
            <w:pPr>
              <w:rPr>
                <w:b/>
                <w:sz w:val="20"/>
                <w:szCs w:val="20"/>
              </w:rPr>
            </w:pPr>
            <w:r>
              <w:rPr>
                <w:b/>
                <w:sz w:val="20"/>
                <w:szCs w:val="20"/>
              </w:rPr>
              <w:t>Infrastructure</w:t>
            </w:r>
          </w:p>
        </w:tc>
        <w:tc>
          <w:tcPr>
            <w:tcW w:w="7655" w:type="dxa"/>
            <w:gridSpan w:val="2"/>
          </w:tcPr>
          <w:p w:rsidR="000805D8" w:rsidRDefault="000805D8" w:rsidP="00170F59">
            <w:pPr>
              <w:pStyle w:val="ListParagraph"/>
              <w:numPr>
                <w:ilvl w:val="0"/>
                <w:numId w:val="3"/>
              </w:numPr>
              <w:spacing w:before="240"/>
              <w:jc w:val="both"/>
              <w:rPr>
                <w:sz w:val="20"/>
                <w:szCs w:val="20"/>
              </w:rPr>
            </w:pPr>
            <w:r w:rsidRPr="000805D8">
              <w:rPr>
                <w:sz w:val="20"/>
                <w:szCs w:val="20"/>
              </w:rPr>
              <w:t>Transport and Connectivity</w:t>
            </w:r>
          </w:p>
          <w:p w:rsidR="00996C51" w:rsidRDefault="00996C51" w:rsidP="00170F59">
            <w:pPr>
              <w:pStyle w:val="ListParagraph"/>
              <w:numPr>
                <w:ilvl w:val="0"/>
                <w:numId w:val="3"/>
              </w:numPr>
              <w:spacing w:before="240"/>
              <w:jc w:val="both"/>
              <w:rPr>
                <w:sz w:val="20"/>
                <w:szCs w:val="20"/>
              </w:rPr>
            </w:pPr>
            <w:r w:rsidRPr="00996C51">
              <w:rPr>
                <w:sz w:val="20"/>
                <w:szCs w:val="20"/>
              </w:rPr>
              <w:t>Services</w:t>
            </w:r>
          </w:p>
          <w:p w:rsidR="00996C51" w:rsidRDefault="00996C51" w:rsidP="00170F59">
            <w:pPr>
              <w:pStyle w:val="ListParagraph"/>
              <w:numPr>
                <w:ilvl w:val="0"/>
                <w:numId w:val="3"/>
              </w:numPr>
              <w:spacing w:before="240"/>
              <w:jc w:val="both"/>
              <w:rPr>
                <w:sz w:val="20"/>
                <w:szCs w:val="20"/>
              </w:rPr>
            </w:pPr>
            <w:r w:rsidRPr="00996C51">
              <w:rPr>
                <w:sz w:val="20"/>
                <w:szCs w:val="20"/>
              </w:rPr>
              <w:t>Housing and built environment</w:t>
            </w:r>
          </w:p>
          <w:p w:rsidR="00996C51" w:rsidRDefault="00996C51" w:rsidP="00170F59">
            <w:pPr>
              <w:pStyle w:val="ListParagraph"/>
              <w:numPr>
                <w:ilvl w:val="0"/>
                <w:numId w:val="3"/>
              </w:numPr>
              <w:spacing w:before="240"/>
              <w:jc w:val="both"/>
              <w:rPr>
                <w:sz w:val="20"/>
                <w:szCs w:val="20"/>
              </w:rPr>
            </w:pPr>
            <w:r>
              <w:rPr>
                <w:sz w:val="20"/>
                <w:szCs w:val="20"/>
              </w:rPr>
              <w:t xml:space="preserve">Digital infrastructure; </w:t>
            </w:r>
            <w:r w:rsidRPr="00996C51">
              <w:rPr>
                <w:sz w:val="20"/>
                <w:szCs w:val="20"/>
              </w:rPr>
              <w:t>Broadband</w:t>
            </w:r>
          </w:p>
          <w:p w:rsidR="00996C51" w:rsidRDefault="00E33824" w:rsidP="00170F59">
            <w:pPr>
              <w:pStyle w:val="ListParagraph"/>
              <w:numPr>
                <w:ilvl w:val="0"/>
                <w:numId w:val="3"/>
              </w:numPr>
              <w:spacing w:before="240"/>
              <w:jc w:val="both"/>
              <w:rPr>
                <w:sz w:val="20"/>
                <w:szCs w:val="20"/>
              </w:rPr>
            </w:pPr>
            <w:r w:rsidRPr="00E33824">
              <w:rPr>
                <w:sz w:val="20"/>
                <w:szCs w:val="20"/>
              </w:rPr>
              <w:t>Infrastructure influences growth only when human capital and innovation are present. By itself it does not impact growth</w:t>
            </w:r>
          </w:p>
          <w:p w:rsidR="00A84C1B" w:rsidRPr="001518F9" w:rsidRDefault="00A84C1B" w:rsidP="00170F59">
            <w:pPr>
              <w:pStyle w:val="ListParagraph"/>
              <w:numPr>
                <w:ilvl w:val="0"/>
                <w:numId w:val="3"/>
              </w:numPr>
              <w:spacing w:before="240"/>
              <w:jc w:val="both"/>
              <w:rPr>
                <w:sz w:val="20"/>
                <w:szCs w:val="20"/>
              </w:rPr>
            </w:pPr>
            <w:r w:rsidRPr="00A84C1B">
              <w:rPr>
                <w:sz w:val="20"/>
                <w:szCs w:val="20"/>
              </w:rPr>
              <w:t>Connectivity</w:t>
            </w:r>
          </w:p>
        </w:tc>
      </w:tr>
      <w:tr w:rsidR="00001721" w:rsidRPr="004F48FF" w:rsidTr="004461E2">
        <w:tc>
          <w:tcPr>
            <w:tcW w:w="9464" w:type="dxa"/>
            <w:gridSpan w:val="3"/>
          </w:tcPr>
          <w:p w:rsidR="00001721" w:rsidRPr="004545C3" w:rsidRDefault="00001721" w:rsidP="00001721">
            <w:pPr>
              <w:spacing w:before="240"/>
              <w:jc w:val="center"/>
              <w:rPr>
                <w:b/>
                <w:sz w:val="20"/>
                <w:szCs w:val="20"/>
              </w:rPr>
            </w:pPr>
            <w:r>
              <w:rPr>
                <w:b/>
                <w:sz w:val="20"/>
                <w:szCs w:val="20"/>
              </w:rPr>
              <w:t>Concepts Analysed</w:t>
            </w:r>
          </w:p>
        </w:tc>
      </w:tr>
      <w:tr w:rsidR="00001721" w:rsidRPr="004F48FF" w:rsidTr="004461E2">
        <w:tc>
          <w:tcPr>
            <w:tcW w:w="9464" w:type="dxa"/>
            <w:gridSpan w:val="3"/>
          </w:tcPr>
          <w:p w:rsidR="00001721" w:rsidRPr="00667CB8" w:rsidRDefault="00667CB8" w:rsidP="00F23D37">
            <w:pPr>
              <w:spacing w:before="240"/>
              <w:rPr>
                <w:sz w:val="20"/>
                <w:szCs w:val="20"/>
              </w:rPr>
            </w:pPr>
            <w:r w:rsidRPr="00667CB8">
              <w:rPr>
                <w:sz w:val="20"/>
                <w:szCs w:val="20"/>
              </w:rPr>
              <w:t>Sustainable Development</w:t>
            </w:r>
            <w:r>
              <w:rPr>
                <w:sz w:val="20"/>
                <w:szCs w:val="20"/>
              </w:rPr>
              <w:t xml:space="preserve">;  </w:t>
            </w:r>
            <w:r w:rsidRPr="00667CB8">
              <w:rPr>
                <w:sz w:val="20"/>
                <w:szCs w:val="20"/>
              </w:rPr>
              <w:t>Smart, Inclusive and Sustainable Economies</w:t>
            </w:r>
            <w:r>
              <w:rPr>
                <w:sz w:val="20"/>
                <w:szCs w:val="20"/>
              </w:rPr>
              <w:t xml:space="preserve">; </w:t>
            </w:r>
            <w:r w:rsidRPr="00667CB8">
              <w:rPr>
                <w:sz w:val="20"/>
                <w:szCs w:val="20"/>
              </w:rPr>
              <w:t>Sustainable Societies</w:t>
            </w:r>
            <w:r>
              <w:rPr>
                <w:sz w:val="20"/>
                <w:szCs w:val="20"/>
              </w:rPr>
              <w:t xml:space="preserve">;  </w:t>
            </w:r>
            <w:r w:rsidRPr="00667CB8">
              <w:rPr>
                <w:sz w:val="20"/>
                <w:szCs w:val="20"/>
              </w:rPr>
              <w:t>Sustainable Communities</w:t>
            </w:r>
            <w:r>
              <w:rPr>
                <w:sz w:val="20"/>
                <w:szCs w:val="20"/>
              </w:rPr>
              <w:t xml:space="preserve">; </w:t>
            </w:r>
            <w:r w:rsidRPr="00667CB8">
              <w:rPr>
                <w:sz w:val="20"/>
                <w:szCs w:val="20"/>
              </w:rPr>
              <w:t>Sustainable Cities</w:t>
            </w:r>
            <w:r>
              <w:rPr>
                <w:sz w:val="20"/>
                <w:szCs w:val="20"/>
              </w:rPr>
              <w:t xml:space="preserve">; </w:t>
            </w:r>
            <w:r w:rsidRPr="00667CB8">
              <w:rPr>
                <w:sz w:val="20"/>
                <w:szCs w:val="20"/>
              </w:rPr>
              <w:t>Sustainable Regions</w:t>
            </w:r>
            <w:r>
              <w:rPr>
                <w:sz w:val="20"/>
                <w:szCs w:val="20"/>
              </w:rPr>
              <w:t xml:space="preserve">; </w:t>
            </w:r>
            <w:r w:rsidRPr="00667CB8">
              <w:rPr>
                <w:sz w:val="20"/>
                <w:szCs w:val="20"/>
              </w:rPr>
              <w:t>Corporate Social Responsibility</w:t>
            </w:r>
            <w:r>
              <w:rPr>
                <w:sz w:val="20"/>
                <w:szCs w:val="20"/>
              </w:rPr>
              <w:t xml:space="preserve">; </w:t>
            </w:r>
            <w:r w:rsidR="00F23D37" w:rsidRPr="00F23D37">
              <w:rPr>
                <w:sz w:val="20"/>
                <w:szCs w:val="20"/>
              </w:rPr>
              <w:t>Sustainable Growth</w:t>
            </w:r>
            <w:r w:rsidR="00F23D37">
              <w:rPr>
                <w:sz w:val="20"/>
                <w:szCs w:val="20"/>
              </w:rPr>
              <w:t xml:space="preserve">’; </w:t>
            </w:r>
            <w:r w:rsidR="00F23D37" w:rsidRPr="00F23D37">
              <w:rPr>
                <w:sz w:val="20"/>
                <w:szCs w:val="20"/>
              </w:rPr>
              <w:t xml:space="preserve">Society or </w:t>
            </w:r>
            <w:r w:rsidR="00F23D37" w:rsidRPr="00F40B7C">
              <w:rPr>
                <w:sz w:val="20"/>
                <w:szCs w:val="20"/>
              </w:rPr>
              <w:t>Economy</w:t>
            </w:r>
            <w:r w:rsidR="00F40B7C" w:rsidRPr="00F40B7C">
              <w:rPr>
                <w:sz w:val="20"/>
                <w:szCs w:val="20"/>
              </w:rPr>
              <w:t>; Sustainable Business</w:t>
            </w:r>
          </w:p>
        </w:tc>
      </w:tr>
      <w:tr w:rsidR="004545C3" w:rsidRPr="004F48FF" w:rsidTr="004461E2">
        <w:tc>
          <w:tcPr>
            <w:tcW w:w="9464" w:type="dxa"/>
            <w:gridSpan w:val="3"/>
          </w:tcPr>
          <w:p w:rsidR="004545C3" w:rsidRPr="004545C3" w:rsidRDefault="004545C3" w:rsidP="00001721">
            <w:pPr>
              <w:spacing w:before="240"/>
              <w:jc w:val="center"/>
              <w:rPr>
                <w:b/>
                <w:sz w:val="20"/>
                <w:szCs w:val="20"/>
              </w:rPr>
            </w:pPr>
            <w:r w:rsidRPr="004545C3">
              <w:rPr>
                <w:b/>
                <w:sz w:val="20"/>
                <w:szCs w:val="20"/>
              </w:rPr>
              <w:t>References</w:t>
            </w:r>
          </w:p>
        </w:tc>
      </w:tr>
      <w:tr w:rsidR="00AE17AD" w:rsidRPr="004F48FF" w:rsidTr="004F48FF">
        <w:tc>
          <w:tcPr>
            <w:tcW w:w="9464" w:type="dxa"/>
            <w:gridSpan w:val="3"/>
          </w:tcPr>
          <w:p w:rsidR="00AE17AD" w:rsidRPr="00BB1A31" w:rsidRDefault="00AE17AD" w:rsidP="00AE17AD">
            <w:pPr>
              <w:spacing w:before="240"/>
              <w:jc w:val="both"/>
              <w:rPr>
                <w:b/>
                <w:sz w:val="20"/>
                <w:szCs w:val="20"/>
              </w:rPr>
            </w:pPr>
            <w:r w:rsidRPr="004F48FF">
              <w:rPr>
                <w:sz w:val="20"/>
                <w:szCs w:val="20"/>
              </w:rPr>
              <w:t>Isard 1956; Brunteland 1987; Agenda 21, 1992; Viederman 1993; Elkington 1997; ODPM 2003; Egan 2004; Academy for Sustainable Communities  nd; OECD 2007; BIS 2010; Carroll and Shabana 2010; Europe 2020, 2010; Lüdeke-Freund 2010; Garcilazo 2011; Core Cities 2013; World Economic Forum 2013; Bocken, Short, Rana and Evans 2014.</w:t>
            </w:r>
          </w:p>
        </w:tc>
      </w:tr>
    </w:tbl>
    <w:p w:rsidR="0030633D" w:rsidRDefault="0030633D" w:rsidP="00C813FD">
      <w:pPr>
        <w:jc w:val="both"/>
      </w:pPr>
    </w:p>
    <w:p w:rsidR="00D673F3" w:rsidRDefault="008F17CC" w:rsidP="00C813FD">
      <w:pPr>
        <w:jc w:val="both"/>
      </w:pPr>
      <w:r>
        <w:lastRenderedPageBreak/>
        <w:t>This analysis suggests that t</w:t>
      </w:r>
      <w:r w:rsidR="0030633D">
        <w:t xml:space="preserve">here </w:t>
      </w:r>
      <w:r>
        <w:t>would appear</w:t>
      </w:r>
      <w:r w:rsidR="0030633D">
        <w:t xml:space="preserve"> to be </w:t>
      </w:r>
      <w:r w:rsidR="00772E56">
        <w:t xml:space="preserve">some degree of </w:t>
      </w:r>
      <w:r w:rsidR="005C3FA5">
        <w:t>consensus regarding</w:t>
      </w:r>
      <w:r w:rsidR="00846897">
        <w:t xml:space="preserve"> </w:t>
      </w:r>
      <w:r w:rsidR="00FB328A">
        <w:t xml:space="preserve">dimensions </w:t>
      </w:r>
      <w:r w:rsidR="00846897">
        <w:t xml:space="preserve">of </w:t>
      </w:r>
      <w:r w:rsidR="000D6B08">
        <w:t>smart</w:t>
      </w:r>
      <w:r w:rsidR="00772E56">
        <w:t>, inclusive and sustainable economies</w:t>
      </w:r>
      <w:r w:rsidR="00973D6D">
        <w:t xml:space="preserve"> (Martin </w:t>
      </w:r>
      <w:r w:rsidR="001E7228">
        <w:t xml:space="preserve">2003 </w:t>
      </w:r>
      <w:r w:rsidR="00973D6D">
        <w:t>at p2-32</w:t>
      </w:r>
      <w:r w:rsidR="00515B25">
        <w:t xml:space="preserve">; </w:t>
      </w:r>
      <w:r w:rsidR="001125E9">
        <w:t>OECD 2007</w:t>
      </w:r>
      <w:r w:rsidR="00515B25">
        <w:t>).</w:t>
      </w:r>
      <w:r w:rsidR="00E019F5">
        <w:t xml:space="preserve">  </w:t>
      </w:r>
      <w:r w:rsidR="003E3B3E">
        <w:t xml:space="preserve"> Further it is apparent that similar dimensions are in operation for different concept levels (firm/institution, city, region, </w:t>
      </w:r>
      <w:r w:rsidR="00FD5691">
        <w:t xml:space="preserve">economy). So, dimensions for sustainable economies overlap with the dimensions for </w:t>
      </w:r>
      <w:r w:rsidR="000D416D">
        <w:t>cities</w:t>
      </w:r>
      <w:r w:rsidR="0063040E">
        <w:t xml:space="preserve"> (Core Cities 2013)</w:t>
      </w:r>
      <w:r w:rsidR="000D416D">
        <w:t>, regions</w:t>
      </w:r>
      <w:r w:rsidR="00605079">
        <w:t xml:space="preserve"> (</w:t>
      </w:r>
      <w:r w:rsidR="00605079" w:rsidRPr="00605079">
        <w:t>Garcilazo 2011</w:t>
      </w:r>
      <w:r w:rsidR="00605079">
        <w:t>)</w:t>
      </w:r>
      <w:r w:rsidR="000D416D">
        <w:t xml:space="preserve">, </w:t>
      </w:r>
      <w:r w:rsidR="00055096">
        <w:t>communities (</w:t>
      </w:r>
      <w:r w:rsidR="00055096" w:rsidRPr="00055096">
        <w:t>ODPM 2003</w:t>
      </w:r>
      <w:r w:rsidR="00055096">
        <w:t xml:space="preserve">) </w:t>
      </w:r>
      <w:r w:rsidR="0057230B">
        <w:t xml:space="preserve">societies and </w:t>
      </w:r>
      <w:r w:rsidR="000D416D">
        <w:t>businesses</w:t>
      </w:r>
      <w:r w:rsidR="00A47955">
        <w:t xml:space="preserve"> (</w:t>
      </w:r>
      <w:r w:rsidR="00472548">
        <w:t>Elkington 1997</w:t>
      </w:r>
      <w:r w:rsidR="00EE1C4D">
        <w:t xml:space="preserve">; </w:t>
      </w:r>
      <w:r w:rsidR="00EE1C4D" w:rsidRPr="00EE1C4D">
        <w:t>BIS 2010</w:t>
      </w:r>
      <w:r w:rsidR="00D068FB">
        <w:t>)</w:t>
      </w:r>
      <w:r w:rsidR="000D416D">
        <w:t>.</w:t>
      </w:r>
      <w:r w:rsidR="0057230B">
        <w:t xml:space="preserve"> Whilst there is some variation in the detail, there is </w:t>
      </w:r>
      <w:r w:rsidR="009F20B3">
        <w:t xml:space="preserve">a shared set of dimensions </w:t>
      </w:r>
      <w:r w:rsidR="0057230B">
        <w:t>between</w:t>
      </w:r>
      <w:r w:rsidR="009F20B3">
        <w:t xml:space="preserve"> these levels and it is argued that an integrated understanding is needed rather than an analysis in isolation of the smart, inclusive and sustainable </w:t>
      </w:r>
      <w:r w:rsidR="00B3725A">
        <w:t>economies</w:t>
      </w:r>
      <w:r w:rsidR="009F20B3">
        <w:t xml:space="preserve">. </w:t>
      </w:r>
      <w:r w:rsidR="00A47955" w:rsidRPr="00A47955">
        <w:t xml:space="preserve"> </w:t>
      </w:r>
      <w:r w:rsidR="00A572EE">
        <w:t xml:space="preserve"> </w:t>
      </w:r>
    </w:p>
    <w:p w:rsidR="00865A56" w:rsidRDefault="00574F8A" w:rsidP="00C813FD">
      <w:pPr>
        <w:jc w:val="both"/>
      </w:pPr>
      <w:r>
        <w:t>T</w:t>
      </w:r>
      <w:r w:rsidR="00A47955" w:rsidRPr="00A47955">
        <w:t>he position</w:t>
      </w:r>
      <w:r w:rsidR="00D673F3">
        <w:t xml:space="preserve"> and relative significance </w:t>
      </w:r>
      <w:r w:rsidR="00D65BB2">
        <w:t xml:space="preserve">of </w:t>
      </w:r>
      <w:r w:rsidR="00D65BB2" w:rsidRPr="00A47955">
        <w:t>these</w:t>
      </w:r>
      <w:r w:rsidR="00D673F3">
        <w:t xml:space="preserve"> dimensions </w:t>
      </w:r>
      <w:r w:rsidR="00A47955" w:rsidRPr="00A47955">
        <w:t>is not static but evolutionary over time depending on the starting point</w:t>
      </w:r>
      <w:r w:rsidR="00D65BB2">
        <w:t xml:space="preserve"> (or stage reached)</w:t>
      </w:r>
      <w:r w:rsidR="00A47955" w:rsidRPr="00A47955">
        <w:t xml:space="preserve"> and the factors </w:t>
      </w:r>
      <w:r w:rsidR="00DB0AAD">
        <w:t xml:space="preserve">identified as at work in an </w:t>
      </w:r>
      <w:r w:rsidR="006128BB">
        <w:t>evolutionary economic</w:t>
      </w:r>
      <w:r w:rsidR="008F352B">
        <w:t xml:space="preserve"> geography </w:t>
      </w:r>
      <w:r w:rsidR="00A47955" w:rsidRPr="00A47955">
        <w:t>model</w:t>
      </w:r>
      <w:r>
        <w:t xml:space="preserve"> </w:t>
      </w:r>
      <w:r w:rsidR="00DA1B20">
        <w:t>(Martin and Sunley 2014</w:t>
      </w:r>
      <w:r w:rsidRPr="00574F8A">
        <w:t>)</w:t>
      </w:r>
      <w:r w:rsidR="006C1C45">
        <w:t>.   E</w:t>
      </w:r>
      <w:r w:rsidR="00A47955" w:rsidRPr="00A47955">
        <w:t>volutionary system</w:t>
      </w:r>
      <w:r w:rsidR="006C1C45">
        <w:t>s are complex</w:t>
      </w:r>
      <w:r w:rsidR="004551D2">
        <w:t xml:space="preserve"> and </w:t>
      </w:r>
      <w:r w:rsidR="00362352">
        <w:t xml:space="preserve">require </w:t>
      </w:r>
      <w:r w:rsidR="000629DE">
        <w:t>an integra</w:t>
      </w:r>
      <w:r w:rsidR="00C90104">
        <w:t xml:space="preserve">ted approach, </w:t>
      </w:r>
      <w:r w:rsidR="000629DE">
        <w:t xml:space="preserve">multi-level governance, </w:t>
      </w:r>
      <w:r w:rsidR="00EE7196">
        <w:t xml:space="preserve">clear roles </w:t>
      </w:r>
      <w:r w:rsidR="000629DE">
        <w:t xml:space="preserve">of firms, institutions and </w:t>
      </w:r>
      <w:r w:rsidR="004551D2">
        <w:t>individuals</w:t>
      </w:r>
      <w:r w:rsidR="007A4A55">
        <w:t xml:space="preserve"> and a significant degree</w:t>
      </w:r>
      <w:r w:rsidR="000629DE">
        <w:t xml:space="preserve"> of interdependence.</w:t>
      </w:r>
      <w:r w:rsidR="00E9041D">
        <w:t xml:space="preserve"> These systems evolve and adapt</w:t>
      </w:r>
      <w:r w:rsidR="00A47955" w:rsidRPr="00A47955">
        <w:t xml:space="preserve"> to remain competitive and </w:t>
      </w:r>
      <w:r w:rsidR="00407E50">
        <w:t xml:space="preserve">to adapt </w:t>
      </w:r>
      <w:r w:rsidR="00A47955" w:rsidRPr="00A47955">
        <w:t>to other changes in the environment.</w:t>
      </w:r>
      <w:r w:rsidR="00032D7E">
        <w:t xml:space="preserve"> This evolutionary development </w:t>
      </w:r>
      <w:r w:rsidR="001E207A">
        <w:t>is</w:t>
      </w:r>
      <w:r w:rsidR="00FB0A48">
        <w:t xml:space="preserve"> influenced and shaped by actors and agents of the system as well as the </w:t>
      </w:r>
      <w:r w:rsidR="00A03D31">
        <w:t>forces that operate within them (OECD 2011 p25).</w:t>
      </w:r>
      <w:r w:rsidR="00DC08CC">
        <w:t xml:space="preserve"> </w:t>
      </w:r>
      <w:r w:rsidR="00130776">
        <w:t xml:space="preserve"> Further development of this proposed model is needed beyond the limits of this working paper, </w:t>
      </w:r>
      <w:r w:rsidR="006D5EA3">
        <w:t>but an initial exploration of some of these dimensions is</w:t>
      </w:r>
      <w:r w:rsidR="00015A94">
        <w:t xml:space="preserve"> provided in the next section.</w:t>
      </w:r>
      <w:r w:rsidR="006D5EA3">
        <w:t xml:space="preserve">  </w:t>
      </w:r>
    </w:p>
    <w:p w:rsidR="00C144B4" w:rsidRPr="00C144B4" w:rsidRDefault="00C144B4" w:rsidP="00C813FD">
      <w:pPr>
        <w:spacing w:before="240"/>
        <w:jc w:val="both"/>
        <w:rPr>
          <w:b/>
        </w:rPr>
      </w:pPr>
      <w:r w:rsidRPr="00C144B4">
        <w:rPr>
          <w:b/>
        </w:rPr>
        <w:t>A multi-disciplinary and multi scalar approach</w:t>
      </w:r>
    </w:p>
    <w:p w:rsidR="00C145E9" w:rsidRDefault="00C145E9" w:rsidP="00C813FD">
      <w:pPr>
        <w:spacing w:before="240"/>
        <w:jc w:val="both"/>
      </w:pPr>
      <w:r>
        <w:t xml:space="preserve">The dimensions identified above </w:t>
      </w:r>
      <w:r w:rsidR="004E6150">
        <w:t xml:space="preserve">are connected </w:t>
      </w:r>
      <w:r w:rsidR="00F1646B">
        <w:t>within a complex evolutionary system.  Different dimensions</w:t>
      </w:r>
      <w:r w:rsidR="004E6150">
        <w:t xml:space="preserve"> are likely to </w:t>
      </w:r>
      <w:r w:rsidR="00F1646B">
        <w:t>assume more significant</w:t>
      </w:r>
      <w:r w:rsidR="004E6150">
        <w:t xml:space="preserve"> </w:t>
      </w:r>
      <w:r w:rsidR="00F1646B">
        <w:t>de</w:t>
      </w:r>
      <w:r w:rsidR="004E6150">
        <w:t xml:space="preserve">pending on </w:t>
      </w:r>
      <w:r w:rsidR="00F1646B">
        <w:t xml:space="preserve">the stage of development and </w:t>
      </w:r>
      <w:r w:rsidR="004E6150">
        <w:t>evolution</w:t>
      </w:r>
      <w:r w:rsidR="00F1646B">
        <w:t xml:space="preserve"> and </w:t>
      </w:r>
      <w:r w:rsidR="004E6150">
        <w:t>the level of applicability (firm, city, region, economy). However it is proposed that these dimensions at each of these levels overlap and interact.</w:t>
      </w:r>
      <w:r w:rsidR="00352AE9">
        <w:t xml:space="preserve"> A detailed development of this proposition and model is needed beyond this initial paper but an exploration of some of these dimensions</w:t>
      </w:r>
      <w:r w:rsidR="008B3A77">
        <w:t xml:space="preserve"> and </w:t>
      </w:r>
      <w:r w:rsidR="00001410">
        <w:t>forces in</w:t>
      </w:r>
      <w:r w:rsidR="008B3A77">
        <w:t xml:space="preserve"> operation over time is</w:t>
      </w:r>
      <w:r w:rsidR="00352AE9">
        <w:t xml:space="preserve"> provided in this section.</w:t>
      </w:r>
    </w:p>
    <w:p w:rsidR="007159BC" w:rsidRPr="00001410" w:rsidRDefault="007159BC" w:rsidP="00C813FD">
      <w:pPr>
        <w:spacing w:before="240"/>
        <w:jc w:val="both"/>
        <w:rPr>
          <w:b/>
          <w:i/>
        </w:rPr>
      </w:pPr>
      <w:r w:rsidRPr="00001410">
        <w:rPr>
          <w:b/>
          <w:i/>
        </w:rPr>
        <w:t>Path dependency and adaptation</w:t>
      </w:r>
      <w:r w:rsidR="00001410" w:rsidRPr="00001410">
        <w:rPr>
          <w:b/>
          <w:i/>
        </w:rPr>
        <w:t xml:space="preserve"> over time</w:t>
      </w:r>
      <w:r w:rsidRPr="00001410">
        <w:rPr>
          <w:b/>
          <w:i/>
        </w:rPr>
        <w:t xml:space="preserve"> </w:t>
      </w:r>
    </w:p>
    <w:p w:rsidR="00882040" w:rsidRDefault="007F52D5" w:rsidP="00C813FD">
      <w:pPr>
        <w:spacing w:before="240"/>
        <w:jc w:val="both"/>
      </w:pPr>
      <w:r w:rsidRPr="007F52D5">
        <w:t>Path dependency advocates argue that history (and its legacy of present knowledge, skills, capabilities, and resources) informs future outcomes (</w:t>
      </w:r>
      <w:r w:rsidR="002C643F">
        <w:t>Hudson, 2013 at p1158</w:t>
      </w:r>
      <w:r w:rsidRPr="007F52D5">
        <w:t>), with lock out being the ultimate condition where adaptation or resilience are insufficient to mainta</w:t>
      </w:r>
      <w:r w:rsidR="00ED42C2">
        <w:t>in or sustain future operation (</w:t>
      </w:r>
      <w:r w:rsidRPr="007F52D5">
        <w:t xml:space="preserve">Martin 2010, Simmie 2014).   The Europe 2020 strategy is intended as a new impetus to address this divergent legacy of growth performance to avoid “lock out” and instead enable a form </w:t>
      </w:r>
      <w:r w:rsidR="00023032" w:rsidRPr="007F52D5">
        <w:t>of “</w:t>
      </w:r>
      <w:r w:rsidRPr="007F52D5">
        <w:t xml:space="preserve">break out” to </w:t>
      </w:r>
      <w:r w:rsidR="00023032" w:rsidRPr="007F52D5">
        <w:t>create “</w:t>
      </w:r>
      <w:r w:rsidRPr="007F52D5">
        <w:t>the conditions for smart, sustainable a</w:t>
      </w:r>
      <w:r w:rsidR="00335C89">
        <w:t>nd inclusive growth in Europe”</w:t>
      </w:r>
    </w:p>
    <w:p w:rsidR="00E9256C" w:rsidRDefault="00E06E21" w:rsidP="00C813FD">
      <w:pPr>
        <w:spacing w:before="240"/>
        <w:jc w:val="both"/>
      </w:pPr>
      <w:r>
        <w:t>A</w:t>
      </w:r>
      <w:r w:rsidR="00467DBC">
        <w:t>ll regions have th</w:t>
      </w:r>
      <w:r w:rsidR="00A84B4D">
        <w:t>e potential for growth with</w:t>
      </w:r>
      <w:r w:rsidR="007064D8">
        <w:t xml:space="preserve"> </w:t>
      </w:r>
      <w:r w:rsidR="00467DBC">
        <w:t xml:space="preserve">innovation and human capacity </w:t>
      </w:r>
      <w:r w:rsidR="00A84B4D">
        <w:t>being</w:t>
      </w:r>
      <w:r w:rsidR="00467DBC">
        <w:t xml:space="preserve"> central to adaptation and transformation</w:t>
      </w:r>
      <w:r w:rsidR="00A84B4D">
        <w:t xml:space="preserve"> </w:t>
      </w:r>
      <w:r w:rsidR="00A84B4D" w:rsidRPr="00A84B4D">
        <w:t>(Garcilazo 2011)</w:t>
      </w:r>
      <w:r w:rsidR="00446A0E">
        <w:t>.  R</w:t>
      </w:r>
      <w:r w:rsidR="00467DBC">
        <w:t>egi</w:t>
      </w:r>
      <w:r w:rsidR="00A348C5">
        <w:t xml:space="preserve">onal economic trends in the UK </w:t>
      </w:r>
      <w:r w:rsidR="00555661">
        <w:t>evidence similar factors with “innovation</w:t>
      </w:r>
      <w:r w:rsidR="00EA6D91">
        <w:t>” central</w:t>
      </w:r>
      <w:r w:rsidR="00467DBC">
        <w:t xml:space="preserve"> to enable adaptation and to support</w:t>
      </w:r>
      <w:r w:rsidR="00F5535C">
        <w:t xml:space="preserve"> regional economic resilience: </w:t>
      </w:r>
      <w:r w:rsidR="00467DBC">
        <w:t xml:space="preserve"> “</w:t>
      </w:r>
      <w:r w:rsidR="00467DBC" w:rsidRPr="00D20D24">
        <w:rPr>
          <w:i/>
        </w:rPr>
        <w:t>innovation, or the lack thereof, is one of the key driving forces that underlie both these long-term trajectories in regional economic growth and their relative abilities to recover from external shocks such as national and international recessions/depressions.”</w:t>
      </w:r>
      <w:r w:rsidR="00213FB7">
        <w:t xml:space="preserve"> </w:t>
      </w:r>
      <w:r w:rsidR="00467DBC">
        <w:t>(Simmie 2013 at p4).</w:t>
      </w:r>
    </w:p>
    <w:p w:rsidR="00865A56" w:rsidRDefault="00855419" w:rsidP="00C813FD">
      <w:pPr>
        <w:tabs>
          <w:tab w:val="left" w:pos="2835"/>
        </w:tabs>
        <w:spacing w:before="240"/>
        <w:jc w:val="both"/>
      </w:pPr>
      <w:r>
        <w:t>H</w:t>
      </w:r>
      <w:r w:rsidR="000319FC">
        <w:t xml:space="preserve">istorical </w:t>
      </w:r>
      <w:r w:rsidR="00D1289E">
        <w:t xml:space="preserve">path dependency informs the </w:t>
      </w:r>
      <w:r w:rsidR="00945100">
        <w:t xml:space="preserve">present </w:t>
      </w:r>
      <w:r w:rsidR="00D1289E">
        <w:t xml:space="preserve">position but </w:t>
      </w:r>
      <w:r w:rsidR="00675C8A">
        <w:t xml:space="preserve">it is </w:t>
      </w:r>
      <w:r w:rsidR="00D1289E">
        <w:t xml:space="preserve">innovation, people and skills </w:t>
      </w:r>
      <w:r w:rsidR="009B658D">
        <w:t xml:space="preserve">that </w:t>
      </w:r>
      <w:r w:rsidR="00D1289E">
        <w:t>play a significant role in enabling</w:t>
      </w:r>
      <w:r w:rsidR="00F244BF">
        <w:t xml:space="preserve"> a different path to be created</w:t>
      </w:r>
      <w:r w:rsidR="004D40FB">
        <w:t xml:space="preserve"> (OECD 2007)</w:t>
      </w:r>
      <w:r w:rsidR="00F244BF">
        <w:t>.</w:t>
      </w:r>
      <w:r w:rsidR="00D13856">
        <w:t xml:space="preserve"> </w:t>
      </w:r>
      <w:r w:rsidR="00E96189">
        <w:t>In the case of cities, creating the right environment, including investments in infrastructure and the built environment</w:t>
      </w:r>
      <w:r w:rsidR="00D6355C">
        <w:t xml:space="preserve">, have been important for </w:t>
      </w:r>
      <w:r w:rsidR="002D6769">
        <w:t xml:space="preserve">attracting business and people to work in the city </w:t>
      </w:r>
      <w:r w:rsidR="002D6769" w:rsidRPr="00BA505B">
        <w:t>(</w:t>
      </w:r>
      <w:r w:rsidR="00BA505B" w:rsidRPr="00BA505B">
        <w:t>McKinsey 2013</w:t>
      </w:r>
      <w:r w:rsidR="002D6769" w:rsidRPr="00BA505B">
        <w:t>).</w:t>
      </w:r>
      <w:r w:rsidR="00E96189" w:rsidRPr="00BA505B">
        <w:t xml:space="preserve"> </w:t>
      </w:r>
      <w:r w:rsidR="00D1289E" w:rsidRPr="00BA505B">
        <w:t xml:space="preserve"> </w:t>
      </w:r>
      <w:r w:rsidR="00016323" w:rsidRPr="00BA505B">
        <w:t xml:space="preserve"> The</w:t>
      </w:r>
      <w:r w:rsidR="00016323">
        <w:t xml:space="preserve"> sustainable community model</w:t>
      </w:r>
      <w:r w:rsidR="005760A7">
        <w:t xml:space="preserve"> ba</w:t>
      </w:r>
      <w:r w:rsidR="005E57EA">
        <w:t>sed on place making</w:t>
      </w:r>
      <w:r w:rsidR="00E9108E">
        <w:t>,</w:t>
      </w:r>
      <w:r w:rsidR="005E57EA">
        <w:t xml:space="preserve"> </w:t>
      </w:r>
      <w:r w:rsidR="008B6E5E">
        <w:t>show</w:t>
      </w:r>
      <w:r w:rsidR="00E9108E">
        <w:t>s</w:t>
      </w:r>
      <w:r w:rsidR="008B6E5E">
        <w:t xml:space="preserve"> similar </w:t>
      </w:r>
      <w:r w:rsidR="00F27D9C">
        <w:t xml:space="preserve">dimensions to </w:t>
      </w:r>
      <w:r w:rsidR="00EC0AF9">
        <w:t xml:space="preserve">sustainable cities and </w:t>
      </w:r>
      <w:r w:rsidR="00340CF2">
        <w:t xml:space="preserve">regions </w:t>
      </w:r>
      <w:r w:rsidR="00340CF2" w:rsidRPr="00340CF2">
        <w:t>models</w:t>
      </w:r>
      <w:r w:rsidR="00DF69A4">
        <w:t xml:space="preserve"> (see Table 1)</w:t>
      </w:r>
      <w:r w:rsidR="004C379E">
        <w:t>.</w:t>
      </w:r>
      <w:r w:rsidR="005760A7">
        <w:t xml:space="preserve"> </w:t>
      </w:r>
      <w:r w:rsidR="00016323">
        <w:t xml:space="preserve"> </w:t>
      </w:r>
      <w:r w:rsidR="00CA644B">
        <w:t xml:space="preserve"> </w:t>
      </w:r>
      <w:r w:rsidR="00A03D31">
        <w:t xml:space="preserve"> </w:t>
      </w:r>
      <w:r w:rsidR="00D81F2F" w:rsidRPr="00D81F2F">
        <w:t>The geography and context of the region will influence the f</w:t>
      </w:r>
      <w:r w:rsidR="007F4FFD">
        <w:t>uture path (Martin and Sunley 2012</w:t>
      </w:r>
      <w:r w:rsidR="00D81F2F" w:rsidRPr="00D81F2F">
        <w:t>) but the wider socio context will also contribute to the nature of the adaptation (Scott and Storper, 2013).</w:t>
      </w:r>
      <w:r w:rsidR="00C3108E" w:rsidRPr="00C3108E">
        <w:t xml:space="preserve"> </w:t>
      </w:r>
      <w:r w:rsidR="00C3108E">
        <w:t xml:space="preserve"> The </w:t>
      </w:r>
      <w:r w:rsidR="00C9039A">
        <w:t>emerging of</w:t>
      </w:r>
      <w:r w:rsidR="00C3108E">
        <w:t xml:space="preserve"> city-regions as </w:t>
      </w:r>
      <w:r w:rsidR="00C3108E" w:rsidRPr="00C3108E">
        <w:t xml:space="preserve">“hierarchies of strategic nodal sites” (Isard 1956) </w:t>
      </w:r>
      <w:r w:rsidR="00C9039A">
        <w:t xml:space="preserve">proposes a </w:t>
      </w:r>
      <w:r w:rsidR="00C3108E" w:rsidRPr="00C3108E">
        <w:t xml:space="preserve">complex model, </w:t>
      </w:r>
      <w:r w:rsidR="004A6A64">
        <w:t xml:space="preserve">supported by </w:t>
      </w:r>
      <w:r w:rsidR="005330CB">
        <w:t xml:space="preserve">geographical location, resource availability </w:t>
      </w:r>
      <w:r w:rsidR="00C3108E" w:rsidRPr="00C3108E">
        <w:t>and infrastructural transport advantages.</w:t>
      </w:r>
    </w:p>
    <w:p w:rsidR="00A3435A" w:rsidRPr="0064306D" w:rsidRDefault="00A3435A" w:rsidP="00C813FD">
      <w:pPr>
        <w:spacing w:before="240"/>
        <w:jc w:val="both"/>
        <w:rPr>
          <w:b/>
          <w:i/>
        </w:rPr>
      </w:pPr>
      <w:r w:rsidRPr="0064306D">
        <w:rPr>
          <w:b/>
          <w:i/>
        </w:rPr>
        <w:t>Competitiveness</w:t>
      </w:r>
    </w:p>
    <w:p w:rsidR="007B65E0" w:rsidRDefault="004545C2" w:rsidP="00C813FD">
      <w:pPr>
        <w:spacing w:before="240"/>
        <w:jc w:val="both"/>
      </w:pPr>
      <w:r w:rsidRPr="004545C2">
        <w:t>Analysis of regional growth in Europe indicates variability, different patterns of success or lags and apparent high sensitivity to innovation and skills factors (</w:t>
      </w:r>
      <w:r w:rsidRPr="00D91C16">
        <w:t xml:space="preserve">Lisbon </w:t>
      </w:r>
      <w:r w:rsidR="00D91C16" w:rsidRPr="00D91C16">
        <w:t>Council 2013</w:t>
      </w:r>
      <w:r w:rsidRPr="00D91C16">
        <w:t>).</w:t>
      </w:r>
      <w:r w:rsidRPr="004545C2">
        <w:t xml:space="preserve">   This episodic trajectory of acceleration and down turn in Europe has been as a result of an interaction of dimensions which impact on economic success, such as external conditions, policies and the current position (Lisbon Council 2013, at page 68) together with the importance of socio-political factors of economic growth (Lisbon Council 2013 at page 67; Scott and Storper,2013).</w:t>
      </w:r>
    </w:p>
    <w:p w:rsidR="006A6906" w:rsidRPr="006A6906" w:rsidRDefault="006A6906" w:rsidP="00C813FD">
      <w:pPr>
        <w:spacing w:before="240"/>
        <w:jc w:val="both"/>
        <w:rPr>
          <w:b/>
          <w:i/>
        </w:rPr>
      </w:pPr>
      <w:r w:rsidRPr="006A6906">
        <w:rPr>
          <w:b/>
          <w:i/>
        </w:rPr>
        <w:t>Governance and leadership</w:t>
      </w:r>
    </w:p>
    <w:p w:rsidR="005144C6" w:rsidRDefault="00826390" w:rsidP="00C813FD">
      <w:pPr>
        <w:spacing w:before="240"/>
        <w:jc w:val="both"/>
      </w:pPr>
      <w:r>
        <w:t xml:space="preserve">Local governance and </w:t>
      </w:r>
      <w:r w:rsidR="00AA2FB4">
        <w:t>leadership and</w:t>
      </w:r>
      <w:r w:rsidR="009D70F9">
        <w:t xml:space="preserve"> the ability to develop local and contextualised policies for the delivery of local outcomes is an important element</w:t>
      </w:r>
      <w:r w:rsidR="00FB2A3B">
        <w:t xml:space="preserve"> </w:t>
      </w:r>
      <w:r w:rsidR="00843742" w:rsidRPr="00843742">
        <w:t>(OECD 2011 p25</w:t>
      </w:r>
      <w:r w:rsidR="00266648" w:rsidRPr="00843742">
        <w:t>)</w:t>
      </w:r>
      <w:r w:rsidR="00266648">
        <w:t xml:space="preserve">. </w:t>
      </w:r>
      <w:r w:rsidR="00287B62">
        <w:t xml:space="preserve">It is known that policies are </w:t>
      </w:r>
      <w:r w:rsidR="00990DB1">
        <w:t>more effective</w:t>
      </w:r>
      <w:r w:rsidR="00287B62">
        <w:t xml:space="preserve"> </w:t>
      </w:r>
      <w:r w:rsidR="00F5584F">
        <w:t>if focused on specific outcomes</w:t>
      </w:r>
      <w:r w:rsidR="00287B62">
        <w:t>.</w:t>
      </w:r>
      <w:r w:rsidR="005211A6">
        <w:t xml:space="preserve"> The level and extent of devolution of fiscal and ot</w:t>
      </w:r>
      <w:r w:rsidR="00990DB1">
        <w:t xml:space="preserve">her decision making powers is likely to have an impact on the success or otherwise of policy for sustainable </w:t>
      </w:r>
      <w:r w:rsidR="00990DB1" w:rsidRPr="00391883">
        <w:t>growth</w:t>
      </w:r>
      <w:r w:rsidR="00391883" w:rsidRPr="00391883">
        <w:t>.</w:t>
      </w:r>
    </w:p>
    <w:p w:rsidR="009E5646" w:rsidRPr="009E5646" w:rsidRDefault="009E5646" w:rsidP="00C813FD">
      <w:pPr>
        <w:spacing w:before="240"/>
        <w:jc w:val="both"/>
        <w:rPr>
          <w:b/>
          <w:i/>
        </w:rPr>
      </w:pPr>
      <w:r w:rsidRPr="009E5646">
        <w:rPr>
          <w:b/>
          <w:i/>
        </w:rPr>
        <w:t>Context</w:t>
      </w:r>
    </w:p>
    <w:p w:rsidR="00F775F8" w:rsidRDefault="00F775F8" w:rsidP="00C813FD">
      <w:pPr>
        <w:spacing w:before="240"/>
        <w:jc w:val="both"/>
      </w:pPr>
      <w:r>
        <w:t xml:space="preserve">Different and contrasting city contexts evidence different and contrasting profiles </w:t>
      </w:r>
      <w:r w:rsidR="00163AB9">
        <w:t xml:space="preserve">but yet can display similar factors that influence their development </w:t>
      </w:r>
      <w:r w:rsidR="00840315">
        <w:t>namely</w:t>
      </w:r>
      <w:r w:rsidR="00B80976">
        <w:t>:</w:t>
      </w:r>
      <w:r w:rsidR="0046587A">
        <w:t xml:space="preserve"> </w:t>
      </w:r>
      <w:r w:rsidR="00840315">
        <w:t xml:space="preserve"> </w:t>
      </w:r>
      <w:r w:rsidR="0046587A">
        <w:t xml:space="preserve">temporal and spatial </w:t>
      </w:r>
      <w:r w:rsidR="00BF764E">
        <w:t>differe</w:t>
      </w:r>
      <w:r w:rsidR="0046587A">
        <w:t>nces</w:t>
      </w:r>
      <w:r w:rsidR="007D6695">
        <w:t xml:space="preserve"> produce differential outcomes</w:t>
      </w:r>
      <w:r w:rsidR="00BF764E">
        <w:t xml:space="preserve">, </w:t>
      </w:r>
      <w:r w:rsidR="00163AB9">
        <w:t xml:space="preserve"> </w:t>
      </w:r>
      <w:r>
        <w:t xml:space="preserve"> </w:t>
      </w:r>
      <w:r w:rsidR="00440D5F">
        <w:t>the rules and business models influence resource allocation and outcomes, social stratification and structures affect community formation</w:t>
      </w:r>
      <w:r w:rsidR="004414D6">
        <w:t>,</w:t>
      </w:r>
      <w:r w:rsidR="0054666F">
        <w:t xml:space="preserve"> cultural norms and traditions influence paths followed, </w:t>
      </w:r>
      <w:r w:rsidR="00082D9E">
        <w:t xml:space="preserve">and </w:t>
      </w:r>
      <w:r w:rsidR="00291DBE">
        <w:t>political</w:t>
      </w:r>
      <w:r w:rsidR="000B233D">
        <w:t xml:space="preserve"> authority and power</w:t>
      </w:r>
      <w:r w:rsidR="000B233D" w:rsidRPr="000B233D">
        <w:t xml:space="preserve"> </w:t>
      </w:r>
      <w:r w:rsidR="00FB6CE7">
        <w:t xml:space="preserve"> shape decision making </w:t>
      </w:r>
      <w:r w:rsidR="00754CA6">
        <w:t>(Scott and Storper, 2013).</w:t>
      </w:r>
      <w:r w:rsidR="00D7125C">
        <w:t xml:space="preserve"> </w:t>
      </w:r>
      <w:r w:rsidR="00D7125C" w:rsidRPr="00D7125C">
        <w:t>Regions evidence a cumulative growth pattern, with apparent economies of scale and agglomeration delivering potential increasing returns or endogenous growth (Martin and Sunley, 1998.)  This complex adaptive system evolves dynamically according to the conditions and environment as well as the interdependencies within (Martin and Sunley 2014).   This evolutionary process relies on intentional behaviour to support self-organisation and emergence</w:t>
      </w:r>
      <w:r w:rsidR="0046656A">
        <w:t xml:space="preserve"> </w:t>
      </w:r>
      <w:r w:rsidR="00697508">
        <w:t>with the</w:t>
      </w:r>
      <w:r w:rsidR="0046656A">
        <w:t xml:space="preserve"> way in which agents and actors, institutions and firms operate in this ecological system</w:t>
      </w:r>
      <w:r w:rsidR="00D7125C" w:rsidRPr="00D7125C">
        <w:t>.</w:t>
      </w:r>
    </w:p>
    <w:p w:rsidR="00B160E2" w:rsidRPr="00B160E2" w:rsidRDefault="00B160E2" w:rsidP="00C813FD">
      <w:pPr>
        <w:spacing w:before="240"/>
        <w:jc w:val="both"/>
        <w:rPr>
          <w:b/>
        </w:rPr>
      </w:pPr>
      <w:r w:rsidRPr="00B160E2">
        <w:rPr>
          <w:b/>
        </w:rPr>
        <w:t>Complex adaptive ecosystems</w:t>
      </w:r>
      <w:r w:rsidR="00CB50AB">
        <w:rPr>
          <w:b/>
        </w:rPr>
        <w:t xml:space="preserve"> and the Human factor</w:t>
      </w:r>
    </w:p>
    <w:p w:rsidR="007B63CB" w:rsidRDefault="00FF60BC" w:rsidP="00C813FD">
      <w:pPr>
        <w:spacing w:before="240"/>
        <w:jc w:val="both"/>
      </w:pPr>
      <w:r>
        <w:t xml:space="preserve">Complex adaptive eco-systems co-exist, </w:t>
      </w:r>
      <w:r w:rsidR="007603DF" w:rsidRPr="007603DF">
        <w:t xml:space="preserve">are interconnected and multi-layered.   </w:t>
      </w:r>
      <w:r w:rsidR="00C35ACE">
        <w:t xml:space="preserve"> </w:t>
      </w:r>
      <w:r w:rsidR="00C35ACE" w:rsidRPr="00C35ACE">
        <w:t>This integrated evolu</w:t>
      </w:r>
      <w:r w:rsidR="00116033">
        <w:t xml:space="preserve">tionary pattern of </w:t>
      </w:r>
      <w:r w:rsidR="00112574">
        <w:t xml:space="preserve">development </w:t>
      </w:r>
      <w:r w:rsidR="006E11DF">
        <w:t xml:space="preserve">evolves and adapts due to </w:t>
      </w:r>
      <w:r w:rsidR="00E53480">
        <w:t xml:space="preserve">complex </w:t>
      </w:r>
      <w:r w:rsidR="006E11DF">
        <w:t xml:space="preserve">interdependencies </w:t>
      </w:r>
      <w:r w:rsidR="00C35ACE" w:rsidRPr="00C35ACE">
        <w:t>(Scott 2006, Simmie and Martin 2009, Martin 2010)</w:t>
      </w:r>
      <w:r w:rsidR="00967979">
        <w:t>.</w:t>
      </w:r>
      <w:r w:rsidR="00967979" w:rsidRPr="00967979">
        <w:t xml:space="preserve"> We know that smart, sustainable and inclusive economies are difficult to maintain over time</w:t>
      </w:r>
      <w:r w:rsidR="00601759">
        <w:t xml:space="preserve"> as their development </w:t>
      </w:r>
      <w:r w:rsidR="005B41EA">
        <w:t xml:space="preserve">is </w:t>
      </w:r>
      <w:r w:rsidR="00BC6700">
        <w:t>subject to constant reconfiguration</w:t>
      </w:r>
      <w:r w:rsidR="003B1C6C">
        <w:t xml:space="preserve"> (Ziemba, </w:t>
      </w:r>
      <w:r w:rsidR="003B1C6C" w:rsidRPr="003B1C6C">
        <w:t>2013)</w:t>
      </w:r>
      <w:r w:rsidR="00BC6700">
        <w:t xml:space="preserve">. </w:t>
      </w:r>
      <w:r w:rsidR="006B67EF">
        <w:t xml:space="preserve"> </w:t>
      </w:r>
      <w:r w:rsidR="00967979" w:rsidRPr="00967979">
        <w:t xml:space="preserve">Economies and societies appear to evolve bringing with them </w:t>
      </w:r>
      <w:r w:rsidR="00F06E92" w:rsidRPr="00967979">
        <w:t xml:space="preserve">adaptations </w:t>
      </w:r>
      <w:r w:rsidR="00F06E92" w:rsidRPr="001538AB">
        <w:t>and</w:t>
      </w:r>
      <w:r w:rsidR="00967979" w:rsidRPr="00967979">
        <w:t xml:space="preserve"> outcomes that do not always integrate these three strands of smart, inclusive and sustainable.</w:t>
      </w:r>
    </w:p>
    <w:p w:rsidR="0050736C" w:rsidRDefault="002A5CC9" w:rsidP="00C813FD">
      <w:pPr>
        <w:spacing w:before="240"/>
        <w:jc w:val="both"/>
      </w:pPr>
      <w:r>
        <w:t xml:space="preserve">It is argued that the </w:t>
      </w:r>
      <w:r w:rsidR="0052139B">
        <w:t xml:space="preserve">reality is a </w:t>
      </w:r>
      <w:r>
        <w:t>complex adaptive</w:t>
      </w:r>
      <w:r w:rsidR="0052139B">
        <w:t xml:space="preserve"> eco-system which </w:t>
      </w:r>
      <w:r w:rsidR="007603DF" w:rsidRPr="007603DF">
        <w:t>draws on concepts like evolutionary development and p</w:t>
      </w:r>
      <w:r w:rsidR="00626C8D">
        <w:t xml:space="preserve">ath dependency, </w:t>
      </w:r>
      <w:r w:rsidR="007603DF" w:rsidRPr="007603DF">
        <w:t>with adaptation, emergence and innovation providing new connections and sources of growth</w:t>
      </w:r>
      <w:r w:rsidR="00E22B56">
        <w:t xml:space="preserve"> (Martin and Sunley 2014)</w:t>
      </w:r>
      <w:r w:rsidR="007603DF" w:rsidRPr="007603DF">
        <w:t xml:space="preserve">.  </w:t>
      </w:r>
      <w:r w:rsidR="001F4207">
        <w:t xml:space="preserve">Within this complex adaptive </w:t>
      </w:r>
      <w:r w:rsidR="008E3DE7">
        <w:t>ecological system</w:t>
      </w:r>
      <w:r w:rsidR="001F4207">
        <w:t xml:space="preserve">, </w:t>
      </w:r>
      <w:r w:rsidR="00502034">
        <w:t xml:space="preserve">it is </w:t>
      </w:r>
      <w:r w:rsidR="003F63F1">
        <w:t xml:space="preserve">the Human factor, </w:t>
      </w:r>
      <w:r w:rsidR="00502034">
        <w:t xml:space="preserve">people and interactions that </w:t>
      </w:r>
      <w:r w:rsidR="00707ACF">
        <w:t>influence, deliver and engage in these systems as well as the collective forces emerging from this interaction</w:t>
      </w:r>
      <w:r w:rsidR="00C45738">
        <w:t xml:space="preserve"> </w:t>
      </w:r>
      <w:r w:rsidR="004C0C93">
        <w:t>(</w:t>
      </w:r>
      <w:r w:rsidR="007044AB">
        <w:t xml:space="preserve">Storper and Scott </w:t>
      </w:r>
      <w:r w:rsidR="004C0C93" w:rsidRPr="004C0C93">
        <w:t>2009</w:t>
      </w:r>
      <w:r w:rsidR="00933B0D">
        <w:t xml:space="preserve">; </w:t>
      </w:r>
      <w:r w:rsidR="00933B0D" w:rsidRPr="00746418">
        <w:t>Walker and Avant 1995</w:t>
      </w:r>
      <w:r w:rsidR="004C0C93" w:rsidRPr="00746418">
        <w:t>)</w:t>
      </w:r>
      <w:r w:rsidR="00D90A79" w:rsidRPr="00746418">
        <w:t>.</w:t>
      </w:r>
    </w:p>
    <w:p w:rsidR="00B55B42" w:rsidRDefault="008D0849" w:rsidP="00C813FD">
      <w:pPr>
        <w:spacing w:before="240"/>
        <w:jc w:val="both"/>
      </w:pPr>
      <w:r>
        <w:t xml:space="preserve">The role of people, firms and institutions within this complex adaptive ecosystem become vital </w:t>
      </w:r>
      <w:r w:rsidR="00E549C6">
        <w:t xml:space="preserve">to the long term success of </w:t>
      </w:r>
      <w:r w:rsidR="00F4259F">
        <w:t xml:space="preserve">city-regional, national and global economies.  </w:t>
      </w:r>
      <w:r w:rsidR="00E17C18">
        <w:t xml:space="preserve"> Interdependence between people</w:t>
      </w:r>
      <w:r w:rsidR="00967664">
        <w:t>, firms</w:t>
      </w:r>
      <w:r w:rsidR="00E17C18">
        <w:t xml:space="preserve">, institutions and their </w:t>
      </w:r>
      <w:r w:rsidR="00B733EA">
        <w:t>environment will</w:t>
      </w:r>
      <w:r w:rsidR="00E17C18">
        <w:t xml:space="preserve"> change the operating conditions and</w:t>
      </w:r>
      <w:r w:rsidR="00B733EA">
        <w:t xml:space="preserve"> initiate </w:t>
      </w:r>
      <w:r w:rsidR="00F51CEC">
        <w:t>new pathways or innovation</w:t>
      </w:r>
      <w:r w:rsidR="00434443">
        <w:t xml:space="preserve"> through a complex web of relationships and networks</w:t>
      </w:r>
      <w:r w:rsidR="00F51CEC">
        <w:t>.</w:t>
      </w:r>
      <w:r w:rsidR="00C71CB2">
        <w:t xml:space="preserve">  </w:t>
      </w:r>
      <w:r w:rsidR="00910114">
        <w:t xml:space="preserve"> </w:t>
      </w:r>
      <w:r w:rsidR="006A0A94">
        <w:t>“</w:t>
      </w:r>
      <w:r w:rsidR="006A0A94" w:rsidRPr="00033705">
        <w:rPr>
          <w:i/>
        </w:rPr>
        <w:t>The key appears to be how assets are used, how different stakeholders interact and how synergies are exploited in different types of regions</w:t>
      </w:r>
      <w:r w:rsidR="00B95D97">
        <w:t xml:space="preserve">”, </w:t>
      </w:r>
      <w:r w:rsidR="006A0A94">
        <w:t>(OECD</w:t>
      </w:r>
      <w:r w:rsidR="00B95D97">
        <w:t xml:space="preserve"> 2009).</w:t>
      </w:r>
      <w:r w:rsidR="005451C0">
        <w:t xml:space="preserve"> </w:t>
      </w:r>
      <w:r w:rsidR="00FE019D">
        <w:t>Context specific objectives and policy is more likely to de</w:t>
      </w:r>
      <w:r w:rsidR="004D5C14">
        <w:t xml:space="preserve">liver the desired outcomes. </w:t>
      </w:r>
    </w:p>
    <w:p w:rsidR="004F21ED" w:rsidRDefault="008B2B73" w:rsidP="00C813FD">
      <w:pPr>
        <w:spacing w:before="240"/>
        <w:jc w:val="both"/>
      </w:pPr>
      <w:r>
        <w:t>It has been identified that long term business decision making for s</w:t>
      </w:r>
      <w:r w:rsidR="004F21ED" w:rsidRPr="004F21ED">
        <w:t>ustained competitiveness of businesses and regions appears to require a different way of thinking or decision making</w:t>
      </w:r>
      <w:r w:rsidR="009D5671">
        <w:t xml:space="preserve"> and </w:t>
      </w:r>
      <w:r w:rsidR="004F21ED" w:rsidRPr="004F21ED">
        <w:t>different</w:t>
      </w:r>
      <w:r w:rsidR="00EA2526">
        <w:t xml:space="preserve"> policy environments, (Currey and Chapple</w:t>
      </w:r>
      <w:r w:rsidR="004F21ED" w:rsidRPr="004F21ED">
        <w:t xml:space="preserve"> 2011, p71)</w:t>
      </w:r>
      <w:r w:rsidR="009D5671">
        <w:t xml:space="preserve"> and</w:t>
      </w:r>
      <w:r w:rsidR="004F21ED" w:rsidRPr="004F21ED">
        <w:t xml:space="preserve"> is frequently guided by organisational and individual values (Barton 2011; </w:t>
      </w:r>
      <w:r w:rsidR="003671BC">
        <w:t>Lew, Choi and W</w:t>
      </w:r>
      <w:r w:rsidR="00C92F5B">
        <w:t xml:space="preserve">ang 2011.  Leadership of place and institutions become more significant </w:t>
      </w:r>
      <w:r w:rsidR="00C92F5B" w:rsidRPr="004C2A17">
        <w:t>(Beer and Clower 2013; Ayres 2014)</w:t>
      </w:r>
      <w:r w:rsidR="002E7845">
        <w:t>.  Realising sustainability over the long term is challenging due to changes, adaptation and transitions (</w:t>
      </w:r>
      <w:r w:rsidR="002E7845" w:rsidRPr="009136B9">
        <w:t>O’Toole and Vogel, 2011, p7).</w:t>
      </w:r>
      <w:r w:rsidR="002E7845">
        <w:t xml:space="preserve">  </w:t>
      </w:r>
      <w:r w:rsidR="00D30C52">
        <w:t>which in the lead up to the recent financial crisis d</w:t>
      </w:r>
      <w:r w:rsidR="00604A87">
        <w:t>id not shape decision making towards a more values based and long term perspective.</w:t>
      </w:r>
    </w:p>
    <w:p w:rsidR="001F59D2" w:rsidRDefault="00090374" w:rsidP="00C813FD">
      <w:pPr>
        <w:spacing w:before="240"/>
        <w:jc w:val="both"/>
      </w:pPr>
      <w:r>
        <w:t>W</w:t>
      </w:r>
      <w:r w:rsidR="00846799">
        <w:t xml:space="preserve">ith a greater emphasis on the people, firms and institutions </w:t>
      </w:r>
      <w:r w:rsidR="007443AB">
        <w:t xml:space="preserve">within </w:t>
      </w:r>
      <w:r w:rsidR="00846799">
        <w:t xml:space="preserve">this complex adaptive ecosystem, the way in which people </w:t>
      </w:r>
      <w:r w:rsidR="001F59D2" w:rsidRPr="001F59D2">
        <w:t xml:space="preserve">operate within </w:t>
      </w:r>
      <w:r w:rsidR="001F59D2">
        <w:t xml:space="preserve">this, to shape and influence long term outcomes becomes central to the delivery of smart, inclusive and sustainable economies. </w:t>
      </w:r>
      <w:r w:rsidR="00986E5C">
        <w:t xml:space="preserve"> The analysis required is complex, recognising </w:t>
      </w:r>
      <w:r w:rsidR="00DC79FE">
        <w:t>assemblage and the way in which this operates within and outwith geographical and political landscapes</w:t>
      </w:r>
      <w:r w:rsidR="00E204FE">
        <w:t xml:space="preserve"> </w:t>
      </w:r>
      <w:r w:rsidR="00E204FE" w:rsidRPr="00F30019">
        <w:t>(Brenner, Madden and Wachsmuth, 2011</w:t>
      </w:r>
      <w:r w:rsidR="006220B9" w:rsidRPr="00F30019">
        <w:t xml:space="preserve">; </w:t>
      </w:r>
      <w:r w:rsidR="0053297B" w:rsidRPr="00F30019">
        <w:t>Roy,</w:t>
      </w:r>
      <w:r w:rsidR="006220B9" w:rsidRPr="00F30019">
        <w:t xml:space="preserve"> 2009).</w:t>
      </w:r>
      <w:r w:rsidR="00242E96">
        <w:t xml:space="preserve"> </w:t>
      </w:r>
      <w:r w:rsidR="00074580">
        <w:t xml:space="preserve"> </w:t>
      </w:r>
      <w:r w:rsidR="001A05F7">
        <w:t xml:space="preserve">It is unclear whether </w:t>
      </w:r>
      <w:r w:rsidR="00074580">
        <w:t xml:space="preserve">personal or institutional values </w:t>
      </w:r>
      <w:r w:rsidR="001A05F7">
        <w:t xml:space="preserve">influence strategy for delivering more sustainable </w:t>
      </w:r>
      <w:r w:rsidR="00074580">
        <w:t xml:space="preserve">  </w:t>
      </w:r>
      <w:r w:rsidR="00A40F01">
        <w:t>long term outcomes</w:t>
      </w:r>
      <w:r w:rsidR="003C1A6A">
        <w:t xml:space="preserve"> but strategy and policy </w:t>
      </w:r>
      <w:r w:rsidR="006B65C3">
        <w:t>at firm, city, region and nationally will have an influence</w:t>
      </w:r>
      <w:r w:rsidR="00A40F01">
        <w:t xml:space="preserve">.  The </w:t>
      </w:r>
      <w:r w:rsidR="00074580">
        <w:t xml:space="preserve">lack of temporal specificity of sustainability concepts </w:t>
      </w:r>
      <w:r w:rsidR="00022F10">
        <w:t>make implementation</w:t>
      </w:r>
      <w:r w:rsidR="00074580">
        <w:t xml:space="preserve"> by these agents hard to grasp.</w:t>
      </w:r>
      <w:r w:rsidR="00B6510E">
        <w:t xml:space="preserve">  This is relevant for the </w:t>
      </w:r>
      <w:r w:rsidR="001D7624">
        <w:t xml:space="preserve">development </w:t>
      </w:r>
      <w:r w:rsidR="00B6510E">
        <w:t xml:space="preserve">of policy and strategy </w:t>
      </w:r>
      <w:r w:rsidR="00D25BC7">
        <w:t>which is</w:t>
      </w:r>
      <w:r w:rsidR="00B6510E">
        <w:t xml:space="preserve"> seeking to reach an anticipated future goal but which is subject to a range </w:t>
      </w:r>
      <w:r w:rsidR="00D25BC7">
        <w:t>of shifts and changes over time. Adaptation to these will be necessary.</w:t>
      </w:r>
      <w:r w:rsidR="00E3508D">
        <w:t xml:space="preserve"> Transition points will be crucial and leadership or workforce changes will impact on policy and strategy development and delivery.</w:t>
      </w:r>
    </w:p>
    <w:p w:rsidR="00AA2D21" w:rsidRDefault="00242E96" w:rsidP="00C813FD">
      <w:pPr>
        <w:spacing w:before="240"/>
        <w:jc w:val="both"/>
      </w:pPr>
      <w:r>
        <w:t xml:space="preserve">The importance of innovation and people in the shaping and </w:t>
      </w:r>
      <w:r w:rsidR="00D0499F">
        <w:t>adaptation of</w:t>
      </w:r>
      <w:r>
        <w:t xml:space="preserve"> economies </w:t>
      </w:r>
      <w:r w:rsidR="00970C12" w:rsidRPr="000A2855">
        <w:t>(</w:t>
      </w:r>
      <w:r w:rsidR="00167172" w:rsidRPr="000A2855">
        <w:t>OECD</w:t>
      </w:r>
      <w:r w:rsidR="00C73440" w:rsidRPr="000A2855">
        <w:t xml:space="preserve"> 2011</w:t>
      </w:r>
      <w:r w:rsidR="00B320C7">
        <w:t xml:space="preserve"> p 19</w:t>
      </w:r>
      <w:r w:rsidR="00D0499F" w:rsidRPr="000A2855">
        <w:t>)</w:t>
      </w:r>
      <w:r w:rsidR="00D0499F">
        <w:t xml:space="preserve"> assumes more prominence in the complex adaptive system model</w:t>
      </w:r>
      <w:r w:rsidR="00081895">
        <w:t xml:space="preserve">. </w:t>
      </w:r>
      <w:r w:rsidR="00814480">
        <w:t xml:space="preserve"> The influence of factors such as leadership</w:t>
      </w:r>
      <w:r w:rsidR="00D0499F">
        <w:t xml:space="preserve">, decision making, institutional </w:t>
      </w:r>
      <w:r w:rsidR="00814480">
        <w:t>strategy, policy for long term sustainability</w:t>
      </w:r>
      <w:r w:rsidR="00D8793D">
        <w:t>, workforce skills and resources,</w:t>
      </w:r>
      <w:r w:rsidR="00814480">
        <w:t xml:space="preserve"> requires greater analysis but </w:t>
      </w:r>
      <w:r w:rsidR="00FB4F00">
        <w:t>could go</w:t>
      </w:r>
      <w:r w:rsidR="00BB67C1">
        <w:t xml:space="preserve"> some way to </w:t>
      </w:r>
      <w:r w:rsidR="00814480">
        <w:t xml:space="preserve">contribute to explanations of variations in outcomes at the level of a firm or institution which in turn contributes to the city-region economy.  </w:t>
      </w:r>
      <w:r w:rsidR="00FB4F00">
        <w:t xml:space="preserve"> It is argued that firms and institutions could be seen as complex adaptive eco systems operating within a larger city/regional and national complex adaptive eco system</w:t>
      </w:r>
      <w:r w:rsidR="003920A9">
        <w:t xml:space="preserve"> and as such are </w:t>
      </w:r>
      <w:r w:rsidR="008052D5">
        <w:t>important agents</w:t>
      </w:r>
      <w:r w:rsidR="003920A9">
        <w:t xml:space="preserve"> and in some instances anchors for the city region economy </w:t>
      </w:r>
      <w:r w:rsidR="008052D5" w:rsidRPr="008052D5">
        <w:t>(The Work Foundation 2010</w:t>
      </w:r>
      <w:r w:rsidR="003920A9" w:rsidRPr="008052D5">
        <w:t>).</w:t>
      </w:r>
    </w:p>
    <w:p w:rsidR="005C1059" w:rsidRPr="005C1059" w:rsidRDefault="005C1059" w:rsidP="00C813FD">
      <w:pPr>
        <w:spacing w:before="240"/>
        <w:jc w:val="both"/>
        <w:rPr>
          <w:b/>
        </w:rPr>
      </w:pPr>
      <w:r w:rsidRPr="005C1059">
        <w:rPr>
          <w:b/>
        </w:rPr>
        <w:t>Conclusions</w:t>
      </w:r>
    </w:p>
    <w:p w:rsidR="0069755D" w:rsidRDefault="00C60FFE" w:rsidP="00C813FD">
      <w:pPr>
        <w:spacing w:before="240"/>
        <w:jc w:val="both"/>
      </w:pPr>
      <w:r w:rsidRPr="00C60FFE">
        <w:t>It is argued that a multi-disciplinary and multi-level analysis is needed, economic and ecological, people and place orientated.  Complex adaptive eco-systems co-exist and are interconnected and multi-layered</w:t>
      </w:r>
      <w:r w:rsidR="00184EBC">
        <w:t xml:space="preserve"> at city, regional and institutional/firm level</w:t>
      </w:r>
      <w:r w:rsidR="00CC60DC">
        <w:t xml:space="preserve"> with further analysis needed to understand the way in which these systems operate to support </w:t>
      </w:r>
      <w:r w:rsidR="009C774F">
        <w:t>sustainability</w:t>
      </w:r>
      <w:r w:rsidR="004A6F5B">
        <w:t xml:space="preserve"> over time</w:t>
      </w:r>
      <w:r w:rsidR="009C774F">
        <w:t>.</w:t>
      </w:r>
      <w:r w:rsidR="00184EBC">
        <w:t xml:space="preserve">  </w:t>
      </w:r>
      <w:r w:rsidRPr="00C60FFE">
        <w:t>An</w:t>
      </w:r>
      <w:r w:rsidR="00DE3B47">
        <w:t xml:space="preserve"> integrated approach is needed</w:t>
      </w:r>
      <w:r w:rsidRPr="00C60FFE">
        <w:t xml:space="preserve"> which draws on </w:t>
      </w:r>
      <w:r w:rsidR="008B03C4" w:rsidRPr="00C60FFE">
        <w:t xml:space="preserve">concepts </w:t>
      </w:r>
      <w:r w:rsidR="008B03C4">
        <w:t>of</w:t>
      </w:r>
      <w:r w:rsidR="00DE3B47">
        <w:t xml:space="preserve"> </w:t>
      </w:r>
      <w:r w:rsidRPr="00C60FFE">
        <w:t>evolutionary development and path dependency bu</w:t>
      </w:r>
      <w:r w:rsidR="008B03C4">
        <w:t>t with adaptation, emergence</w:t>
      </w:r>
      <w:r w:rsidR="00CB6696">
        <w:t>, and</w:t>
      </w:r>
      <w:r w:rsidR="008B03C4">
        <w:t xml:space="preserve"> assemblage </w:t>
      </w:r>
      <w:r w:rsidR="00B2645C">
        <w:t xml:space="preserve">providing new insights to the </w:t>
      </w:r>
      <w:r w:rsidR="00CB6696">
        <w:t xml:space="preserve">way in which eco systems evolve over time. </w:t>
      </w:r>
      <w:r w:rsidRPr="00C60FFE">
        <w:t>Finally, it is proposed that greater cognisance should be taken of the agents of this complex adaptive ecosystem, their interests, values and commitment, for smart, inclusive and sustainabl</w:t>
      </w:r>
      <w:r w:rsidR="00321C4E">
        <w:t>e economies to be realised.</w:t>
      </w:r>
    </w:p>
    <w:p w:rsidR="00C57E40" w:rsidRDefault="0035179A" w:rsidP="00C813FD">
      <w:pPr>
        <w:jc w:val="both"/>
        <w:rPr>
          <w:b/>
        </w:rPr>
      </w:pPr>
      <w:r w:rsidRPr="0035179A">
        <w:rPr>
          <w:b/>
        </w:rPr>
        <w:t>Bibliography</w:t>
      </w:r>
    </w:p>
    <w:p w:rsidR="00903CCD" w:rsidRDefault="00903CCD" w:rsidP="00C813FD">
      <w:pPr>
        <w:jc w:val="both"/>
      </w:pPr>
      <w:r w:rsidRPr="00903CCD">
        <w:t>Academy for Sustainable Communities (ASC), (nd) Making Places, Making Sustainable Communities, Academy for Sustainable Communities,  http://www.citized.info/pdf/commarticles/ASC%20MAKING%20PLACES.pd, accessed 6 July 2012</w:t>
      </w:r>
    </w:p>
    <w:p w:rsidR="00C92F5B" w:rsidRDefault="00C92F5B" w:rsidP="00C813FD">
      <w:pPr>
        <w:jc w:val="both"/>
      </w:pPr>
      <w:r w:rsidRPr="00C92F5B">
        <w:t>Ayres</w:t>
      </w:r>
      <w:r>
        <w:t xml:space="preserve"> S. (</w:t>
      </w:r>
      <w:r w:rsidRPr="00C92F5B">
        <w:t>2014</w:t>
      </w:r>
      <w:r>
        <w:t>), ‘Place-based leadership: reflections on scale, agency and theory’, Commentary, Regional Studies, Regional science, Vol1, No. 1, 21-24, Routledge</w:t>
      </w:r>
    </w:p>
    <w:p w:rsidR="008E3847" w:rsidRDefault="008E3847" w:rsidP="00C813FD">
      <w:pPr>
        <w:jc w:val="both"/>
      </w:pPr>
      <w:r w:rsidRPr="008E3847">
        <w:t>Barton D.</w:t>
      </w:r>
      <w:r w:rsidR="006045CC">
        <w:t xml:space="preserve"> </w:t>
      </w:r>
      <w:r w:rsidR="006045CC" w:rsidRPr="008E3847">
        <w:t>(2011</w:t>
      </w:r>
      <w:r w:rsidRPr="008E3847">
        <w:t xml:space="preserve">) </w:t>
      </w:r>
      <w:r w:rsidR="00365ADB">
        <w:t>‘</w:t>
      </w:r>
      <w:r w:rsidRPr="008E3847">
        <w:t>Capitalism for the long term</w:t>
      </w:r>
      <w:r w:rsidR="00365ADB">
        <w:t>’,</w:t>
      </w:r>
      <w:r w:rsidRPr="008E3847">
        <w:t xml:space="preserve"> Harvard Business Review, March 2011, pp 84-91.</w:t>
      </w:r>
    </w:p>
    <w:p w:rsidR="00C92F5B" w:rsidRDefault="00C92F5B" w:rsidP="00C813FD">
      <w:pPr>
        <w:jc w:val="both"/>
      </w:pPr>
      <w:r w:rsidRPr="0076751A">
        <w:t xml:space="preserve">Beer </w:t>
      </w:r>
      <w:r w:rsidR="00731D29" w:rsidRPr="0076751A">
        <w:t xml:space="preserve">A. </w:t>
      </w:r>
      <w:r w:rsidRPr="0076751A">
        <w:t>and Clower</w:t>
      </w:r>
      <w:r w:rsidR="00731D29" w:rsidRPr="0076751A">
        <w:t xml:space="preserve"> T. (2013) ‘Mobilizing leadership in cities and regions’, Regional Studies, Regional Science</w:t>
      </w:r>
      <w:r w:rsidRPr="00C92F5B">
        <w:t xml:space="preserve"> </w:t>
      </w:r>
    </w:p>
    <w:p w:rsidR="00B93713" w:rsidRDefault="00B93713" w:rsidP="00C813FD">
      <w:pPr>
        <w:jc w:val="both"/>
      </w:pPr>
      <w:r>
        <w:t xml:space="preserve">Bocken, N.M.P., Short </w:t>
      </w:r>
      <w:r w:rsidR="00E545D8">
        <w:t>S.W., Rana P. and Evans S., (2014</w:t>
      </w:r>
      <w:r>
        <w:t>) ‘A literature and practice review to develop sustainable business model archetype’</w:t>
      </w:r>
      <w:r w:rsidR="006045CC">
        <w:t xml:space="preserve">, </w:t>
      </w:r>
      <w:r w:rsidR="006045CC" w:rsidRPr="00E545D8">
        <w:t>Journal</w:t>
      </w:r>
      <w:r w:rsidR="00E545D8">
        <w:t xml:space="preserve"> of Cleaner Production 65, </w:t>
      </w:r>
      <w:r w:rsidR="00E545D8" w:rsidRPr="00E545D8">
        <w:t xml:space="preserve"> 42e56</w:t>
      </w:r>
      <w:r w:rsidR="00EE0FE7">
        <w:t>, Elsevier</w:t>
      </w:r>
    </w:p>
    <w:p w:rsidR="00DC79FE" w:rsidRDefault="00DC79FE" w:rsidP="00C813FD">
      <w:pPr>
        <w:jc w:val="both"/>
      </w:pPr>
      <w:r>
        <w:t xml:space="preserve">Brenner N. and Madden D. J. </w:t>
      </w:r>
      <w:r w:rsidR="00E204FE">
        <w:t>and Wachsmuth</w:t>
      </w:r>
      <w:r>
        <w:t xml:space="preserve"> D. (2011) ‘</w:t>
      </w:r>
      <w:r w:rsidR="00953D48">
        <w:t xml:space="preserve">Assemblage urbanism and the </w:t>
      </w:r>
      <w:r>
        <w:t>challenges of critical urban theory’, City Vol 15, No. 2,</w:t>
      </w:r>
      <w:r w:rsidR="0085696D">
        <w:t xml:space="preserve"> pp225-240, </w:t>
      </w:r>
      <w:r>
        <w:t xml:space="preserve"> Routledge, Taylor and Francis</w:t>
      </w:r>
    </w:p>
    <w:p w:rsidR="00DE2D29" w:rsidRDefault="00DE2D29" w:rsidP="00C813FD">
      <w:pPr>
        <w:jc w:val="both"/>
      </w:pPr>
      <w:r>
        <w:t>Brunteland Comission (1987) ‘Our Common Future’, World Commission on Environment and Development Report,</w:t>
      </w:r>
    </w:p>
    <w:p w:rsidR="00E41643" w:rsidRDefault="00E41643" w:rsidP="00C813FD">
      <w:pPr>
        <w:jc w:val="both"/>
      </w:pPr>
      <w:r w:rsidRPr="00E41643">
        <w:t xml:space="preserve">Carroll, A., Shabana, K., </w:t>
      </w:r>
      <w:r w:rsidR="00D04975">
        <w:t>(2010)</w:t>
      </w:r>
      <w:r w:rsidRPr="00E41643">
        <w:t xml:space="preserve"> The business case for corporate social responsibility: a review of concepts, research and practice. Int. J. Manag. Rev. 12 (1), 85e105.</w:t>
      </w:r>
    </w:p>
    <w:p w:rsidR="00D04975" w:rsidRDefault="00D04975" w:rsidP="00C813FD">
      <w:pPr>
        <w:jc w:val="both"/>
      </w:pPr>
      <w:r w:rsidRPr="00D04975">
        <w:t>Carroll, A., (1979) Three-dimensional conceptual model of corporate performance? Academy of Management Review, 4(4), 497-505</w:t>
      </w:r>
    </w:p>
    <w:p w:rsidR="00DF7A59" w:rsidRDefault="008632B8" w:rsidP="00C813FD">
      <w:pPr>
        <w:jc w:val="both"/>
      </w:pPr>
      <w:r>
        <w:t>Core Cities (2013</w:t>
      </w:r>
      <w:r w:rsidR="007808A4">
        <w:t xml:space="preserve">) </w:t>
      </w:r>
      <w:r w:rsidR="00DF7A59">
        <w:t>Competitive Cities, Prosperous People</w:t>
      </w:r>
      <w:r w:rsidR="007808A4">
        <w:t>: A Core Cities Prospectus for Growth</w:t>
      </w:r>
      <w:r>
        <w:t>, Manchester City Council</w:t>
      </w:r>
    </w:p>
    <w:p w:rsidR="008974B7" w:rsidRDefault="008974B7" w:rsidP="00C813FD">
      <w:pPr>
        <w:jc w:val="both"/>
      </w:pPr>
      <w:r w:rsidRPr="008974B7">
        <w:t>Curran R. and Chapple A. (2011) Overcoming the Barriers to Long-term Thinking in Financial Markets, Forum for the Future, Friends Provident Foundation</w:t>
      </w:r>
    </w:p>
    <w:p w:rsidR="00136F45" w:rsidRDefault="00136F45" w:rsidP="00C813FD">
      <w:pPr>
        <w:jc w:val="both"/>
      </w:pPr>
      <w:r>
        <w:t xml:space="preserve">Department for Business Innovation and Skills </w:t>
      </w:r>
      <w:r w:rsidR="005F78B0">
        <w:t>(</w:t>
      </w:r>
      <w:r>
        <w:t>BIS</w:t>
      </w:r>
      <w:r w:rsidR="005F78B0">
        <w:t>)</w:t>
      </w:r>
      <w:r>
        <w:t xml:space="preserve"> (2010) A Strategy for Sustainable Growth </w:t>
      </w:r>
      <w:r w:rsidR="001E33E9">
        <w:t xml:space="preserve">, </w:t>
      </w:r>
      <w:r w:rsidR="00970ADD">
        <w:t>E</w:t>
      </w:r>
      <w:r w:rsidR="001E33E9">
        <w:t>conomic Annex July 2010</w:t>
      </w:r>
    </w:p>
    <w:p w:rsidR="00A94125" w:rsidRDefault="00A94125" w:rsidP="00C813FD">
      <w:pPr>
        <w:jc w:val="both"/>
      </w:pPr>
      <w:r w:rsidRPr="00A94125">
        <w:t>Department for Communities and Local Government (2007) An Action Plan for Community Empowerment: Building on Success. London: Department for Communities and Local Government.</w:t>
      </w:r>
    </w:p>
    <w:p w:rsidR="00C02154" w:rsidRDefault="00C02154" w:rsidP="00C813FD">
      <w:pPr>
        <w:jc w:val="both"/>
      </w:pPr>
      <w:r w:rsidRPr="00C02154">
        <w:t xml:space="preserve">Egan </w:t>
      </w:r>
      <w:r w:rsidR="00F01BAC">
        <w:t>J. (2004</w:t>
      </w:r>
      <w:r>
        <w:t>) ‘</w:t>
      </w:r>
      <w:r w:rsidRPr="00C02154">
        <w:t>The Egan Review: Skills for Sustainable Communities</w:t>
      </w:r>
      <w:r>
        <w:t xml:space="preserve">’, </w:t>
      </w:r>
      <w:r w:rsidR="00F01BAC" w:rsidRPr="00F01BAC">
        <w:t>Office of the Deputy Prime Minister</w:t>
      </w:r>
      <w:r w:rsidR="00F01BAC">
        <w:t>, Crown Copyright.</w:t>
      </w:r>
    </w:p>
    <w:p w:rsidR="00E41643" w:rsidRDefault="001C3589" w:rsidP="00C813FD">
      <w:pPr>
        <w:jc w:val="both"/>
      </w:pPr>
      <w:r>
        <w:t>Elkington, J., (1997) ‘</w:t>
      </w:r>
      <w:r w:rsidR="00E41643" w:rsidRPr="00E41643">
        <w:t>Cannibals with Forks. The Triple Bottom Line of 21st Century Business</w:t>
      </w:r>
      <w:r>
        <w:t>’,</w:t>
      </w:r>
      <w:r w:rsidR="00E41643" w:rsidRPr="00E41643">
        <w:t xml:space="preserve"> Capston, Publishing Ltd, Oxford</w:t>
      </w:r>
    </w:p>
    <w:p w:rsidR="00676886" w:rsidRDefault="00676886" w:rsidP="00C813FD">
      <w:pPr>
        <w:jc w:val="both"/>
      </w:pPr>
      <w:r>
        <w:t>Eu</w:t>
      </w:r>
      <w:r w:rsidR="00DF012D">
        <w:t>rope 2020 Stocktaking</w:t>
      </w:r>
      <w:r w:rsidR="00686661">
        <w:t xml:space="preserve"> </w:t>
      </w:r>
      <w:r w:rsidR="00DF012D">
        <w:t xml:space="preserve">(2014) </w:t>
      </w:r>
      <w:r w:rsidR="00CC7F83">
        <w:t xml:space="preserve">‘Taking stock of the Europe 2020 strategy for smart, sustainable and inclusive growth’, </w:t>
      </w:r>
      <w:r w:rsidR="00DF012D">
        <w:t xml:space="preserve">130 final/2 </w:t>
      </w:r>
      <w:r w:rsidR="00606786">
        <w:t>Communication from the Commission to the European Parliament, the Council, The European Economic and Social Committee and the Committee of the Regions</w:t>
      </w:r>
      <w:r w:rsidR="00DF012D">
        <w:t xml:space="preserve"> </w:t>
      </w:r>
      <w:r w:rsidR="00B863F3">
        <w:t>available</w:t>
      </w:r>
      <w:r w:rsidR="00E9097C">
        <w:t xml:space="preserve"> at </w:t>
      </w:r>
      <w:hyperlink r:id="rId7" w:history="1">
        <w:r w:rsidR="00E9097C" w:rsidRPr="00FC0186">
          <w:rPr>
            <w:rStyle w:val="Hyperlink"/>
          </w:rPr>
          <w:t>http://ec.europa.eu/europe2020/pdf/europe2020stocktaking_en.pdf</w:t>
        </w:r>
      </w:hyperlink>
    </w:p>
    <w:p w:rsidR="00EC1062" w:rsidRDefault="00676886" w:rsidP="00C813FD">
      <w:pPr>
        <w:jc w:val="both"/>
      </w:pPr>
      <w:r>
        <w:t xml:space="preserve">Europe 2020 - </w:t>
      </w:r>
      <w:r w:rsidR="002515F4" w:rsidRPr="002515F4">
        <w:t>Commission's Communication COM</w:t>
      </w:r>
      <w:r w:rsidR="00B61438">
        <w:t xml:space="preserve"> </w:t>
      </w:r>
      <w:r w:rsidR="002515F4" w:rsidRPr="002515F4">
        <w:t>(2010)2020 of 3 March 201</w:t>
      </w:r>
      <w:r w:rsidR="002515F4">
        <w:t xml:space="preserve">0. </w:t>
      </w:r>
      <w:r w:rsidR="009E44DF">
        <w:t>E</w:t>
      </w:r>
      <w:r w:rsidR="002515F4">
        <w:t xml:space="preserve">ndorsed at the meetings of the </w:t>
      </w:r>
      <w:r w:rsidR="002515F4" w:rsidRPr="002515F4">
        <w:t>European Council respe</w:t>
      </w:r>
      <w:r w:rsidR="009E44DF">
        <w:t>ctively in March and June 2010, available at</w:t>
      </w:r>
      <w:r w:rsidR="00EC1062">
        <w:t xml:space="preserve"> </w:t>
      </w:r>
      <w:hyperlink r:id="rId8" w:history="1">
        <w:r w:rsidR="00EC1062" w:rsidRPr="00FC0186">
          <w:rPr>
            <w:rStyle w:val="Hyperlink"/>
          </w:rPr>
          <w:t>http://ec.europa.eu/europe2020/index_en.htm</w:t>
        </w:r>
      </w:hyperlink>
    </w:p>
    <w:p w:rsidR="00D654B0" w:rsidRDefault="00360DB9" w:rsidP="00C813FD">
      <w:pPr>
        <w:jc w:val="both"/>
      </w:pPr>
      <w:r>
        <w:t>European Union (2004</w:t>
      </w:r>
      <w:r w:rsidR="00D654B0">
        <w:t>)</w:t>
      </w:r>
      <w:r w:rsidR="00246F54">
        <w:t xml:space="preserve"> ‘</w:t>
      </w:r>
      <w:r w:rsidR="00246F54" w:rsidRPr="00246F54">
        <w:t>The founding principles of the Union</w:t>
      </w:r>
      <w:r w:rsidR="00246F54">
        <w:t xml:space="preserve">’, </w:t>
      </w:r>
      <w:r w:rsidR="00D654B0">
        <w:t xml:space="preserve">available at </w:t>
      </w:r>
      <w:hyperlink r:id="rId9" w:anchor="OBJECTIVES" w:history="1">
        <w:r w:rsidR="00D654B0" w:rsidRPr="00FC0186">
          <w:rPr>
            <w:rStyle w:val="Hyperlink"/>
          </w:rPr>
          <w:t>http://europa.eu/scadplus/constitution/objectives_en.htm#OBJECTIVES</w:t>
        </w:r>
      </w:hyperlink>
      <w:r w:rsidR="00D654B0">
        <w:t>, accessed on 6</w:t>
      </w:r>
      <w:r w:rsidR="00D654B0" w:rsidRPr="00D654B0">
        <w:rPr>
          <w:vertAlign w:val="superscript"/>
        </w:rPr>
        <w:t>th</w:t>
      </w:r>
      <w:r w:rsidR="00D654B0">
        <w:t xml:space="preserve"> </w:t>
      </w:r>
      <w:r w:rsidR="006F5A2F">
        <w:t>October</w:t>
      </w:r>
      <w:r w:rsidR="00D654B0">
        <w:t xml:space="preserve"> 2014 at 16.25</w:t>
      </w:r>
    </w:p>
    <w:p w:rsidR="00D654B0" w:rsidRDefault="00473F4C" w:rsidP="00C813FD">
      <w:pPr>
        <w:jc w:val="both"/>
      </w:pPr>
      <w:r w:rsidRPr="00473F4C">
        <w:t>Garcilazo E., (2011) ‘How Regions Grow and Impact on Aggregate Growth: Implications for City Regions in the North of England’, presentation at Leeds Local Enterprise Partn</w:t>
      </w:r>
      <w:r w:rsidR="005C6D66">
        <w:t>ership Summit, 9th of September</w:t>
      </w:r>
    </w:p>
    <w:p w:rsidR="00326658" w:rsidRDefault="0040484E" w:rsidP="00C813FD">
      <w:pPr>
        <w:jc w:val="both"/>
      </w:pPr>
      <w:r>
        <w:t>Garretsen H.,</w:t>
      </w:r>
      <w:r w:rsidR="00326658" w:rsidRPr="00326658">
        <w:t xml:space="preserve"> McCann</w:t>
      </w:r>
      <w:r>
        <w:t xml:space="preserve"> P., Martin R., </w:t>
      </w:r>
      <w:r w:rsidR="00326658" w:rsidRPr="00326658">
        <w:t>and Tyler</w:t>
      </w:r>
      <w:r>
        <w:t xml:space="preserve"> P. (</w:t>
      </w:r>
      <w:r w:rsidR="00326658" w:rsidRPr="00326658">
        <w:t>2013</w:t>
      </w:r>
      <w:r>
        <w:t>)</w:t>
      </w:r>
      <w:r w:rsidR="001B6289">
        <w:t xml:space="preserve"> ‘The Future of Regional Policy’, Cambridge Journal of Regions, Economy and Society, Vol.6, 179-186.</w:t>
      </w:r>
    </w:p>
    <w:p w:rsidR="0068232B" w:rsidRDefault="0068232B" w:rsidP="00C813FD">
      <w:pPr>
        <w:jc w:val="both"/>
      </w:pPr>
      <w:r>
        <w:t>Hudson R. (2007) ‘Regions and Regional Uneven Development Forever? Some Reflective Comments upon Theory and Practice’,</w:t>
      </w:r>
      <w:r w:rsidR="007F2C1E">
        <w:t xml:space="preserve"> Regional Studies</w:t>
      </w:r>
      <w:r w:rsidR="00C307EC">
        <w:t>, Vol. 41.9, pp1149-1160, December, Routledge</w:t>
      </w:r>
    </w:p>
    <w:p w:rsidR="00504E00" w:rsidRDefault="00181178" w:rsidP="00C813FD">
      <w:pPr>
        <w:jc w:val="both"/>
      </w:pPr>
      <w:r>
        <w:t>Isard W. (1956</w:t>
      </w:r>
      <w:r w:rsidR="005C6D66">
        <w:t xml:space="preserve">) Location and Space-Economy: A General Theory Relating to Industrial Location, Market Areas, Land Use, Trade, and Urban Structure, </w:t>
      </w:r>
      <w:r w:rsidR="00DD1AE9">
        <w:t xml:space="preserve">The Technology Press of </w:t>
      </w:r>
      <w:r>
        <w:t xml:space="preserve">Massachusetts Institute of Technology </w:t>
      </w:r>
      <w:r w:rsidR="00DD1AE9">
        <w:t xml:space="preserve">and </w:t>
      </w:r>
      <w:r>
        <w:t xml:space="preserve">John Wiley &amp; Sons, Inc., </w:t>
      </w:r>
      <w:r w:rsidR="00DD1AE9">
        <w:t xml:space="preserve">New York </w:t>
      </w:r>
      <w:r w:rsidR="009D7DD1">
        <w:t xml:space="preserve">Chapman &amp; Hall, Ltd., London </w:t>
      </w:r>
      <w:r w:rsidR="00504E00">
        <w:t xml:space="preserve">, digitized by the Internet Archive in 2010 with funding from Lyrasis IVIembers and Sloan Foundation </w:t>
      </w:r>
      <w:r w:rsidR="00504E00" w:rsidRPr="00504E00">
        <w:t>and available at:</w:t>
      </w:r>
      <w:r w:rsidR="00504E00">
        <w:t xml:space="preserve"> </w:t>
      </w:r>
      <w:hyperlink r:id="rId10" w:history="1">
        <w:r w:rsidR="00504E00" w:rsidRPr="00E376E2">
          <w:rPr>
            <w:rStyle w:val="Hyperlink"/>
          </w:rPr>
          <w:t>http://www.archive.org/details/locationspaceecoOOisar</w:t>
        </w:r>
      </w:hyperlink>
    </w:p>
    <w:p w:rsidR="00FA70F7" w:rsidRDefault="00FA70F7" w:rsidP="00C813FD">
      <w:pPr>
        <w:jc w:val="both"/>
      </w:pPr>
      <w:r>
        <w:t>King M.</w:t>
      </w:r>
      <w:r w:rsidR="000029F0">
        <w:t xml:space="preserve"> A.</w:t>
      </w:r>
      <w:r>
        <w:t xml:space="preserve">, (2012) </w:t>
      </w:r>
      <w:r w:rsidR="00C16007">
        <w:t xml:space="preserve">Speech to </w:t>
      </w:r>
      <w:r w:rsidR="000029F0" w:rsidRPr="000029F0">
        <w:t xml:space="preserve">The Economic Club of New York –– </w:t>
      </w:r>
      <w:r w:rsidR="000029F0">
        <w:t>10</w:t>
      </w:r>
      <w:r w:rsidR="000029F0" w:rsidRPr="000029F0">
        <w:rPr>
          <w:vertAlign w:val="superscript"/>
        </w:rPr>
        <w:t>th</w:t>
      </w:r>
      <w:r w:rsidR="000029F0">
        <w:t xml:space="preserve"> of December</w:t>
      </w:r>
      <w:r w:rsidR="000029F0" w:rsidRPr="000029F0">
        <w:t xml:space="preserve">, </w:t>
      </w:r>
      <w:r>
        <w:t>available at</w:t>
      </w:r>
    </w:p>
    <w:p w:rsidR="00FA70F7" w:rsidRDefault="00CF34D0" w:rsidP="00C813FD">
      <w:pPr>
        <w:jc w:val="both"/>
      </w:pPr>
      <w:hyperlink r:id="rId11" w:history="1">
        <w:r w:rsidR="00FA70F7" w:rsidRPr="00FC0186">
          <w:rPr>
            <w:rStyle w:val="Hyperlink"/>
          </w:rPr>
          <w:t>https://econclubny.org/events/Transcript_MervynKing2012.pdf</w:t>
        </w:r>
      </w:hyperlink>
    </w:p>
    <w:p w:rsidR="001C3A3A" w:rsidRDefault="001C3A3A" w:rsidP="00C813FD">
      <w:pPr>
        <w:jc w:val="both"/>
      </w:pPr>
      <w:r w:rsidRPr="005030AF">
        <w:t xml:space="preserve">Kowalski, </w:t>
      </w:r>
      <w:r>
        <w:t xml:space="preserve">T., </w:t>
      </w:r>
      <w:r w:rsidRPr="005030AF">
        <w:t>Shachmurove</w:t>
      </w:r>
      <w:r>
        <w:t xml:space="preserve"> Y. (2011)</w:t>
      </w:r>
      <w:r w:rsidR="00687C4B">
        <w:t>,</w:t>
      </w:r>
      <w:r w:rsidR="00687C4B" w:rsidRPr="00687C4B">
        <w:t xml:space="preserve"> </w:t>
      </w:r>
      <w:r w:rsidR="00687C4B">
        <w:t xml:space="preserve">‘The financial crisis: What is there to learn?’, </w:t>
      </w:r>
      <w:r w:rsidRPr="005030AF">
        <w:t>Global Finance Journal 22 (2011) 238–247</w:t>
      </w:r>
      <w:r w:rsidR="00A84AB9">
        <w:t>, Elsevier</w:t>
      </w:r>
    </w:p>
    <w:p w:rsidR="008022DB" w:rsidRPr="008022DB" w:rsidRDefault="004964B4" w:rsidP="00C813FD">
      <w:pPr>
        <w:jc w:val="both"/>
      </w:pPr>
      <w:r>
        <w:t xml:space="preserve">Lisbon Council </w:t>
      </w:r>
      <w:r w:rsidR="00A013D8">
        <w:t xml:space="preserve">asbl </w:t>
      </w:r>
      <w:r>
        <w:t xml:space="preserve"> e-book (</w:t>
      </w:r>
      <w:r w:rsidR="007E3E03">
        <w:t>2013</w:t>
      </w:r>
      <w:r>
        <w:t>) Economic Growth in the European Union</w:t>
      </w:r>
      <w:r w:rsidR="008022DB">
        <w:t xml:space="preserve">, </w:t>
      </w:r>
      <w:r w:rsidR="00A013D8">
        <w:t xml:space="preserve">, Belgium, </w:t>
      </w:r>
      <w:r w:rsidR="008022DB">
        <w:t xml:space="preserve">available at </w:t>
      </w:r>
      <w:hyperlink r:id="rId12" w:history="1">
        <w:r w:rsidR="008022DB" w:rsidRPr="008022DB">
          <w:rPr>
            <w:rStyle w:val="Hyperlink"/>
          </w:rPr>
          <w:t>http://www.lisboncouncil.net/growth/documents/LISBON_COUNCIL_Economic_Growth_in_the_EU%20(1).pdf</w:t>
        </w:r>
      </w:hyperlink>
      <w:r w:rsidR="008022DB">
        <w:t>, accessed on 2ns October 2014 at 19.00.</w:t>
      </w:r>
    </w:p>
    <w:p w:rsidR="004E4D46" w:rsidRPr="00501619" w:rsidRDefault="004E4D46" w:rsidP="00C813FD">
      <w:pPr>
        <w:jc w:val="both"/>
        <w:rPr>
          <w:rFonts w:eastAsiaTheme="minorEastAsia"/>
          <w:lang w:eastAsia="zh-CN"/>
        </w:rPr>
      </w:pPr>
      <w:r w:rsidRPr="00501619">
        <w:rPr>
          <w:rFonts w:eastAsiaTheme="minorEastAsia"/>
          <w:lang w:eastAsia="zh-CN"/>
        </w:rPr>
        <w:t xml:space="preserve">Martin, R. (2010), ‘Roepke Lecture in Economic Geography-Rethinking Regional Path Dependence: Beyond Lock-in to Evolution, </w:t>
      </w:r>
      <w:r w:rsidRPr="00501619">
        <w:rPr>
          <w:rFonts w:eastAsiaTheme="minorEastAsia"/>
          <w:i/>
          <w:lang w:eastAsia="zh-CN"/>
        </w:rPr>
        <w:t>Economic Geography</w:t>
      </w:r>
      <w:r w:rsidRPr="00501619">
        <w:rPr>
          <w:rFonts w:eastAsiaTheme="minorEastAsia"/>
          <w:lang w:eastAsia="zh-CN"/>
        </w:rPr>
        <w:t>, 86(1), 1-27, Clark University</w:t>
      </w:r>
    </w:p>
    <w:p w:rsidR="00166009" w:rsidRDefault="00FA5019" w:rsidP="00C813FD">
      <w:pPr>
        <w:jc w:val="both"/>
        <w:rPr>
          <w:rFonts w:eastAsiaTheme="minorEastAsia"/>
          <w:lang w:eastAsia="zh-CN"/>
        </w:rPr>
      </w:pPr>
      <w:r>
        <w:rPr>
          <w:rFonts w:eastAsiaTheme="minorEastAsia"/>
          <w:lang w:eastAsia="zh-CN"/>
        </w:rPr>
        <w:t xml:space="preserve">Martin R. </w:t>
      </w:r>
      <w:r w:rsidR="00BC3108" w:rsidRPr="00BC3108">
        <w:rPr>
          <w:rFonts w:eastAsiaTheme="minorEastAsia"/>
          <w:lang w:eastAsia="zh-CN"/>
        </w:rPr>
        <w:t>(2003</w:t>
      </w:r>
      <w:r w:rsidRPr="00BC3108">
        <w:rPr>
          <w:rFonts w:eastAsiaTheme="minorEastAsia"/>
          <w:lang w:eastAsia="zh-CN"/>
        </w:rPr>
        <w:t>)</w:t>
      </w:r>
      <w:r w:rsidR="00B17DB7" w:rsidRPr="00BC3108">
        <w:rPr>
          <w:rFonts w:eastAsiaTheme="minorEastAsia"/>
          <w:lang w:eastAsia="zh-CN"/>
        </w:rPr>
        <w:t>,</w:t>
      </w:r>
      <w:r w:rsidR="00B17DB7">
        <w:rPr>
          <w:rFonts w:eastAsiaTheme="minorEastAsia"/>
          <w:lang w:eastAsia="zh-CN"/>
        </w:rPr>
        <w:t xml:space="preserve"> ‘A Study on the fact</w:t>
      </w:r>
      <w:r w:rsidR="003C6134">
        <w:rPr>
          <w:rFonts w:eastAsiaTheme="minorEastAsia"/>
          <w:lang w:eastAsia="zh-CN"/>
        </w:rPr>
        <w:t>ors of Regional Competitiveness’</w:t>
      </w:r>
      <w:r w:rsidR="00632C16">
        <w:rPr>
          <w:rFonts w:eastAsiaTheme="minorEastAsia"/>
          <w:lang w:eastAsia="zh-CN"/>
        </w:rPr>
        <w:t>,</w:t>
      </w:r>
      <w:r w:rsidR="00B17DB7">
        <w:rPr>
          <w:rFonts w:eastAsiaTheme="minorEastAsia"/>
          <w:lang w:eastAsia="zh-CN"/>
        </w:rPr>
        <w:t xml:space="preserve"> A </w:t>
      </w:r>
      <w:r w:rsidR="003C6134">
        <w:rPr>
          <w:rFonts w:eastAsiaTheme="minorEastAsia"/>
          <w:lang w:eastAsia="zh-CN"/>
        </w:rPr>
        <w:t>draft</w:t>
      </w:r>
      <w:r w:rsidR="00B17DB7">
        <w:rPr>
          <w:rFonts w:eastAsiaTheme="minorEastAsia"/>
          <w:lang w:eastAsia="zh-CN"/>
        </w:rPr>
        <w:t xml:space="preserve"> final report for The European Commission Directorate –</w:t>
      </w:r>
      <w:r w:rsidR="00FC2393">
        <w:rPr>
          <w:rFonts w:eastAsiaTheme="minorEastAsia"/>
          <w:lang w:eastAsia="zh-CN"/>
        </w:rPr>
        <w:t>G</w:t>
      </w:r>
      <w:r w:rsidR="00B17DB7">
        <w:rPr>
          <w:rFonts w:eastAsiaTheme="minorEastAsia"/>
          <w:lang w:eastAsia="zh-CN"/>
        </w:rPr>
        <w:t>eneral Regional Policy, Cambridge Econometrics</w:t>
      </w:r>
    </w:p>
    <w:p w:rsidR="004E4D46" w:rsidRDefault="004E4D46" w:rsidP="00C813FD">
      <w:pPr>
        <w:jc w:val="both"/>
        <w:rPr>
          <w:rFonts w:eastAsiaTheme="minorEastAsia"/>
          <w:lang w:eastAsia="zh-CN"/>
        </w:rPr>
      </w:pPr>
      <w:r w:rsidRPr="00501619">
        <w:rPr>
          <w:rFonts w:eastAsiaTheme="minorEastAsia"/>
          <w:lang w:eastAsia="zh-CN"/>
        </w:rPr>
        <w:t xml:space="preserve">Martin, R. and Sunley P. (2014), ‘Towards a Development Turn in Evolutionary Economic Geography’, </w:t>
      </w:r>
      <w:r w:rsidRPr="00501619">
        <w:rPr>
          <w:rFonts w:eastAsiaTheme="minorEastAsia"/>
          <w:i/>
          <w:lang w:eastAsia="zh-CN"/>
        </w:rPr>
        <w:t>Regional Studies</w:t>
      </w:r>
      <w:r w:rsidRPr="00501619">
        <w:rPr>
          <w:rFonts w:eastAsiaTheme="minorEastAsia"/>
          <w:lang w:eastAsia="zh-CN"/>
        </w:rPr>
        <w:t>, Routledge</w:t>
      </w:r>
    </w:p>
    <w:p w:rsidR="00EF78FE" w:rsidRDefault="00923306" w:rsidP="00C813FD">
      <w:pPr>
        <w:jc w:val="both"/>
        <w:rPr>
          <w:rFonts w:eastAsiaTheme="minorEastAsia"/>
          <w:lang w:eastAsia="zh-CN"/>
        </w:rPr>
      </w:pPr>
      <w:r>
        <w:rPr>
          <w:rFonts w:eastAsiaTheme="minorEastAsia"/>
          <w:lang w:eastAsia="zh-CN"/>
        </w:rPr>
        <w:t xml:space="preserve">Martin R. (1999) </w:t>
      </w:r>
      <w:r w:rsidR="00EF78FE">
        <w:rPr>
          <w:rFonts w:eastAsiaTheme="minorEastAsia"/>
          <w:lang w:eastAsia="zh-CN"/>
        </w:rPr>
        <w:t>‘</w:t>
      </w:r>
      <w:r>
        <w:rPr>
          <w:rFonts w:eastAsiaTheme="minorEastAsia"/>
          <w:lang w:eastAsia="zh-CN"/>
        </w:rPr>
        <w:t xml:space="preserve">The </w:t>
      </w:r>
      <w:r w:rsidR="00EF78FE">
        <w:rPr>
          <w:rFonts w:eastAsiaTheme="minorEastAsia"/>
          <w:lang w:eastAsia="zh-CN"/>
        </w:rPr>
        <w:t>n</w:t>
      </w:r>
      <w:r>
        <w:rPr>
          <w:rFonts w:eastAsiaTheme="minorEastAsia"/>
          <w:lang w:eastAsia="zh-CN"/>
        </w:rPr>
        <w:t xml:space="preserve">ew </w:t>
      </w:r>
      <w:r w:rsidR="00EF78FE">
        <w:rPr>
          <w:rFonts w:eastAsiaTheme="minorEastAsia"/>
          <w:lang w:eastAsia="zh-CN"/>
        </w:rPr>
        <w:t>‘g</w:t>
      </w:r>
      <w:r>
        <w:rPr>
          <w:rFonts w:eastAsiaTheme="minorEastAsia"/>
          <w:lang w:eastAsia="zh-CN"/>
        </w:rPr>
        <w:t>eographical</w:t>
      </w:r>
      <w:r w:rsidR="00EF78FE">
        <w:rPr>
          <w:rFonts w:eastAsiaTheme="minorEastAsia"/>
          <w:lang w:eastAsia="zh-CN"/>
        </w:rPr>
        <w:t xml:space="preserve"> t</w:t>
      </w:r>
      <w:r>
        <w:rPr>
          <w:rFonts w:eastAsiaTheme="minorEastAsia"/>
          <w:lang w:eastAsia="zh-CN"/>
        </w:rPr>
        <w:t>ur</w:t>
      </w:r>
      <w:r w:rsidR="00EF78FE">
        <w:rPr>
          <w:rFonts w:eastAsiaTheme="minorEastAsia"/>
          <w:lang w:eastAsia="zh-CN"/>
        </w:rPr>
        <w:t>n’ in economics’, Some critical reflections</w:t>
      </w:r>
      <w:r w:rsidR="009C68AF">
        <w:rPr>
          <w:rFonts w:eastAsiaTheme="minorEastAsia"/>
          <w:lang w:eastAsia="zh-CN"/>
        </w:rPr>
        <w:t>, Cambridge Journal of Economics ,23.</w:t>
      </w:r>
    </w:p>
    <w:p w:rsidR="00F87CD1" w:rsidRDefault="00166009" w:rsidP="00C813FD">
      <w:pPr>
        <w:jc w:val="both"/>
        <w:rPr>
          <w:rFonts w:eastAsiaTheme="minorEastAsia"/>
          <w:lang w:eastAsia="zh-CN"/>
        </w:rPr>
      </w:pPr>
      <w:r w:rsidRPr="00166009">
        <w:rPr>
          <w:rFonts w:eastAsiaTheme="minorEastAsia"/>
          <w:lang w:eastAsia="zh-CN"/>
        </w:rPr>
        <w:t>Martin</w:t>
      </w:r>
      <w:r w:rsidR="00306FE8">
        <w:rPr>
          <w:rFonts w:eastAsiaTheme="minorEastAsia"/>
          <w:lang w:eastAsia="zh-CN"/>
        </w:rPr>
        <w:t xml:space="preserve"> R. and Sunley P.</w:t>
      </w:r>
      <w:r w:rsidRPr="00166009">
        <w:rPr>
          <w:rFonts w:eastAsiaTheme="minorEastAsia"/>
          <w:lang w:eastAsia="zh-CN"/>
        </w:rPr>
        <w:t xml:space="preserve"> </w:t>
      </w:r>
      <w:r w:rsidR="00306FE8">
        <w:rPr>
          <w:rFonts w:eastAsiaTheme="minorEastAsia"/>
          <w:lang w:eastAsia="zh-CN"/>
        </w:rPr>
        <w:t>(</w:t>
      </w:r>
      <w:r w:rsidRPr="00166009">
        <w:rPr>
          <w:rFonts w:eastAsiaTheme="minorEastAsia"/>
          <w:lang w:eastAsia="zh-CN"/>
        </w:rPr>
        <w:t>1998</w:t>
      </w:r>
      <w:r w:rsidR="00306FE8">
        <w:rPr>
          <w:rFonts w:eastAsiaTheme="minorEastAsia"/>
          <w:lang w:eastAsia="zh-CN"/>
        </w:rPr>
        <w:t>), ‘Slow Convergence? The New Endogenous Growth Theory and Regional Development’, Economic Geography</w:t>
      </w:r>
      <w:r w:rsidR="003E2A0A">
        <w:rPr>
          <w:rFonts w:eastAsiaTheme="minorEastAsia"/>
          <w:lang w:eastAsia="zh-CN"/>
        </w:rPr>
        <w:t xml:space="preserve">, Vol 74, No. 3, </w:t>
      </w:r>
      <w:r w:rsidR="00306FE8">
        <w:rPr>
          <w:rFonts w:eastAsiaTheme="minorEastAsia"/>
          <w:lang w:eastAsia="zh-CN"/>
        </w:rPr>
        <w:t xml:space="preserve"> </w:t>
      </w:r>
      <w:r w:rsidR="003E2A0A">
        <w:rPr>
          <w:rFonts w:eastAsiaTheme="minorEastAsia"/>
          <w:lang w:eastAsia="zh-CN"/>
        </w:rPr>
        <w:t xml:space="preserve"> July, 201-227</w:t>
      </w:r>
    </w:p>
    <w:p w:rsidR="00F87CD1" w:rsidRDefault="00391BFC" w:rsidP="00C813FD">
      <w:pPr>
        <w:jc w:val="both"/>
        <w:rPr>
          <w:rFonts w:eastAsiaTheme="minorEastAsia"/>
          <w:lang w:eastAsia="zh-CN"/>
        </w:rPr>
      </w:pPr>
      <w:r>
        <w:rPr>
          <w:rFonts w:eastAsiaTheme="minorEastAsia"/>
          <w:lang w:eastAsia="zh-CN"/>
        </w:rPr>
        <w:t xml:space="preserve">Martin </w:t>
      </w:r>
      <w:r w:rsidR="00F213D9">
        <w:rPr>
          <w:rFonts w:eastAsiaTheme="minorEastAsia"/>
          <w:lang w:eastAsia="zh-CN"/>
        </w:rPr>
        <w:t xml:space="preserve">R. </w:t>
      </w:r>
      <w:r>
        <w:rPr>
          <w:rFonts w:eastAsiaTheme="minorEastAsia"/>
          <w:lang w:eastAsia="zh-CN"/>
        </w:rPr>
        <w:t>and Sunley</w:t>
      </w:r>
      <w:r w:rsidR="00F213D9">
        <w:rPr>
          <w:rFonts w:eastAsiaTheme="minorEastAsia"/>
          <w:lang w:eastAsia="zh-CN"/>
        </w:rPr>
        <w:t xml:space="preserve"> P</w:t>
      </w:r>
      <w:r w:rsidR="00F213D9" w:rsidRPr="00B972C0">
        <w:rPr>
          <w:rFonts w:eastAsiaTheme="minorEastAsia"/>
          <w:lang w:eastAsia="zh-CN"/>
        </w:rPr>
        <w:t>.</w:t>
      </w:r>
      <w:r w:rsidRPr="00B972C0">
        <w:rPr>
          <w:rFonts w:eastAsiaTheme="minorEastAsia"/>
          <w:lang w:eastAsia="zh-CN"/>
        </w:rPr>
        <w:t xml:space="preserve"> (</w:t>
      </w:r>
      <w:r w:rsidR="00B972C0" w:rsidRPr="00B972C0">
        <w:rPr>
          <w:rFonts w:eastAsiaTheme="minorEastAsia"/>
          <w:lang w:eastAsia="zh-CN"/>
        </w:rPr>
        <w:t>2006</w:t>
      </w:r>
      <w:r w:rsidRPr="00B972C0">
        <w:rPr>
          <w:rFonts w:eastAsiaTheme="minorEastAsia"/>
          <w:lang w:eastAsia="zh-CN"/>
        </w:rPr>
        <w:t>) ‘</w:t>
      </w:r>
      <w:r w:rsidR="00F87CD1" w:rsidRPr="00B972C0">
        <w:rPr>
          <w:rFonts w:eastAsiaTheme="minorEastAsia"/>
          <w:lang w:eastAsia="zh-CN"/>
        </w:rPr>
        <w:t>The</w:t>
      </w:r>
      <w:r>
        <w:rPr>
          <w:rFonts w:eastAsiaTheme="minorEastAsia"/>
          <w:lang w:eastAsia="zh-CN"/>
        </w:rPr>
        <w:t xml:space="preserve"> Place of Path Dependence in an </w:t>
      </w:r>
      <w:r w:rsidR="00F87CD1" w:rsidRPr="00F87CD1">
        <w:rPr>
          <w:rFonts w:eastAsiaTheme="minorEastAsia"/>
          <w:lang w:eastAsia="zh-CN"/>
        </w:rPr>
        <w:t>Evolution</w:t>
      </w:r>
      <w:r>
        <w:rPr>
          <w:rFonts w:eastAsiaTheme="minorEastAsia"/>
          <w:lang w:eastAsia="zh-CN"/>
        </w:rPr>
        <w:t xml:space="preserve">ary Perspective on the Economic </w:t>
      </w:r>
      <w:r w:rsidR="00F87CD1" w:rsidRPr="00F87CD1">
        <w:rPr>
          <w:rFonts w:eastAsiaTheme="minorEastAsia"/>
          <w:lang w:eastAsia="zh-CN"/>
        </w:rPr>
        <w:t>Landscape</w:t>
      </w:r>
      <w:r w:rsidR="00DD5F1B">
        <w:rPr>
          <w:rFonts w:eastAsiaTheme="minorEastAsia"/>
          <w:lang w:eastAsia="zh-CN"/>
        </w:rPr>
        <w:t xml:space="preserve">’, Chapter in: </w:t>
      </w:r>
      <w:r w:rsidR="00DD5F1B" w:rsidRPr="00DD5F1B">
        <w:rPr>
          <w:rFonts w:eastAsiaTheme="minorEastAsia"/>
          <w:lang w:eastAsia="zh-CN"/>
        </w:rPr>
        <w:t>B</w:t>
      </w:r>
      <w:r w:rsidR="00DD5F1B">
        <w:rPr>
          <w:rFonts w:eastAsiaTheme="minorEastAsia"/>
          <w:lang w:eastAsia="zh-CN"/>
        </w:rPr>
        <w:t xml:space="preserve">oschma, R. and Martin. R. (Eds) </w:t>
      </w:r>
      <w:r w:rsidR="00DD5F1B" w:rsidRPr="00DD5F1B">
        <w:rPr>
          <w:rFonts w:eastAsiaTheme="minorEastAsia"/>
          <w:lang w:eastAsia="zh-CN"/>
        </w:rPr>
        <w:t>Handbook of Evolutionary Economi</w:t>
      </w:r>
      <w:r w:rsidR="00DD5F1B">
        <w:rPr>
          <w:rFonts w:eastAsiaTheme="minorEastAsia"/>
          <w:lang w:eastAsia="zh-CN"/>
        </w:rPr>
        <w:t xml:space="preserve">c Geography, Chichester: Edward </w:t>
      </w:r>
      <w:r w:rsidR="00DD5F1B" w:rsidRPr="00DD5F1B">
        <w:rPr>
          <w:rFonts w:eastAsiaTheme="minorEastAsia"/>
          <w:lang w:eastAsia="zh-CN"/>
        </w:rPr>
        <w:t>Elgar</w:t>
      </w:r>
    </w:p>
    <w:p w:rsidR="00034D20" w:rsidRPr="00034D20" w:rsidRDefault="006F3047" w:rsidP="00034D20">
      <w:pPr>
        <w:jc w:val="both"/>
        <w:rPr>
          <w:rFonts w:eastAsiaTheme="minorEastAsia"/>
          <w:lang w:eastAsia="zh-CN"/>
        </w:rPr>
      </w:pPr>
      <w:r>
        <w:rPr>
          <w:rFonts w:eastAsiaTheme="minorEastAsia"/>
          <w:lang w:eastAsia="zh-CN"/>
        </w:rPr>
        <w:t>McKinsey</w:t>
      </w:r>
      <w:r w:rsidR="00AD4E5B">
        <w:rPr>
          <w:rFonts w:eastAsiaTheme="minorEastAsia"/>
          <w:lang w:eastAsia="zh-CN"/>
        </w:rPr>
        <w:t xml:space="preserve"> (2013)</w:t>
      </w:r>
      <w:r w:rsidR="00034D20">
        <w:rPr>
          <w:rFonts w:eastAsiaTheme="minorEastAsia"/>
          <w:lang w:eastAsia="zh-CN"/>
        </w:rPr>
        <w:t xml:space="preserve"> ‘</w:t>
      </w:r>
      <w:r w:rsidR="00034D20" w:rsidRPr="00034D20">
        <w:rPr>
          <w:rFonts w:eastAsiaTheme="minorEastAsia"/>
          <w:lang w:eastAsia="zh-CN"/>
        </w:rPr>
        <w:t>How to make a city great</w:t>
      </w:r>
      <w:r w:rsidR="00034D20">
        <w:rPr>
          <w:rFonts w:eastAsiaTheme="minorEastAsia"/>
          <w:lang w:eastAsia="zh-CN"/>
        </w:rPr>
        <w:t>’</w:t>
      </w:r>
      <w:r w:rsidR="00417C18">
        <w:rPr>
          <w:rFonts w:eastAsiaTheme="minorEastAsia"/>
          <w:lang w:eastAsia="zh-CN"/>
        </w:rPr>
        <w:t>, McKinsey</w:t>
      </w:r>
      <w:r w:rsidR="00D236E3">
        <w:rPr>
          <w:rFonts w:eastAsiaTheme="minorEastAsia"/>
          <w:lang w:eastAsia="zh-CN"/>
        </w:rPr>
        <w:t>’s Cities Special Initiative</w:t>
      </w:r>
      <w:r w:rsidR="00D651E4">
        <w:rPr>
          <w:rFonts w:eastAsiaTheme="minorEastAsia"/>
          <w:lang w:eastAsia="zh-CN"/>
        </w:rPr>
        <w:t>,</w:t>
      </w:r>
    </w:p>
    <w:p w:rsidR="00032ED7" w:rsidRDefault="00032ED7" w:rsidP="00C813FD">
      <w:pPr>
        <w:jc w:val="both"/>
        <w:rPr>
          <w:rFonts w:eastAsiaTheme="minorEastAsia"/>
          <w:lang w:eastAsia="zh-CN"/>
        </w:rPr>
      </w:pPr>
      <w:r>
        <w:rPr>
          <w:rFonts w:eastAsiaTheme="minorEastAsia"/>
          <w:lang w:eastAsia="zh-CN"/>
        </w:rPr>
        <w:t>OECD (2012) ‘Promoting Growth in all regions’, Paris: Organisation for Economic Cooperation and Development.</w:t>
      </w:r>
    </w:p>
    <w:p w:rsidR="00C73440" w:rsidRPr="00501619" w:rsidRDefault="00C73440" w:rsidP="00C813FD">
      <w:pPr>
        <w:jc w:val="both"/>
        <w:rPr>
          <w:rFonts w:eastAsiaTheme="minorEastAsia"/>
          <w:lang w:eastAsia="zh-CN"/>
        </w:rPr>
      </w:pPr>
      <w:r w:rsidRPr="009041B2">
        <w:rPr>
          <w:rFonts w:eastAsiaTheme="minorEastAsia"/>
          <w:lang w:eastAsia="zh-CN"/>
        </w:rPr>
        <w:t xml:space="preserve">OECD (2011) </w:t>
      </w:r>
      <w:r w:rsidR="009041B2">
        <w:rPr>
          <w:rFonts w:eastAsiaTheme="minorEastAsia"/>
          <w:lang w:eastAsia="zh-CN"/>
        </w:rPr>
        <w:t>‘</w:t>
      </w:r>
      <w:r w:rsidRPr="009041B2">
        <w:rPr>
          <w:rFonts w:eastAsiaTheme="minorEastAsia"/>
          <w:lang w:eastAsia="zh-CN"/>
        </w:rPr>
        <w:t xml:space="preserve">Building </w:t>
      </w:r>
      <w:r w:rsidR="009041B2">
        <w:rPr>
          <w:rFonts w:eastAsiaTheme="minorEastAsia"/>
          <w:lang w:eastAsia="zh-CN"/>
        </w:rPr>
        <w:t>R</w:t>
      </w:r>
      <w:r w:rsidRPr="009041B2">
        <w:rPr>
          <w:rFonts w:eastAsiaTheme="minorEastAsia"/>
          <w:lang w:eastAsia="zh-CN"/>
        </w:rPr>
        <w:t>es</w:t>
      </w:r>
      <w:r w:rsidR="009041B2">
        <w:rPr>
          <w:rFonts w:eastAsiaTheme="minorEastAsia"/>
          <w:lang w:eastAsia="zh-CN"/>
        </w:rPr>
        <w:t>ilient R</w:t>
      </w:r>
      <w:r w:rsidRPr="009041B2">
        <w:rPr>
          <w:rFonts w:eastAsiaTheme="minorEastAsia"/>
          <w:lang w:eastAsia="zh-CN"/>
        </w:rPr>
        <w:t>egions</w:t>
      </w:r>
      <w:r w:rsidR="009041B2">
        <w:rPr>
          <w:rFonts w:eastAsiaTheme="minorEastAsia"/>
          <w:lang w:eastAsia="zh-CN"/>
        </w:rPr>
        <w:t xml:space="preserve"> for Stronger Economies’, OECD Regional Outlook</w:t>
      </w:r>
    </w:p>
    <w:p w:rsidR="007120EC" w:rsidRDefault="007120EC" w:rsidP="00C813FD">
      <w:pPr>
        <w:jc w:val="both"/>
      </w:pPr>
      <w:r>
        <w:t>OECD (2009) ‘Investing for Growth: Building Innovative Regions’ Background Report Meeting of the Territorial Development Policy Committee (TDPC) at Ministerial Level 31 March 2009 OECD</w:t>
      </w:r>
    </w:p>
    <w:p w:rsidR="007120EC" w:rsidRDefault="007120EC" w:rsidP="00C813FD">
      <w:pPr>
        <w:jc w:val="both"/>
      </w:pPr>
      <w:r>
        <w:t>OECD (2007)‘Higher Education and Regions: Globally Competitive, Locally Engaged’ OECD</w:t>
      </w:r>
    </w:p>
    <w:p w:rsidR="007120EC" w:rsidRDefault="007120EC" w:rsidP="00C813FD">
      <w:pPr>
        <w:jc w:val="both"/>
      </w:pPr>
      <w:r>
        <w:t>Office of the Deputy Prime Minister (2003) Sustainable communities. Building for the future. London: Office of the Deputy Prime Minister. [http://www.communities.gov.uk/documents/communities/pdf/146289. Accessed January 7, 2008].</w:t>
      </w:r>
    </w:p>
    <w:p w:rsidR="008E716A" w:rsidRDefault="00660ED8" w:rsidP="00660ED8">
      <w:pPr>
        <w:jc w:val="both"/>
      </w:pPr>
      <w:r>
        <w:t>O’Toole, J., Vogel, D., (2011) ‘Two and a half cheers for conscious capitalism’, California Management Review 53(3), 60-76</w:t>
      </w:r>
    </w:p>
    <w:p w:rsidR="00874657" w:rsidRDefault="00874657" w:rsidP="00874657">
      <w:pPr>
        <w:jc w:val="both"/>
      </w:pPr>
      <w:r>
        <w:t>Regine, B. and Lewin, R., (2000), ‘Leading at the edge: how leaders influence complex systems’, Emergence: A Journal of Complexity Issues in Organizations and Management, 2 2, pp. 5–23.</w:t>
      </w:r>
    </w:p>
    <w:p w:rsidR="00436A67" w:rsidRDefault="00436A67" w:rsidP="00C813FD">
      <w:pPr>
        <w:jc w:val="both"/>
      </w:pPr>
      <w:r>
        <w:t>Roy, A. (2009) ‘The 21st century metropolis: new geographies of theory’, Regional Studies 43(6),pp. 819–830.</w:t>
      </w:r>
    </w:p>
    <w:p w:rsidR="00FD57F0" w:rsidRDefault="00FD57F0" w:rsidP="00C813FD">
      <w:pPr>
        <w:jc w:val="both"/>
        <w:rPr>
          <w:rFonts w:eastAsiaTheme="minorEastAsia"/>
          <w:lang w:eastAsia="zh-CN"/>
        </w:rPr>
      </w:pPr>
      <w:r w:rsidRPr="00416D6A">
        <w:t>Schumpeter, J. A. (1942): Capitalism, Socialism and Democracy. New York, McGraw-Hill.</w:t>
      </w:r>
    </w:p>
    <w:p w:rsidR="00FD57F0" w:rsidRDefault="00FD57F0" w:rsidP="00C813FD">
      <w:pPr>
        <w:jc w:val="both"/>
        <w:rPr>
          <w:rFonts w:eastAsiaTheme="minorEastAsia"/>
          <w:lang w:eastAsia="zh-CN"/>
        </w:rPr>
      </w:pPr>
      <w:r w:rsidRPr="00FD57F0">
        <w:rPr>
          <w:rFonts w:eastAsiaTheme="minorEastAsia"/>
          <w:lang w:eastAsia="zh-CN"/>
        </w:rPr>
        <w:t>Scott, A.J. (2006)’Geography and Economy’, Oxford, UK. Oxford University Press.</w:t>
      </w:r>
    </w:p>
    <w:p w:rsidR="00BE5AB0" w:rsidRPr="00BE5AB0" w:rsidRDefault="00BE5AB0" w:rsidP="00C813FD">
      <w:pPr>
        <w:jc w:val="both"/>
        <w:rPr>
          <w:rFonts w:eastAsiaTheme="minorEastAsia"/>
          <w:lang w:eastAsia="zh-CN"/>
        </w:rPr>
      </w:pPr>
      <w:r w:rsidRPr="00BE5AB0">
        <w:rPr>
          <w:rFonts w:eastAsiaTheme="minorEastAsia"/>
          <w:lang w:eastAsia="zh-CN"/>
        </w:rPr>
        <w:t>Scott</w:t>
      </w:r>
      <w:r>
        <w:rPr>
          <w:rFonts w:eastAsiaTheme="minorEastAsia"/>
          <w:lang w:eastAsia="zh-CN"/>
        </w:rPr>
        <w:t xml:space="preserve"> A. J. and Storper M.</w:t>
      </w:r>
      <w:r w:rsidRPr="00BE5AB0">
        <w:rPr>
          <w:rFonts w:eastAsiaTheme="minorEastAsia"/>
          <w:lang w:eastAsia="zh-CN"/>
        </w:rPr>
        <w:t>,</w:t>
      </w:r>
      <w:r w:rsidR="006C60B1">
        <w:rPr>
          <w:rFonts w:eastAsiaTheme="minorEastAsia"/>
          <w:lang w:eastAsia="zh-CN"/>
        </w:rPr>
        <w:t xml:space="preserve"> (2013)</w:t>
      </w:r>
      <w:r w:rsidRPr="00BE5AB0">
        <w:rPr>
          <w:rFonts w:eastAsiaTheme="minorEastAsia"/>
          <w:lang w:eastAsia="zh-CN"/>
        </w:rPr>
        <w:t xml:space="preserve"> </w:t>
      </w:r>
      <w:r>
        <w:rPr>
          <w:rFonts w:eastAsiaTheme="minorEastAsia"/>
          <w:lang w:eastAsia="zh-CN"/>
        </w:rPr>
        <w:t>‘The Nature of Cities: The Scope and Limits of Urban Theory’</w:t>
      </w:r>
      <w:r w:rsidR="00857AE3">
        <w:rPr>
          <w:rFonts w:eastAsiaTheme="minorEastAsia"/>
          <w:lang w:eastAsia="zh-CN"/>
        </w:rPr>
        <w:t>,</w:t>
      </w:r>
      <w:r w:rsidR="00857AE3" w:rsidRPr="00857AE3">
        <w:t xml:space="preserve"> </w:t>
      </w:r>
      <w:r w:rsidR="00857AE3" w:rsidRPr="00857AE3">
        <w:rPr>
          <w:rFonts w:eastAsiaTheme="minorEastAsia"/>
          <w:lang w:eastAsia="zh-CN"/>
        </w:rPr>
        <w:t>International Journal of Urban and Regional Research</w:t>
      </w:r>
      <w:r w:rsidR="0058042B">
        <w:rPr>
          <w:rFonts w:eastAsiaTheme="minorEastAsia"/>
          <w:lang w:eastAsia="zh-CN"/>
        </w:rPr>
        <w:t>,</w:t>
      </w:r>
    </w:p>
    <w:p w:rsidR="00E924E1" w:rsidRDefault="00E924E1" w:rsidP="00C813FD">
      <w:pPr>
        <w:jc w:val="both"/>
        <w:rPr>
          <w:rFonts w:eastAsiaTheme="minorEastAsia"/>
          <w:lang w:eastAsia="zh-CN"/>
        </w:rPr>
      </w:pPr>
      <w:r w:rsidRPr="00E924E1">
        <w:rPr>
          <w:rFonts w:eastAsiaTheme="minorEastAsia"/>
          <w:lang w:eastAsia="zh-CN"/>
        </w:rPr>
        <w:t>Seok-Choon Lew, Woo-Young Choi, and Hye Suk Wang, (2011) Confucian Ethics and the Spirit of Capitalism in Korea:The Significance of Filial Piety, Journal of East Asian Studies 11, 171-196</w:t>
      </w:r>
    </w:p>
    <w:p w:rsidR="001C7651" w:rsidRDefault="00650769" w:rsidP="00C813FD">
      <w:pPr>
        <w:jc w:val="both"/>
        <w:rPr>
          <w:rFonts w:eastAsiaTheme="minorEastAsia"/>
          <w:lang w:eastAsia="zh-CN"/>
        </w:rPr>
      </w:pPr>
      <w:r w:rsidRPr="00650769">
        <w:rPr>
          <w:rFonts w:eastAsiaTheme="minorEastAsia"/>
          <w:lang w:eastAsia="zh-CN"/>
        </w:rPr>
        <w:t>Shahrokhi</w:t>
      </w:r>
      <w:r w:rsidR="004B0909">
        <w:rPr>
          <w:rFonts w:eastAsiaTheme="minorEastAsia"/>
          <w:lang w:eastAsia="zh-CN"/>
        </w:rPr>
        <w:t xml:space="preserve"> M.</w:t>
      </w:r>
      <w:r w:rsidR="00D16F47">
        <w:rPr>
          <w:rFonts w:eastAsiaTheme="minorEastAsia"/>
          <w:lang w:eastAsia="zh-CN"/>
        </w:rPr>
        <w:t xml:space="preserve">, </w:t>
      </w:r>
      <w:r w:rsidR="00D16F47" w:rsidRPr="00650769">
        <w:rPr>
          <w:rFonts w:eastAsiaTheme="minorEastAsia"/>
          <w:lang w:eastAsia="zh-CN"/>
        </w:rPr>
        <w:t>(</w:t>
      </w:r>
      <w:r w:rsidR="001C7651">
        <w:rPr>
          <w:rFonts w:eastAsiaTheme="minorEastAsia"/>
          <w:lang w:eastAsia="zh-CN"/>
        </w:rPr>
        <w:t>2011), ‘</w:t>
      </w:r>
      <w:r w:rsidR="001C7651" w:rsidRPr="001C7651">
        <w:rPr>
          <w:rFonts w:eastAsiaTheme="minorEastAsia"/>
          <w:lang w:eastAsia="zh-CN"/>
        </w:rPr>
        <w:t>The Global Financial Cri</w:t>
      </w:r>
      <w:r w:rsidR="001C7651">
        <w:rPr>
          <w:rFonts w:eastAsiaTheme="minorEastAsia"/>
          <w:lang w:eastAsia="zh-CN"/>
        </w:rPr>
        <w:t xml:space="preserve">ses of 2007–2010 and the future </w:t>
      </w:r>
      <w:r w:rsidR="001C7651" w:rsidRPr="001C7651">
        <w:rPr>
          <w:rFonts w:eastAsiaTheme="minorEastAsia"/>
          <w:lang w:eastAsia="zh-CN"/>
        </w:rPr>
        <w:t>of capitalism</w:t>
      </w:r>
      <w:r w:rsidR="001C7651">
        <w:rPr>
          <w:rFonts w:eastAsiaTheme="minorEastAsia"/>
          <w:lang w:eastAsia="zh-CN"/>
        </w:rPr>
        <w:t>’,</w:t>
      </w:r>
      <w:r w:rsidR="001C7651" w:rsidRPr="001C7651">
        <w:t xml:space="preserve"> </w:t>
      </w:r>
      <w:r w:rsidR="001C7651">
        <w:rPr>
          <w:rFonts w:eastAsiaTheme="minorEastAsia"/>
          <w:lang w:eastAsia="zh-CN"/>
        </w:rPr>
        <w:t>Global Finance Journal 22</w:t>
      </w:r>
      <w:r w:rsidR="00DB399D">
        <w:rPr>
          <w:rFonts w:eastAsiaTheme="minorEastAsia"/>
          <w:lang w:eastAsia="zh-CN"/>
        </w:rPr>
        <w:t>, pp</w:t>
      </w:r>
      <w:r w:rsidR="00D31799">
        <w:rPr>
          <w:rFonts w:eastAsiaTheme="minorEastAsia"/>
          <w:lang w:eastAsia="zh-CN"/>
        </w:rPr>
        <w:t>.</w:t>
      </w:r>
      <w:r w:rsidR="00DB399D">
        <w:rPr>
          <w:rFonts w:eastAsiaTheme="minorEastAsia"/>
          <w:lang w:eastAsia="zh-CN"/>
        </w:rPr>
        <w:t xml:space="preserve"> 193</w:t>
      </w:r>
      <w:r>
        <w:rPr>
          <w:rFonts w:eastAsiaTheme="minorEastAsia"/>
          <w:lang w:eastAsia="zh-CN"/>
        </w:rPr>
        <w:t>–210</w:t>
      </w:r>
    </w:p>
    <w:p w:rsidR="00FD57F0" w:rsidRPr="00FD57F0" w:rsidRDefault="00FD57F0" w:rsidP="00C813FD">
      <w:pPr>
        <w:jc w:val="both"/>
        <w:rPr>
          <w:rFonts w:eastAsiaTheme="minorEastAsia"/>
          <w:lang w:eastAsia="zh-CN"/>
        </w:rPr>
      </w:pPr>
      <w:r w:rsidRPr="00FD57F0">
        <w:rPr>
          <w:rFonts w:eastAsiaTheme="minorEastAsia"/>
          <w:lang w:eastAsia="zh-CN"/>
        </w:rPr>
        <w:t>Simmie J. and Martin, R. (20</w:t>
      </w:r>
      <w:r w:rsidR="00B11885">
        <w:rPr>
          <w:rFonts w:eastAsiaTheme="minorEastAsia"/>
          <w:lang w:eastAsia="zh-CN"/>
        </w:rPr>
        <w:t>10</w:t>
      </w:r>
      <w:r w:rsidRPr="00FD57F0">
        <w:rPr>
          <w:rFonts w:eastAsiaTheme="minorEastAsia"/>
          <w:lang w:eastAsia="zh-CN"/>
        </w:rPr>
        <w:t xml:space="preserve">) ‘The economic resilience of regions: towards an evolutionary approach’, </w:t>
      </w:r>
      <w:r w:rsidRPr="00FD57F0">
        <w:rPr>
          <w:rFonts w:eastAsiaTheme="minorEastAsia"/>
          <w:i/>
          <w:lang w:eastAsia="zh-CN"/>
        </w:rPr>
        <w:t>Cambridge Journal of Regions, Economy and Society</w:t>
      </w:r>
      <w:r w:rsidRPr="00FD57F0">
        <w:rPr>
          <w:rFonts w:eastAsiaTheme="minorEastAsia"/>
          <w:lang w:eastAsia="zh-CN"/>
        </w:rPr>
        <w:t>, Vol. 3, No. 1, 1–17, March, pp.27-43, Oxford University Press</w:t>
      </w:r>
    </w:p>
    <w:p w:rsidR="00FD57F0" w:rsidRPr="00FD57F0" w:rsidRDefault="00FD57F0" w:rsidP="00C813FD">
      <w:pPr>
        <w:jc w:val="both"/>
        <w:rPr>
          <w:rFonts w:eastAsiaTheme="minorEastAsia"/>
          <w:lang w:eastAsia="zh-CN"/>
        </w:rPr>
      </w:pPr>
      <w:r w:rsidRPr="00FD57F0">
        <w:rPr>
          <w:rFonts w:eastAsiaTheme="minorEastAsia"/>
          <w:lang w:eastAsia="zh-CN"/>
        </w:rPr>
        <w:t xml:space="preserve">Simmie, J. (2014) ‘Regional Economic Resilience: A Schumpeterian Perspective’, </w:t>
      </w:r>
      <w:r w:rsidRPr="00FD57F0">
        <w:rPr>
          <w:rFonts w:eastAsiaTheme="minorEastAsia"/>
          <w:i/>
          <w:lang w:eastAsia="zh-CN"/>
        </w:rPr>
        <w:t>Raumforschung und Raumordnung</w:t>
      </w:r>
      <w:r w:rsidR="008B4871" w:rsidRPr="00FD57F0">
        <w:rPr>
          <w:rFonts w:eastAsiaTheme="minorEastAsia"/>
          <w:lang w:eastAsia="zh-CN"/>
        </w:rPr>
        <w:t>, 72:103</w:t>
      </w:r>
      <w:r w:rsidRPr="00FD57F0">
        <w:rPr>
          <w:rFonts w:eastAsiaTheme="minorEastAsia"/>
          <w:lang w:eastAsia="zh-CN"/>
        </w:rPr>
        <w:t>-116, DOI 10.1007/s13147-014-0274-y, Springer</w:t>
      </w:r>
    </w:p>
    <w:p w:rsidR="00482E56" w:rsidRDefault="00482E56" w:rsidP="00C813FD">
      <w:pPr>
        <w:jc w:val="both"/>
      </w:pPr>
      <w:r>
        <w:t>Stig</w:t>
      </w:r>
      <w:r w:rsidR="00964B17">
        <w:t>li</w:t>
      </w:r>
      <w:r>
        <w:t>tz J., (2014)</w:t>
      </w:r>
      <w:r w:rsidR="000E3F46" w:rsidRPr="000E3F46">
        <w:t xml:space="preserve"> </w:t>
      </w:r>
      <w:r w:rsidR="000E3F46">
        <w:t>‘</w:t>
      </w:r>
      <w:r w:rsidR="000E3F46" w:rsidRPr="000E3F46">
        <w:t>Austerity has been an utter disaster for the eurozone</w:t>
      </w:r>
      <w:r w:rsidR="000E3F46">
        <w:t xml:space="preserve">’ Guardian online, </w:t>
      </w:r>
      <w:r w:rsidR="0064339E">
        <w:t>1</w:t>
      </w:r>
      <w:r w:rsidR="0064339E" w:rsidRPr="0064339E">
        <w:rPr>
          <w:vertAlign w:val="superscript"/>
        </w:rPr>
        <w:t>st</w:t>
      </w:r>
      <w:r w:rsidR="0064339E">
        <w:t xml:space="preserve"> October 2014 </w:t>
      </w:r>
      <w:r>
        <w:t xml:space="preserve"> available at </w:t>
      </w:r>
      <w:hyperlink r:id="rId13" w:history="1">
        <w:r w:rsidRPr="00FC0186">
          <w:rPr>
            <w:rStyle w:val="Hyperlink"/>
          </w:rPr>
          <w:t>http://www.theguardian.com/business/2014/oct/01/austerity-eurozone-disaster-joseph-stiglitz</w:t>
        </w:r>
      </w:hyperlink>
      <w:r w:rsidR="0064339E">
        <w:t>, accessed on 6</w:t>
      </w:r>
      <w:r w:rsidR="0064339E" w:rsidRPr="0064339E">
        <w:rPr>
          <w:vertAlign w:val="superscript"/>
        </w:rPr>
        <w:t>th</w:t>
      </w:r>
      <w:r w:rsidR="0064339E">
        <w:t xml:space="preserve"> October 2014 at 3.56pm</w:t>
      </w:r>
    </w:p>
    <w:p w:rsidR="008E3DE7" w:rsidRDefault="008E3DE7" w:rsidP="00C813FD">
      <w:pPr>
        <w:jc w:val="both"/>
      </w:pPr>
      <w:r>
        <w:t>Storper M. and Scott A. J. (2009) ‘</w:t>
      </w:r>
      <w:r w:rsidRPr="008E3DE7">
        <w:t>Rethinking human capital, creativity</w:t>
      </w:r>
      <w:r w:rsidR="00717488">
        <w:t xml:space="preserve"> and urban growth</w:t>
      </w:r>
      <w:r>
        <w:t xml:space="preserve">’, </w:t>
      </w:r>
      <w:r w:rsidR="00335D3D">
        <w:t xml:space="preserve">Journal of Economic Geography 9, </w:t>
      </w:r>
      <w:r w:rsidR="00717488" w:rsidRPr="00717488">
        <w:t>pp. 147–167 doi:10.1093/jeg/lbn052</w:t>
      </w:r>
    </w:p>
    <w:p w:rsidR="002654EE" w:rsidRDefault="002654EE" w:rsidP="002654EE">
      <w:pPr>
        <w:jc w:val="both"/>
      </w:pPr>
      <w:r w:rsidRPr="002654EE">
        <w:t>The Work Foundation</w:t>
      </w:r>
      <w:r>
        <w:t xml:space="preserve"> (2010) Research Paper 2, Anchoring Growth: The role of ‘Anchor Institutions’ in the regeneration of UK cities</w:t>
      </w:r>
    </w:p>
    <w:p w:rsidR="00482E56" w:rsidRPr="00416D6A" w:rsidRDefault="00297DE1" w:rsidP="00C813FD">
      <w:pPr>
        <w:jc w:val="both"/>
      </w:pPr>
      <w:r>
        <w:t>Viederman S. (1993</w:t>
      </w:r>
      <w:r w:rsidR="00642BF5">
        <w:t>)</w:t>
      </w:r>
      <w:r w:rsidR="00A35B31">
        <w:t xml:space="preserve"> ‘A sustainable Society, What is it and how do we get there?’</w:t>
      </w:r>
      <w:r>
        <w:t xml:space="preserve"> </w:t>
      </w:r>
      <w:r w:rsidR="00115938">
        <w:t xml:space="preserve">Jessie Smith Noyes Foundation, </w:t>
      </w:r>
      <w:r w:rsidR="00BE5257">
        <w:t xml:space="preserve">The George Wright Forum, </w:t>
      </w:r>
      <w:r>
        <w:t xml:space="preserve">Vol 4 No 10, </w:t>
      </w:r>
      <w:r w:rsidR="00115938">
        <w:t>New York</w:t>
      </w:r>
      <w:r w:rsidR="000960C3">
        <w:t>, pp34-47.</w:t>
      </w:r>
    </w:p>
    <w:p w:rsidR="001B2963" w:rsidRDefault="001B2963" w:rsidP="00C813FD">
      <w:pPr>
        <w:jc w:val="both"/>
      </w:pPr>
      <w:r w:rsidRPr="001B2963">
        <w:t>World Economic Forum (2013) ‘The Global Competitiveness Index 2013–2014’ World Economic Forum</w:t>
      </w:r>
    </w:p>
    <w:p w:rsidR="001921A2" w:rsidRDefault="00570619" w:rsidP="00C813FD">
      <w:pPr>
        <w:jc w:val="both"/>
        <w:rPr>
          <w:highlight w:val="yellow"/>
        </w:rPr>
      </w:pPr>
      <w:r>
        <w:t>Ziemba E. (2013</w:t>
      </w:r>
      <w:r w:rsidR="004D6261">
        <w:t xml:space="preserve">) </w:t>
      </w:r>
      <w:r w:rsidR="001921A2">
        <w:t>‘The holistic and systematic approach to the sustainable information society’</w:t>
      </w:r>
      <w:r w:rsidR="003F3B72">
        <w:t>,</w:t>
      </w:r>
      <w:r w:rsidR="003F3B72" w:rsidRPr="003F3B72">
        <w:t xml:space="preserve"> Journal of Computer Information Systems</w:t>
      </w:r>
      <w:r>
        <w:t>, Fall</w:t>
      </w:r>
      <w:r w:rsidR="00C21623">
        <w:t>, pp106-117</w:t>
      </w:r>
    </w:p>
    <w:sectPr w:rsidR="001921A2">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7F2" w:rsidRDefault="00F037F2" w:rsidP="00F037F2">
      <w:pPr>
        <w:spacing w:after="0" w:line="240" w:lineRule="auto"/>
      </w:pPr>
      <w:r>
        <w:separator/>
      </w:r>
    </w:p>
  </w:endnote>
  <w:endnote w:type="continuationSeparator" w:id="0">
    <w:p w:rsidR="00F037F2" w:rsidRDefault="00F037F2" w:rsidP="00F03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3364079"/>
      <w:docPartObj>
        <w:docPartGallery w:val="Page Numbers (Bottom of Page)"/>
        <w:docPartUnique/>
      </w:docPartObj>
    </w:sdtPr>
    <w:sdtEndPr>
      <w:rPr>
        <w:noProof/>
      </w:rPr>
    </w:sdtEndPr>
    <w:sdtContent>
      <w:p w:rsidR="00F037F2" w:rsidRDefault="00F037F2">
        <w:pPr>
          <w:pStyle w:val="Footer"/>
          <w:jc w:val="center"/>
        </w:pPr>
        <w:r>
          <w:fldChar w:fldCharType="begin"/>
        </w:r>
        <w:r>
          <w:instrText xml:space="preserve"> PAGE   \* MERGEFORMAT </w:instrText>
        </w:r>
        <w:r>
          <w:fldChar w:fldCharType="separate"/>
        </w:r>
        <w:r w:rsidR="00CF34D0">
          <w:rPr>
            <w:noProof/>
          </w:rPr>
          <w:t>2</w:t>
        </w:r>
        <w:r>
          <w:rPr>
            <w:noProof/>
          </w:rPr>
          <w:fldChar w:fldCharType="end"/>
        </w:r>
      </w:p>
    </w:sdtContent>
  </w:sdt>
  <w:p w:rsidR="00F037F2" w:rsidRDefault="00F037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7F2" w:rsidRDefault="00F037F2" w:rsidP="00F037F2">
      <w:pPr>
        <w:spacing w:after="0" w:line="240" w:lineRule="auto"/>
      </w:pPr>
      <w:r>
        <w:separator/>
      </w:r>
    </w:p>
  </w:footnote>
  <w:footnote w:type="continuationSeparator" w:id="0">
    <w:p w:rsidR="00F037F2" w:rsidRDefault="00F037F2" w:rsidP="00F037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02AF5"/>
    <w:multiLevelType w:val="hybridMultilevel"/>
    <w:tmpl w:val="89E22054"/>
    <w:lvl w:ilvl="0" w:tplc="1CD6B19E">
      <w:start w:val="12"/>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99C6EF2"/>
    <w:multiLevelType w:val="hybridMultilevel"/>
    <w:tmpl w:val="2A266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9F0B50"/>
    <w:multiLevelType w:val="hybridMultilevel"/>
    <w:tmpl w:val="572ED5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C054C32"/>
    <w:multiLevelType w:val="hybridMultilevel"/>
    <w:tmpl w:val="9C3AD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EA6724"/>
    <w:multiLevelType w:val="hybridMultilevel"/>
    <w:tmpl w:val="3334CB12"/>
    <w:lvl w:ilvl="0" w:tplc="1CD6B19E">
      <w:start w:val="12"/>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84353AD"/>
    <w:multiLevelType w:val="hybridMultilevel"/>
    <w:tmpl w:val="9D0A2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C71EA6"/>
    <w:multiLevelType w:val="hybridMultilevel"/>
    <w:tmpl w:val="8690CD52"/>
    <w:lvl w:ilvl="0" w:tplc="1CD6B19E">
      <w:start w:val="12"/>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8B360C"/>
    <w:multiLevelType w:val="hybridMultilevel"/>
    <w:tmpl w:val="0804FD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7"/>
  </w:num>
  <w:num w:numId="4">
    <w:abstractNumId w:val="2"/>
  </w:num>
  <w:num w:numId="5">
    <w:abstractNumId w:val="1"/>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902"/>
    <w:rsid w:val="000001CF"/>
    <w:rsid w:val="00001410"/>
    <w:rsid w:val="000015FB"/>
    <w:rsid w:val="00001721"/>
    <w:rsid w:val="000029F0"/>
    <w:rsid w:val="0000515F"/>
    <w:rsid w:val="000075B1"/>
    <w:rsid w:val="00010D5A"/>
    <w:rsid w:val="00013E9C"/>
    <w:rsid w:val="0001541B"/>
    <w:rsid w:val="000156F4"/>
    <w:rsid w:val="00015A94"/>
    <w:rsid w:val="00016323"/>
    <w:rsid w:val="00016908"/>
    <w:rsid w:val="00017B9C"/>
    <w:rsid w:val="00017F51"/>
    <w:rsid w:val="0002023F"/>
    <w:rsid w:val="00021E1B"/>
    <w:rsid w:val="00022986"/>
    <w:rsid w:val="00022F10"/>
    <w:rsid w:val="00023032"/>
    <w:rsid w:val="00025FC5"/>
    <w:rsid w:val="00026928"/>
    <w:rsid w:val="00030618"/>
    <w:rsid w:val="0003120C"/>
    <w:rsid w:val="00031588"/>
    <w:rsid w:val="000319FC"/>
    <w:rsid w:val="00031D4F"/>
    <w:rsid w:val="00031EB6"/>
    <w:rsid w:val="00032595"/>
    <w:rsid w:val="00032D7E"/>
    <w:rsid w:val="00032ED7"/>
    <w:rsid w:val="00033278"/>
    <w:rsid w:val="00033705"/>
    <w:rsid w:val="000340BE"/>
    <w:rsid w:val="00034B4B"/>
    <w:rsid w:val="00034D20"/>
    <w:rsid w:val="0003550D"/>
    <w:rsid w:val="00035712"/>
    <w:rsid w:val="00036591"/>
    <w:rsid w:val="00040403"/>
    <w:rsid w:val="000404F3"/>
    <w:rsid w:val="0004087F"/>
    <w:rsid w:val="00040910"/>
    <w:rsid w:val="000414B2"/>
    <w:rsid w:val="00044557"/>
    <w:rsid w:val="00044CA1"/>
    <w:rsid w:val="00045BE9"/>
    <w:rsid w:val="00045E28"/>
    <w:rsid w:val="00047795"/>
    <w:rsid w:val="00047863"/>
    <w:rsid w:val="00050925"/>
    <w:rsid w:val="00050DE5"/>
    <w:rsid w:val="000517DB"/>
    <w:rsid w:val="00051844"/>
    <w:rsid w:val="000527CA"/>
    <w:rsid w:val="00054138"/>
    <w:rsid w:val="000549E6"/>
    <w:rsid w:val="00055096"/>
    <w:rsid w:val="000550E9"/>
    <w:rsid w:val="00056652"/>
    <w:rsid w:val="00060116"/>
    <w:rsid w:val="000606A1"/>
    <w:rsid w:val="00061B1C"/>
    <w:rsid w:val="000629DE"/>
    <w:rsid w:val="00063685"/>
    <w:rsid w:val="00063BD8"/>
    <w:rsid w:val="00063C0F"/>
    <w:rsid w:val="00064138"/>
    <w:rsid w:val="00064E5E"/>
    <w:rsid w:val="000673EF"/>
    <w:rsid w:val="00067802"/>
    <w:rsid w:val="00067B2C"/>
    <w:rsid w:val="00071ACF"/>
    <w:rsid w:val="0007265D"/>
    <w:rsid w:val="00072F47"/>
    <w:rsid w:val="00074580"/>
    <w:rsid w:val="0007715D"/>
    <w:rsid w:val="000772E5"/>
    <w:rsid w:val="00077487"/>
    <w:rsid w:val="00077AC1"/>
    <w:rsid w:val="00080075"/>
    <w:rsid w:val="00080410"/>
    <w:rsid w:val="000805D8"/>
    <w:rsid w:val="000807AC"/>
    <w:rsid w:val="000810BB"/>
    <w:rsid w:val="00081895"/>
    <w:rsid w:val="000825C1"/>
    <w:rsid w:val="00082975"/>
    <w:rsid w:val="00082D9E"/>
    <w:rsid w:val="00082EC0"/>
    <w:rsid w:val="00084B31"/>
    <w:rsid w:val="00084E51"/>
    <w:rsid w:val="000859F4"/>
    <w:rsid w:val="00085C0A"/>
    <w:rsid w:val="00086E2E"/>
    <w:rsid w:val="000872A0"/>
    <w:rsid w:val="00090374"/>
    <w:rsid w:val="000909BB"/>
    <w:rsid w:val="000928C4"/>
    <w:rsid w:val="00093578"/>
    <w:rsid w:val="00093CEC"/>
    <w:rsid w:val="000960C3"/>
    <w:rsid w:val="00097A25"/>
    <w:rsid w:val="00097C7C"/>
    <w:rsid w:val="000A092F"/>
    <w:rsid w:val="000A2855"/>
    <w:rsid w:val="000A46B6"/>
    <w:rsid w:val="000A65EC"/>
    <w:rsid w:val="000A6968"/>
    <w:rsid w:val="000A6CE7"/>
    <w:rsid w:val="000B01AC"/>
    <w:rsid w:val="000B0B2C"/>
    <w:rsid w:val="000B0C91"/>
    <w:rsid w:val="000B233D"/>
    <w:rsid w:val="000B324E"/>
    <w:rsid w:val="000B4B7C"/>
    <w:rsid w:val="000B4CE0"/>
    <w:rsid w:val="000B5391"/>
    <w:rsid w:val="000B6873"/>
    <w:rsid w:val="000B77B2"/>
    <w:rsid w:val="000B7EF5"/>
    <w:rsid w:val="000C183D"/>
    <w:rsid w:val="000C2321"/>
    <w:rsid w:val="000C2938"/>
    <w:rsid w:val="000C2CEF"/>
    <w:rsid w:val="000C3CC3"/>
    <w:rsid w:val="000C5B37"/>
    <w:rsid w:val="000C5E20"/>
    <w:rsid w:val="000C5FCB"/>
    <w:rsid w:val="000C7B9D"/>
    <w:rsid w:val="000C7E35"/>
    <w:rsid w:val="000D10E5"/>
    <w:rsid w:val="000D3254"/>
    <w:rsid w:val="000D35DE"/>
    <w:rsid w:val="000D416D"/>
    <w:rsid w:val="000D47A2"/>
    <w:rsid w:val="000D4834"/>
    <w:rsid w:val="000D51E2"/>
    <w:rsid w:val="000D53D1"/>
    <w:rsid w:val="000D62CD"/>
    <w:rsid w:val="000D6B08"/>
    <w:rsid w:val="000D70E4"/>
    <w:rsid w:val="000E1D37"/>
    <w:rsid w:val="000E38F3"/>
    <w:rsid w:val="000E3F46"/>
    <w:rsid w:val="000E44AB"/>
    <w:rsid w:val="000E69D5"/>
    <w:rsid w:val="000E727C"/>
    <w:rsid w:val="000E7633"/>
    <w:rsid w:val="000E76D4"/>
    <w:rsid w:val="000F183E"/>
    <w:rsid w:val="000F338C"/>
    <w:rsid w:val="000F38C6"/>
    <w:rsid w:val="000F3C7F"/>
    <w:rsid w:val="000F42B1"/>
    <w:rsid w:val="000F5293"/>
    <w:rsid w:val="000F52AB"/>
    <w:rsid w:val="000F65A4"/>
    <w:rsid w:val="000F6CB6"/>
    <w:rsid w:val="0010122D"/>
    <w:rsid w:val="00101EBF"/>
    <w:rsid w:val="00102151"/>
    <w:rsid w:val="00102698"/>
    <w:rsid w:val="0010431A"/>
    <w:rsid w:val="00104513"/>
    <w:rsid w:val="00104944"/>
    <w:rsid w:val="00106F03"/>
    <w:rsid w:val="0010764B"/>
    <w:rsid w:val="00107C92"/>
    <w:rsid w:val="00107FBD"/>
    <w:rsid w:val="001103B1"/>
    <w:rsid w:val="00111CD9"/>
    <w:rsid w:val="00112574"/>
    <w:rsid w:val="001125E9"/>
    <w:rsid w:val="00112B41"/>
    <w:rsid w:val="00113FD9"/>
    <w:rsid w:val="0011509C"/>
    <w:rsid w:val="001157EF"/>
    <w:rsid w:val="00115938"/>
    <w:rsid w:val="00116033"/>
    <w:rsid w:val="0012039E"/>
    <w:rsid w:val="0012244C"/>
    <w:rsid w:val="00122E6C"/>
    <w:rsid w:val="00122E9B"/>
    <w:rsid w:val="00123C66"/>
    <w:rsid w:val="001265C7"/>
    <w:rsid w:val="00126BAF"/>
    <w:rsid w:val="00126BDC"/>
    <w:rsid w:val="00130776"/>
    <w:rsid w:val="00132C6A"/>
    <w:rsid w:val="00133E4C"/>
    <w:rsid w:val="00135BA1"/>
    <w:rsid w:val="00136F45"/>
    <w:rsid w:val="0013750B"/>
    <w:rsid w:val="00137C54"/>
    <w:rsid w:val="0014086A"/>
    <w:rsid w:val="00140EA9"/>
    <w:rsid w:val="001418FF"/>
    <w:rsid w:val="001430AA"/>
    <w:rsid w:val="001436EC"/>
    <w:rsid w:val="001447B8"/>
    <w:rsid w:val="001457EA"/>
    <w:rsid w:val="00145DE5"/>
    <w:rsid w:val="0014696E"/>
    <w:rsid w:val="00151886"/>
    <w:rsid w:val="001518F9"/>
    <w:rsid w:val="00151F06"/>
    <w:rsid w:val="001520CA"/>
    <w:rsid w:val="001522C4"/>
    <w:rsid w:val="001525FD"/>
    <w:rsid w:val="00152DF2"/>
    <w:rsid w:val="001538AB"/>
    <w:rsid w:val="00153D16"/>
    <w:rsid w:val="00154844"/>
    <w:rsid w:val="001550FC"/>
    <w:rsid w:val="00161183"/>
    <w:rsid w:val="00161448"/>
    <w:rsid w:val="00162910"/>
    <w:rsid w:val="00162AEE"/>
    <w:rsid w:val="00163632"/>
    <w:rsid w:val="00163AB9"/>
    <w:rsid w:val="00163D24"/>
    <w:rsid w:val="001650C7"/>
    <w:rsid w:val="001654E0"/>
    <w:rsid w:val="00165FD1"/>
    <w:rsid w:val="00166009"/>
    <w:rsid w:val="0016614D"/>
    <w:rsid w:val="0016674D"/>
    <w:rsid w:val="00166849"/>
    <w:rsid w:val="00167172"/>
    <w:rsid w:val="00167527"/>
    <w:rsid w:val="00167CD7"/>
    <w:rsid w:val="0017032E"/>
    <w:rsid w:val="001709BA"/>
    <w:rsid w:val="00170F59"/>
    <w:rsid w:val="001725A4"/>
    <w:rsid w:val="00172746"/>
    <w:rsid w:val="00173514"/>
    <w:rsid w:val="0017427B"/>
    <w:rsid w:val="00175F4A"/>
    <w:rsid w:val="001770EF"/>
    <w:rsid w:val="00177706"/>
    <w:rsid w:val="00177FA3"/>
    <w:rsid w:val="00181178"/>
    <w:rsid w:val="00182223"/>
    <w:rsid w:val="0018470E"/>
    <w:rsid w:val="00184752"/>
    <w:rsid w:val="00184EBC"/>
    <w:rsid w:val="00184FFB"/>
    <w:rsid w:val="0018514A"/>
    <w:rsid w:val="00186401"/>
    <w:rsid w:val="0019038C"/>
    <w:rsid w:val="00190B43"/>
    <w:rsid w:val="001921A2"/>
    <w:rsid w:val="00192955"/>
    <w:rsid w:val="00192B0B"/>
    <w:rsid w:val="00192E2C"/>
    <w:rsid w:val="001976FE"/>
    <w:rsid w:val="001A05F7"/>
    <w:rsid w:val="001A139B"/>
    <w:rsid w:val="001A13C3"/>
    <w:rsid w:val="001A1537"/>
    <w:rsid w:val="001A1D65"/>
    <w:rsid w:val="001A1F02"/>
    <w:rsid w:val="001A438D"/>
    <w:rsid w:val="001A4C4A"/>
    <w:rsid w:val="001A6391"/>
    <w:rsid w:val="001A6657"/>
    <w:rsid w:val="001A733D"/>
    <w:rsid w:val="001B2963"/>
    <w:rsid w:val="001B2D53"/>
    <w:rsid w:val="001B376E"/>
    <w:rsid w:val="001B383E"/>
    <w:rsid w:val="001B49D0"/>
    <w:rsid w:val="001B5396"/>
    <w:rsid w:val="001B5935"/>
    <w:rsid w:val="001B6289"/>
    <w:rsid w:val="001B65AB"/>
    <w:rsid w:val="001C0630"/>
    <w:rsid w:val="001C0690"/>
    <w:rsid w:val="001C123C"/>
    <w:rsid w:val="001C1BD2"/>
    <w:rsid w:val="001C208C"/>
    <w:rsid w:val="001C3589"/>
    <w:rsid w:val="001C3A3A"/>
    <w:rsid w:val="001C4564"/>
    <w:rsid w:val="001C5570"/>
    <w:rsid w:val="001C700B"/>
    <w:rsid w:val="001C7651"/>
    <w:rsid w:val="001C78F8"/>
    <w:rsid w:val="001D0384"/>
    <w:rsid w:val="001D0B34"/>
    <w:rsid w:val="001D1747"/>
    <w:rsid w:val="001D1A67"/>
    <w:rsid w:val="001D207E"/>
    <w:rsid w:val="001D2B84"/>
    <w:rsid w:val="001D3033"/>
    <w:rsid w:val="001D31CF"/>
    <w:rsid w:val="001D42E1"/>
    <w:rsid w:val="001D47A6"/>
    <w:rsid w:val="001D51D3"/>
    <w:rsid w:val="001D6247"/>
    <w:rsid w:val="001D7624"/>
    <w:rsid w:val="001E02CC"/>
    <w:rsid w:val="001E08F4"/>
    <w:rsid w:val="001E1397"/>
    <w:rsid w:val="001E17F6"/>
    <w:rsid w:val="001E207A"/>
    <w:rsid w:val="001E33E9"/>
    <w:rsid w:val="001E3D6B"/>
    <w:rsid w:val="001E4C99"/>
    <w:rsid w:val="001E50F1"/>
    <w:rsid w:val="001E5D30"/>
    <w:rsid w:val="001E7178"/>
    <w:rsid w:val="001E7228"/>
    <w:rsid w:val="001E7512"/>
    <w:rsid w:val="001E78CA"/>
    <w:rsid w:val="001E7A13"/>
    <w:rsid w:val="001E7F38"/>
    <w:rsid w:val="001F0B81"/>
    <w:rsid w:val="001F2CFE"/>
    <w:rsid w:val="001F2D2C"/>
    <w:rsid w:val="001F38DB"/>
    <w:rsid w:val="001F3A8A"/>
    <w:rsid w:val="001F3C91"/>
    <w:rsid w:val="001F4207"/>
    <w:rsid w:val="001F4BAC"/>
    <w:rsid w:val="001F59D2"/>
    <w:rsid w:val="001F6BFB"/>
    <w:rsid w:val="001F72FE"/>
    <w:rsid w:val="001F7A80"/>
    <w:rsid w:val="001F7E61"/>
    <w:rsid w:val="002000B9"/>
    <w:rsid w:val="00200C47"/>
    <w:rsid w:val="00201A39"/>
    <w:rsid w:val="00202D77"/>
    <w:rsid w:val="00202E4C"/>
    <w:rsid w:val="00203998"/>
    <w:rsid w:val="00204897"/>
    <w:rsid w:val="002054FB"/>
    <w:rsid w:val="002057D6"/>
    <w:rsid w:val="00211B9D"/>
    <w:rsid w:val="00212592"/>
    <w:rsid w:val="00212D68"/>
    <w:rsid w:val="002137E5"/>
    <w:rsid w:val="00213FB7"/>
    <w:rsid w:val="002149A8"/>
    <w:rsid w:val="002151C9"/>
    <w:rsid w:val="00215207"/>
    <w:rsid w:val="00215F9A"/>
    <w:rsid w:val="00216BBD"/>
    <w:rsid w:val="00216D2B"/>
    <w:rsid w:val="00222318"/>
    <w:rsid w:val="0022425A"/>
    <w:rsid w:val="00224485"/>
    <w:rsid w:val="00225570"/>
    <w:rsid w:val="00230C7D"/>
    <w:rsid w:val="00230EA6"/>
    <w:rsid w:val="00232008"/>
    <w:rsid w:val="002321DB"/>
    <w:rsid w:val="00234D2E"/>
    <w:rsid w:val="00234F32"/>
    <w:rsid w:val="00235E9F"/>
    <w:rsid w:val="00236879"/>
    <w:rsid w:val="00236CE0"/>
    <w:rsid w:val="0023775E"/>
    <w:rsid w:val="00237B0A"/>
    <w:rsid w:val="00237C40"/>
    <w:rsid w:val="002407B9"/>
    <w:rsid w:val="002408F4"/>
    <w:rsid w:val="00240C94"/>
    <w:rsid w:val="00241155"/>
    <w:rsid w:val="0024156F"/>
    <w:rsid w:val="002420E7"/>
    <w:rsid w:val="00242E96"/>
    <w:rsid w:val="00244361"/>
    <w:rsid w:val="00245C5A"/>
    <w:rsid w:val="00246F54"/>
    <w:rsid w:val="002473CA"/>
    <w:rsid w:val="00250F92"/>
    <w:rsid w:val="002514FF"/>
    <w:rsid w:val="002515F4"/>
    <w:rsid w:val="00251C52"/>
    <w:rsid w:val="00252524"/>
    <w:rsid w:val="00252680"/>
    <w:rsid w:val="00252B61"/>
    <w:rsid w:val="00252B81"/>
    <w:rsid w:val="0025304F"/>
    <w:rsid w:val="0025334C"/>
    <w:rsid w:val="00253419"/>
    <w:rsid w:val="00253B5A"/>
    <w:rsid w:val="00254A3A"/>
    <w:rsid w:val="002563B0"/>
    <w:rsid w:val="0025769D"/>
    <w:rsid w:val="00260C77"/>
    <w:rsid w:val="00260E9C"/>
    <w:rsid w:val="00262CCA"/>
    <w:rsid w:val="00264D90"/>
    <w:rsid w:val="002654EE"/>
    <w:rsid w:val="00266648"/>
    <w:rsid w:val="0027014F"/>
    <w:rsid w:val="00270B1F"/>
    <w:rsid w:val="0027109C"/>
    <w:rsid w:val="00271534"/>
    <w:rsid w:val="00271F2C"/>
    <w:rsid w:val="00272FB2"/>
    <w:rsid w:val="002752F9"/>
    <w:rsid w:val="0027627A"/>
    <w:rsid w:val="0027755B"/>
    <w:rsid w:val="00277867"/>
    <w:rsid w:val="00280DD6"/>
    <w:rsid w:val="0028140A"/>
    <w:rsid w:val="00281E7D"/>
    <w:rsid w:val="002820DF"/>
    <w:rsid w:val="00283D64"/>
    <w:rsid w:val="00284FFE"/>
    <w:rsid w:val="002859B1"/>
    <w:rsid w:val="002871F5"/>
    <w:rsid w:val="00287B62"/>
    <w:rsid w:val="002903B4"/>
    <w:rsid w:val="002909E5"/>
    <w:rsid w:val="00290DB6"/>
    <w:rsid w:val="0029104C"/>
    <w:rsid w:val="00291DBE"/>
    <w:rsid w:val="00291DDE"/>
    <w:rsid w:val="0029245E"/>
    <w:rsid w:val="00293E6C"/>
    <w:rsid w:val="002949FF"/>
    <w:rsid w:val="00295DCF"/>
    <w:rsid w:val="0029641A"/>
    <w:rsid w:val="00297068"/>
    <w:rsid w:val="00297402"/>
    <w:rsid w:val="00297919"/>
    <w:rsid w:val="00297DE1"/>
    <w:rsid w:val="002A07F5"/>
    <w:rsid w:val="002A22DA"/>
    <w:rsid w:val="002A343E"/>
    <w:rsid w:val="002A3E5F"/>
    <w:rsid w:val="002A4080"/>
    <w:rsid w:val="002A457E"/>
    <w:rsid w:val="002A45BF"/>
    <w:rsid w:val="002A466B"/>
    <w:rsid w:val="002A5CC9"/>
    <w:rsid w:val="002A60A3"/>
    <w:rsid w:val="002A6734"/>
    <w:rsid w:val="002A696C"/>
    <w:rsid w:val="002A79CE"/>
    <w:rsid w:val="002B25BA"/>
    <w:rsid w:val="002B2E31"/>
    <w:rsid w:val="002B303C"/>
    <w:rsid w:val="002B3C81"/>
    <w:rsid w:val="002B3DFE"/>
    <w:rsid w:val="002B52CC"/>
    <w:rsid w:val="002B63DC"/>
    <w:rsid w:val="002B6780"/>
    <w:rsid w:val="002C1EDA"/>
    <w:rsid w:val="002C2003"/>
    <w:rsid w:val="002C2EEA"/>
    <w:rsid w:val="002C3372"/>
    <w:rsid w:val="002C5436"/>
    <w:rsid w:val="002C58FD"/>
    <w:rsid w:val="002C6322"/>
    <w:rsid w:val="002C63E9"/>
    <w:rsid w:val="002C643F"/>
    <w:rsid w:val="002C6B4B"/>
    <w:rsid w:val="002C74CE"/>
    <w:rsid w:val="002D00D8"/>
    <w:rsid w:val="002D1D48"/>
    <w:rsid w:val="002D24A8"/>
    <w:rsid w:val="002D2F0F"/>
    <w:rsid w:val="002D43CA"/>
    <w:rsid w:val="002D54CA"/>
    <w:rsid w:val="002D5812"/>
    <w:rsid w:val="002D6769"/>
    <w:rsid w:val="002D68C5"/>
    <w:rsid w:val="002E179C"/>
    <w:rsid w:val="002E2D8A"/>
    <w:rsid w:val="002E37E0"/>
    <w:rsid w:val="002E4956"/>
    <w:rsid w:val="002E4AF9"/>
    <w:rsid w:val="002E4B86"/>
    <w:rsid w:val="002E4CC4"/>
    <w:rsid w:val="002E55A6"/>
    <w:rsid w:val="002E64DF"/>
    <w:rsid w:val="002E7845"/>
    <w:rsid w:val="002F0222"/>
    <w:rsid w:val="002F2E6D"/>
    <w:rsid w:val="002F40AC"/>
    <w:rsid w:val="002F4ACF"/>
    <w:rsid w:val="002F5869"/>
    <w:rsid w:val="002F5A16"/>
    <w:rsid w:val="002F72A0"/>
    <w:rsid w:val="003059F0"/>
    <w:rsid w:val="0030633D"/>
    <w:rsid w:val="00306FE8"/>
    <w:rsid w:val="00307114"/>
    <w:rsid w:val="003074DB"/>
    <w:rsid w:val="003104D1"/>
    <w:rsid w:val="00312E2E"/>
    <w:rsid w:val="00312FE0"/>
    <w:rsid w:val="0031342C"/>
    <w:rsid w:val="003151E5"/>
    <w:rsid w:val="003171B8"/>
    <w:rsid w:val="00317322"/>
    <w:rsid w:val="00320ED4"/>
    <w:rsid w:val="00321C4E"/>
    <w:rsid w:val="003229E5"/>
    <w:rsid w:val="00325D7C"/>
    <w:rsid w:val="00326658"/>
    <w:rsid w:val="00326BD9"/>
    <w:rsid w:val="0033149C"/>
    <w:rsid w:val="00331A54"/>
    <w:rsid w:val="00331EE5"/>
    <w:rsid w:val="00332356"/>
    <w:rsid w:val="00332C23"/>
    <w:rsid w:val="00334716"/>
    <w:rsid w:val="003350F5"/>
    <w:rsid w:val="00335290"/>
    <w:rsid w:val="00335C89"/>
    <w:rsid w:val="00335D3D"/>
    <w:rsid w:val="003370B2"/>
    <w:rsid w:val="003373CE"/>
    <w:rsid w:val="00337793"/>
    <w:rsid w:val="00337A9F"/>
    <w:rsid w:val="00337B67"/>
    <w:rsid w:val="00340CF2"/>
    <w:rsid w:val="0034428F"/>
    <w:rsid w:val="00344373"/>
    <w:rsid w:val="00346038"/>
    <w:rsid w:val="00346D66"/>
    <w:rsid w:val="00346E13"/>
    <w:rsid w:val="00347589"/>
    <w:rsid w:val="00347C6D"/>
    <w:rsid w:val="003502D8"/>
    <w:rsid w:val="003504E2"/>
    <w:rsid w:val="003505C7"/>
    <w:rsid w:val="00350878"/>
    <w:rsid w:val="003512A3"/>
    <w:rsid w:val="0035179A"/>
    <w:rsid w:val="00352AE9"/>
    <w:rsid w:val="00353EB6"/>
    <w:rsid w:val="003543A4"/>
    <w:rsid w:val="00355E51"/>
    <w:rsid w:val="003563BD"/>
    <w:rsid w:val="00356557"/>
    <w:rsid w:val="0035698C"/>
    <w:rsid w:val="00357A37"/>
    <w:rsid w:val="00360DB9"/>
    <w:rsid w:val="00361411"/>
    <w:rsid w:val="00362352"/>
    <w:rsid w:val="003624EB"/>
    <w:rsid w:val="00362BDA"/>
    <w:rsid w:val="00365ADB"/>
    <w:rsid w:val="00365BDF"/>
    <w:rsid w:val="003666BF"/>
    <w:rsid w:val="003671BC"/>
    <w:rsid w:val="00367FA3"/>
    <w:rsid w:val="00370B5A"/>
    <w:rsid w:val="00371EA3"/>
    <w:rsid w:val="00373DC0"/>
    <w:rsid w:val="00374A6A"/>
    <w:rsid w:val="0037605B"/>
    <w:rsid w:val="00376809"/>
    <w:rsid w:val="00376A49"/>
    <w:rsid w:val="003818D4"/>
    <w:rsid w:val="003819F5"/>
    <w:rsid w:val="003822D5"/>
    <w:rsid w:val="00382FF8"/>
    <w:rsid w:val="00383275"/>
    <w:rsid w:val="00383B6E"/>
    <w:rsid w:val="00384448"/>
    <w:rsid w:val="00385E51"/>
    <w:rsid w:val="00386494"/>
    <w:rsid w:val="003904B3"/>
    <w:rsid w:val="00391883"/>
    <w:rsid w:val="00391AFF"/>
    <w:rsid w:val="00391BFC"/>
    <w:rsid w:val="003920A9"/>
    <w:rsid w:val="0039257F"/>
    <w:rsid w:val="00393539"/>
    <w:rsid w:val="00393A96"/>
    <w:rsid w:val="0039716B"/>
    <w:rsid w:val="00397CEB"/>
    <w:rsid w:val="003A03F8"/>
    <w:rsid w:val="003A1ED9"/>
    <w:rsid w:val="003A2891"/>
    <w:rsid w:val="003A36F4"/>
    <w:rsid w:val="003A3C50"/>
    <w:rsid w:val="003A3C5C"/>
    <w:rsid w:val="003A4066"/>
    <w:rsid w:val="003A657E"/>
    <w:rsid w:val="003A675D"/>
    <w:rsid w:val="003A695A"/>
    <w:rsid w:val="003A70F4"/>
    <w:rsid w:val="003B07AB"/>
    <w:rsid w:val="003B1034"/>
    <w:rsid w:val="003B1B94"/>
    <w:rsid w:val="003B1C6C"/>
    <w:rsid w:val="003B370B"/>
    <w:rsid w:val="003B4048"/>
    <w:rsid w:val="003B4CBB"/>
    <w:rsid w:val="003B6705"/>
    <w:rsid w:val="003B6BBE"/>
    <w:rsid w:val="003C1A6A"/>
    <w:rsid w:val="003C4D4B"/>
    <w:rsid w:val="003C5AD4"/>
    <w:rsid w:val="003C6134"/>
    <w:rsid w:val="003C6BB1"/>
    <w:rsid w:val="003D0090"/>
    <w:rsid w:val="003D0B3C"/>
    <w:rsid w:val="003D1035"/>
    <w:rsid w:val="003D1CAD"/>
    <w:rsid w:val="003D2D0A"/>
    <w:rsid w:val="003D3747"/>
    <w:rsid w:val="003D5151"/>
    <w:rsid w:val="003D5BD4"/>
    <w:rsid w:val="003D673F"/>
    <w:rsid w:val="003D6C4D"/>
    <w:rsid w:val="003D7AC8"/>
    <w:rsid w:val="003E1061"/>
    <w:rsid w:val="003E11DB"/>
    <w:rsid w:val="003E15B1"/>
    <w:rsid w:val="003E2A0A"/>
    <w:rsid w:val="003E33B1"/>
    <w:rsid w:val="003E3B3E"/>
    <w:rsid w:val="003E41AC"/>
    <w:rsid w:val="003E4599"/>
    <w:rsid w:val="003E4F15"/>
    <w:rsid w:val="003E5B93"/>
    <w:rsid w:val="003E6AE8"/>
    <w:rsid w:val="003F078E"/>
    <w:rsid w:val="003F18A8"/>
    <w:rsid w:val="003F303D"/>
    <w:rsid w:val="003F3B72"/>
    <w:rsid w:val="003F526D"/>
    <w:rsid w:val="003F52CA"/>
    <w:rsid w:val="003F5D9E"/>
    <w:rsid w:val="003F63F1"/>
    <w:rsid w:val="003F6B29"/>
    <w:rsid w:val="003F7715"/>
    <w:rsid w:val="00400603"/>
    <w:rsid w:val="004008DC"/>
    <w:rsid w:val="00400C7A"/>
    <w:rsid w:val="00400C8D"/>
    <w:rsid w:val="00400DA7"/>
    <w:rsid w:val="0040225E"/>
    <w:rsid w:val="00402308"/>
    <w:rsid w:val="00403617"/>
    <w:rsid w:val="00404708"/>
    <w:rsid w:val="0040484E"/>
    <w:rsid w:val="0040493E"/>
    <w:rsid w:val="00405CB6"/>
    <w:rsid w:val="00406E74"/>
    <w:rsid w:val="00407E50"/>
    <w:rsid w:val="00410C56"/>
    <w:rsid w:val="00410E95"/>
    <w:rsid w:val="00411983"/>
    <w:rsid w:val="00412529"/>
    <w:rsid w:val="00412809"/>
    <w:rsid w:val="00412D36"/>
    <w:rsid w:val="004136CF"/>
    <w:rsid w:val="004145C2"/>
    <w:rsid w:val="00416919"/>
    <w:rsid w:val="00416D6A"/>
    <w:rsid w:val="0041724D"/>
    <w:rsid w:val="00417C18"/>
    <w:rsid w:val="0042123F"/>
    <w:rsid w:val="00421F62"/>
    <w:rsid w:val="004225C8"/>
    <w:rsid w:val="004226B3"/>
    <w:rsid w:val="0042280D"/>
    <w:rsid w:val="0042333D"/>
    <w:rsid w:val="00423613"/>
    <w:rsid w:val="0042564C"/>
    <w:rsid w:val="00425CB7"/>
    <w:rsid w:val="004276B5"/>
    <w:rsid w:val="00427CBE"/>
    <w:rsid w:val="00427E66"/>
    <w:rsid w:val="00430459"/>
    <w:rsid w:val="0043211C"/>
    <w:rsid w:val="00432F4C"/>
    <w:rsid w:val="00434443"/>
    <w:rsid w:val="00434C6D"/>
    <w:rsid w:val="004351D4"/>
    <w:rsid w:val="00435826"/>
    <w:rsid w:val="00436A67"/>
    <w:rsid w:val="00436C69"/>
    <w:rsid w:val="00437DB5"/>
    <w:rsid w:val="00440D5F"/>
    <w:rsid w:val="00441138"/>
    <w:rsid w:val="004411EA"/>
    <w:rsid w:val="004414D6"/>
    <w:rsid w:val="0044218B"/>
    <w:rsid w:val="00443A24"/>
    <w:rsid w:val="00443AB1"/>
    <w:rsid w:val="004449E2"/>
    <w:rsid w:val="004450E3"/>
    <w:rsid w:val="00446A0E"/>
    <w:rsid w:val="00447E15"/>
    <w:rsid w:val="004533B4"/>
    <w:rsid w:val="004544F7"/>
    <w:rsid w:val="00454547"/>
    <w:rsid w:val="004545C2"/>
    <w:rsid w:val="004545C3"/>
    <w:rsid w:val="004545F1"/>
    <w:rsid w:val="004551D2"/>
    <w:rsid w:val="0045652A"/>
    <w:rsid w:val="00456861"/>
    <w:rsid w:val="00456ED8"/>
    <w:rsid w:val="00457B65"/>
    <w:rsid w:val="00457BC9"/>
    <w:rsid w:val="00460536"/>
    <w:rsid w:val="00460A0F"/>
    <w:rsid w:val="0046162B"/>
    <w:rsid w:val="0046587A"/>
    <w:rsid w:val="0046656A"/>
    <w:rsid w:val="00466A6E"/>
    <w:rsid w:val="00466C39"/>
    <w:rsid w:val="00467DBC"/>
    <w:rsid w:val="00467F7D"/>
    <w:rsid w:val="00471100"/>
    <w:rsid w:val="00471C34"/>
    <w:rsid w:val="00472548"/>
    <w:rsid w:val="00472855"/>
    <w:rsid w:val="00473F4C"/>
    <w:rsid w:val="00475348"/>
    <w:rsid w:val="00475363"/>
    <w:rsid w:val="00476493"/>
    <w:rsid w:val="004770E6"/>
    <w:rsid w:val="00482E56"/>
    <w:rsid w:val="00482F37"/>
    <w:rsid w:val="00483BD0"/>
    <w:rsid w:val="00483DF8"/>
    <w:rsid w:val="00484765"/>
    <w:rsid w:val="00484F6A"/>
    <w:rsid w:val="0048600A"/>
    <w:rsid w:val="004904A1"/>
    <w:rsid w:val="0049467D"/>
    <w:rsid w:val="00494CA4"/>
    <w:rsid w:val="00496058"/>
    <w:rsid w:val="004964B4"/>
    <w:rsid w:val="00496A8A"/>
    <w:rsid w:val="00497EF2"/>
    <w:rsid w:val="004A0BB4"/>
    <w:rsid w:val="004A2147"/>
    <w:rsid w:val="004A32D2"/>
    <w:rsid w:val="004A5B06"/>
    <w:rsid w:val="004A5EA2"/>
    <w:rsid w:val="004A6A64"/>
    <w:rsid w:val="004A6BCE"/>
    <w:rsid w:val="004A6F5B"/>
    <w:rsid w:val="004A7F24"/>
    <w:rsid w:val="004B013C"/>
    <w:rsid w:val="004B0909"/>
    <w:rsid w:val="004B4671"/>
    <w:rsid w:val="004B5355"/>
    <w:rsid w:val="004C0B41"/>
    <w:rsid w:val="004C0C93"/>
    <w:rsid w:val="004C137D"/>
    <w:rsid w:val="004C2A17"/>
    <w:rsid w:val="004C3368"/>
    <w:rsid w:val="004C379E"/>
    <w:rsid w:val="004C3EF3"/>
    <w:rsid w:val="004C6FC9"/>
    <w:rsid w:val="004C74A0"/>
    <w:rsid w:val="004D0061"/>
    <w:rsid w:val="004D0694"/>
    <w:rsid w:val="004D12B0"/>
    <w:rsid w:val="004D18A5"/>
    <w:rsid w:val="004D3432"/>
    <w:rsid w:val="004D3A8F"/>
    <w:rsid w:val="004D3F80"/>
    <w:rsid w:val="004D40FB"/>
    <w:rsid w:val="004D575B"/>
    <w:rsid w:val="004D5C14"/>
    <w:rsid w:val="004D5E48"/>
    <w:rsid w:val="004D6261"/>
    <w:rsid w:val="004D7D30"/>
    <w:rsid w:val="004E3287"/>
    <w:rsid w:val="004E3B5B"/>
    <w:rsid w:val="004E4319"/>
    <w:rsid w:val="004E4D46"/>
    <w:rsid w:val="004E6150"/>
    <w:rsid w:val="004E6D1F"/>
    <w:rsid w:val="004E6FC5"/>
    <w:rsid w:val="004E7C7F"/>
    <w:rsid w:val="004F0DAB"/>
    <w:rsid w:val="004F14D7"/>
    <w:rsid w:val="004F21ED"/>
    <w:rsid w:val="004F48FF"/>
    <w:rsid w:val="004F5319"/>
    <w:rsid w:val="004F6D4C"/>
    <w:rsid w:val="004F773E"/>
    <w:rsid w:val="004F791C"/>
    <w:rsid w:val="004F7BB3"/>
    <w:rsid w:val="004F7D89"/>
    <w:rsid w:val="00501619"/>
    <w:rsid w:val="00502034"/>
    <w:rsid w:val="0050215A"/>
    <w:rsid w:val="0050246D"/>
    <w:rsid w:val="005030AF"/>
    <w:rsid w:val="00504E00"/>
    <w:rsid w:val="005057E5"/>
    <w:rsid w:val="0050736C"/>
    <w:rsid w:val="00507A8A"/>
    <w:rsid w:val="005127FA"/>
    <w:rsid w:val="00512E63"/>
    <w:rsid w:val="005134FF"/>
    <w:rsid w:val="00514239"/>
    <w:rsid w:val="005144C6"/>
    <w:rsid w:val="00515872"/>
    <w:rsid w:val="00515B25"/>
    <w:rsid w:val="00516290"/>
    <w:rsid w:val="00516CE6"/>
    <w:rsid w:val="00517830"/>
    <w:rsid w:val="00517AFB"/>
    <w:rsid w:val="005211A6"/>
    <w:rsid w:val="005212E5"/>
    <w:rsid w:val="0052139B"/>
    <w:rsid w:val="00521756"/>
    <w:rsid w:val="00521788"/>
    <w:rsid w:val="0052184C"/>
    <w:rsid w:val="00522CAF"/>
    <w:rsid w:val="005247E3"/>
    <w:rsid w:val="005253C2"/>
    <w:rsid w:val="00525EB9"/>
    <w:rsid w:val="00526142"/>
    <w:rsid w:val="00526832"/>
    <w:rsid w:val="00526DF3"/>
    <w:rsid w:val="00526EB6"/>
    <w:rsid w:val="005274DC"/>
    <w:rsid w:val="0052768B"/>
    <w:rsid w:val="005303A2"/>
    <w:rsid w:val="005303E3"/>
    <w:rsid w:val="00530AD1"/>
    <w:rsid w:val="00530C4C"/>
    <w:rsid w:val="00530DF6"/>
    <w:rsid w:val="005321C6"/>
    <w:rsid w:val="0053297B"/>
    <w:rsid w:val="00532C37"/>
    <w:rsid w:val="005330CB"/>
    <w:rsid w:val="005335AA"/>
    <w:rsid w:val="005346A5"/>
    <w:rsid w:val="005352D1"/>
    <w:rsid w:val="00536741"/>
    <w:rsid w:val="00536DEF"/>
    <w:rsid w:val="00537B60"/>
    <w:rsid w:val="00537EFF"/>
    <w:rsid w:val="00540611"/>
    <w:rsid w:val="00540EAE"/>
    <w:rsid w:val="00543844"/>
    <w:rsid w:val="00544EB8"/>
    <w:rsid w:val="005451C0"/>
    <w:rsid w:val="00545E66"/>
    <w:rsid w:val="0054646A"/>
    <w:rsid w:val="0054666F"/>
    <w:rsid w:val="00546AA0"/>
    <w:rsid w:val="00546D33"/>
    <w:rsid w:val="00547DFB"/>
    <w:rsid w:val="005522C7"/>
    <w:rsid w:val="00553704"/>
    <w:rsid w:val="00553D75"/>
    <w:rsid w:val="00555661"/>
    <w:rsid w:val="0055581B"/>
    <w:rsid w:val="00555C77"/>
    <w:rsid w:val="0055770C"/>
    <w:rsid w:val="005605A4"/>
    <w:rsid w:val="00560F81"/>
    <w:rsid w:val="0056103F"/>
    <w:rsid w:val="0056210D"/>
    <w:rsid w:val="00562BEB"/>
    <w:rsid w:val="00564476"/>
    <w:rsid w:val="00565067"/>
    <w:rsid w:val="00565968"/>
    <w:rsid w:val="00566B28"/>
    <w:rsid w:val="005704D1"/>
    <w:rsid w:val="00570619"/>
    <w:rsid w:val="005715E7"/>
    <w:rsid w:val="0057230B"/>
    <w:rsid w:val="00572704"/>
    <w:rsid w:val="00574F8A"/>
    <w:rsid w:val="00575B81"/>
    <w:rsid w:val="00575FD4"/>
    <w:rsid w:val="005760A7"/>
    <w:rsid w:val="00576818"/>
    <w:rsid w:val="0058042B"/>
    <w:rsid w:val="00582D51"/>
    <w:rsid w:val="00583617"/>
    <w:rsid w:val="00583CC3"/>
    <w:rsid w:val="00585040"/>
    <w:rsid w:val="00585723"/>
    <w:rsid w:val="00585DDD"/>
    <w:rsid w:val="005868EB"/>
    <w:rsid w:val="00586E7C"/>
    <w:rsid w:val="0058783D"/>
    <w:rsid w:val="00587A1E"/>
    <w:rsid w:val="00587BC7"/>
    <w:rsid w:val="0059143B"/>
    <w:rsid w:val="00591755"/>
    <w:rsid w:val="00593BA2"/>
    <w:rsid w:val="00593E02"/>
    <w:rsid w:val="00595108"/>
    <w:rsid w:val="00595FC8"/>
    <w:rsid w:val="00596376"/>
    <w:rsid w:val="005966D0"/>
    <w:rsid w:val="00597777"/>
    <w:rsid w:val="00597A5E"/>
    <w:rsid w:val="00597E86"/>
    <w:rsid w:val="005A0C62"/>
    <w:rsid w:val="005A1986"/>
    <w:rsid w:val="005A2CAB"/>
    <w:rsid w:val="005A40E2"/>
    <w:rsid w:val="005A4780"/>
    <w:rsid w:val="005A5A19"/>
    <w:rsid w:val="005A6CA4"/>
    <w:rsid w:val="005A6E8A"/>
    <w:rsid w:val="005A75B6"/>
    <w:rsid w:val="005B2545"/>
    <w:rsid w:val="005B3C3E"/>
    <w:rsid w:val="005B41EA"/>
    <w:rsid w:val="005B5012"/>
    <w:rsid w:val="005B53C6"/>
    <w:rsid w:val="005B5D08"/>
    <w:rsid w:val="005B5F33"/>
    <w:rsid w:val="005B655D"/>
    <w:rsid w:val="005B767C"/>
    <w:rsid w:val="005C1059"/>
    <w:rsid w:val="005C126E"/>
    <w:rsid w:val="005C19EB"/>
    <w:rsid w:val="005C264F"/>
    <w:rsid w:val="005C3FA5"/>
    <w:rsid w:val="005C4F51"/>
    <w:rsid w:val="005C6460"/>
    <w:rsid w:val="005C6D66"/>
    <w:rsid w:val="005D0112"/>
    <w:rsid w:val="005D046C"/>
    <w:rsid w:val="005D4136"/>
    <w:rsid w:val="005D6BFF"/>
    <w:rsid w:val="005E1021"/>
    <w:rsid w:val="005E10D7"/>
    <w:rsid w:val="005E1203"/>
    <w:rsid w:val="005E1FD3"/>
    <w:rsid w:val="005E28F7"/>
    <w:rsid w:val="005E2907"/>
    <w:rsid w:val="005E42A9"/>
    <w:rsid w:val="005E52C2"/>
    <w:rsid w:val="005E57EA"/>
    <w:rsid w:val="005E7520"/>
    <w:rsid w:val="005F4032"/>
    <w:rsid w:val="005F4592"/>
    <w:rsid w:val="005F53E4"/>
    <w:rsid w:val="005F7534"/>
    <w:rsid w:val="005F78B0"/>
    <w:rsid w:val="00600316"/>
    <w:rsid w:val="00601759"/>
    <w:rsid w:val="0060233C"/>
    <w:rsid w:val="00602F2A"/>
    <w:rsid w:val="006045CC"/>
    <w:rsid w:val="00604741"/>
    <w:rsid w:val="00604843"/>
    <w:rsid w:val="00604A87"/>
    <w:rsid w:val="00605079"/>
    <w:rsid w:val="00605816"/>
    <w:rsid w:val="00605AB3"/>
    <w:rsid w:val="00606594"/>
    <w:rsid w:val="00606786"/>
    <w:rsid w:val="0060741A"/>
    <w:rsid w:val="00607BEF"/>
    <w:rsid w:val="006105AE"/>
    <w:rsid w:val="00611227"/>
    <w:rsid w:val="00611562"/>
    <w:rsid w:val="0061254E"/>
    <w:rsid w:val="006128BB"/>
    <w:rsid w:val="00612D91"/>
    <w:rsid w:val="006132DB"/>
    <w:rsid w:val="00613DEB"/>
    <w:rsid w:val="00614A6B"/>
    <w:rsid w:val="00615084"/>
    <w:rsid w:val="00615D78"/>
    <w:rsid w:val="006162D4"/>
    <w:rsid w:val="0061687F"/>
    <w:rsid w:val="006169A3"/>
    <w:rsid w:val="00616BF8"/>
    <w:rsid w:val="00616E26"/>
    <w:rsid w:val="00617A8A"/>
    <w:rsid w:val="00621BC3"/>
    <w:rsid w:val="006220B9"/>
    <w:rsid w:val="00622637"/>
    <w:rsid w:val="00622B01"/>
    <w:rsid w:val="00623158"/>
    <w:rsid w:val="0062385C"/>
    <w:rsid w:val="00623CE9"/>
    <w:rsid w:val="00624156"/>
    <w:rsid w:val="0062588D"/>
    <w:rsid w:val="00625BD7"/>
    <w:rsid w:val="00626023"/>
    <w:rsid w:val="00626C8D"/>
    <w:rsid w:val="00627A5C"/>
    <w:rsid w:val="00627B4F"/>
    <w:rsid w:val="0063040E"/>
    <w:rsid w:val="00632604"/>
    <w:rsid w:val="00632963"/>
    <w:rsid w:val="00632C16"/>
    <w:rsid w:val="00634470"/>
    <w:rsid w:val="00634583"/>
    <w:rsid w:val="00635BC0"/>
    <w:rsid w:val="00637348"/>
    <w:rsid w:val="00637557"/>
    <w:rsid w:val="006376BD"/>
    <w:rsid w:val="00640133"/>
    <w:rsid w:val="00640EBA"/>
    <w:rsid w:val="00641AC3"/>
    <w:rsid w:val="006429B2"/>
    <w:rsid w:val="00642BF5"/>
    <w:rsid w:val="00643011"/>
    <w:rsid w:val="0064306D"/>
    <w:rsid w:val="0064339E"/>
    <w:rsid w:val="00646702"/>
    <w:rsid w:val="00650769"/>
    <w:rsid w:val="00650F87"/>
    <w:rsid w:val="00653D06"/>
    <w:rsid w:val="0065562D"/>
    <w:rsid w:val="00656A91"/>
    <w:rsid w:val="00657193"/>
    <w:rsid w:val="00657EE0"/>
    <w:rsid w:val="00660D2B"/>
    <w:rsid w:val="00660ED8"/>
    <w:rsid w:val="00661202"/>
    <w:rsid w:val="00661E5C"/>
    <w:rsid w:val="00662108"/>
    <w:rsid w:val="00665722"/>
    <w:rsid w:val="00666436"/>
    <w:rsid w:val="006673E0"/>
    <w:rsid w:val="00667765"/>
    <w:rsid w:val="00667CB8"/>
    <w:rsid w:val="00667E34"/>
    <w:rsid w:val="0067055E"/>
    <w:rsid w:val="006726E9"/>
    <w:rsid w:val="00672735"/>
    <w:rsid w:val="00672B96"/>
    <w:rsid w:val="00674D3A"/>
    <w:rsid w:val="00675094"/>
    <w:rsid w:val="00675C8A"/>
    <w:rsid w:val="00676886"/>
    <w:rsid w:val="006775FA"/>
    <w:rsid w:val="006776F1"/>
    <w:rsid w:val="00677B8B"/>
    <w:rsid w:val="006802CB"/>
    <w:rsid w:val="006820BE"/>
    <w:rsid w:val="0068232B"/>
    <w:rsid w:val="006826E4"/>
    <w:rsid w:val="00684BAD"/>
    <w:rsid w:val="00685BEE"/>
    <w:rsid w:val="00686661"/>
    <w:rsid w:val="00686F80"/>
    <w:rsid w:val="00687C4B"/>
    <w:rsid w:val="00690031"/>
    <w:rsid w:val="00692500"/>
    <w:rsid w:val="006925CD"/>
    <w:rsid w:val="00693208"/>
    <w:rsid w:val="00693351"/>
    <w:rsid w:val="006966D8"/>
    <w:rsid w:val="00697508"/>
    <w:rsid w:val="0069755D"/>
    <w:rsid w:val="006A018F"/>
    <w:rsid w:val="006A03F4"/>
    <w:rsid w:val="006A06DA"/>
    <w:rsid w:val="006A0A94"/>
    <w:rsid w:val="006A1D75"/>
    <w:rsid w:val="006A48B9"/>
    <w:rsid w:val="006A548F"/>
    <w:rsid w:val="006A6906"/>
    <w:rsid w:val="006A6B09"/>
    <w:rsid w:val="006A6DC0"/>
    <w:rsid w:val="006A72F9"/>
    <w:rsid w:val="006A7E80"/>
    <w:rsid w:val="006B099C"/>
    <w:rsid w:val="006B0B37"/>
    <w:rsid w:val="006B0DDA"/>
    <w:rsid w:val="006B2DD4"/>
    <w:rsid w:val="006B3205"/>
    <w:rsid w:val="006B3709"/>
    <w:rsid w:val="006B45B9"/>
    <w:rsid w:val="006B488F"/>
    <w:rsid w:val="006B5C7C"/>
    <w:rsid w:val="006B62E4"/>
    <w:rsid w:val="006B65C3"/>
    <w:rsid w:val="006B67EF"/>
    <w:rsid w:val="006B6C9C"/>
    <w:rsid w:val="006B7106"/>
    <w:rsid w:val="006B7300"/>
    <w:rsid w:val="006B79E1"/>
    <w:rsid w:val="006B7E03"/>
    <w:rsid w:val="006C08D5"/>
    <w:rsid w:val="006C137A"/>
    <w:rsid w:val="006C1C45"/>
    <w:rsid w:val="006C1F0D"/>
    <w:rsid w:val="006C2E39"/>
    <w:rsid w:val="006C3A57"/>
    <w:rsid w:val="006C5109"/>
    <w:rsid w:val="006C56DB"/>
    <w:rsid w:val="006C60B1"/>
    <w:rsid w:val="006C697A"/>
    <w:rsid w:val="006C7667"/>
    <w:rsid w:val="006D0292"/>
    <w:rsid w:val="006D0357"/>
    <w:rsid w:val="006D0708"/>
    <w:rsid w:val="006D073C"/>
    <w:rsid w:val="006D0A62"/>
    <w:rsid w:val="006D1C04"/>
    <w:rsid w:val="006D371F"/>
    <w:rsid w:val="006D5768"/>
    <w:rsid w:val="006D5EA3"/>
    <w:rsid w:val="006D6A27"/>
    <w:rsid w:val="006D7BB7"/>
    <w:rsid w:val="006D7F58"/>
    <w:rsid w:val="006E11DF"/>
    <w:rsid w:val="006E3C72"/>
    <w:rsid w:val="006E3DA2"/>
    <w:rsid w:val="006E4504"/>
    <w:rsid w:val="006E7537"/>
    <w:rsid w:val="006E7F90"/>
    <w:rsid w:val="006F06BD"/>
    <w:rsid w:val="006F0C34"/>
    <w:rsid w:val="006F11CC"/>
    <w:rsid w:val="006F1A90"/>
    <w:rsid w:val="006F1D77"/>
    <w:rsid w:val="006F2067"/>
    <w:rsid w:val="006F2A30"/>
    <w:rsid w:val="006F3047"/>
    <w:rsid w:val="006F3EC8"/>
    <w:rsid w:val="006F54C4"/>
    <w:rsid w:val="006F5A2F"/>
    <w:rsid w:val="006F6E0E"/>
    <w:rsid w:val="006F71AD"/>
    <w:rsid w:val="007003C7"/>
    <w:rsid w:val="00701FD5"/>
    <w:rsid w:val="00702ECA"/>
    <w:rsid w:val="00703E87"/>
    <w:rsid w:val="007044AB"/>
    <w:rsid w:val="00704644"/>
    <w:rsid w:val="0070467F"/>
    <w:rsid w:val="00704F02"/>
    <w:rsid w:val="0070608D"/>
    <w:rsid w:val="007062AF"/>
    <w:rsid w:val="007064D8"/>
    <w:rsid w:val="00706CB9"/>
    <w:rsid w:val="00706EC2"/>
    <w:rsid w:val="007071D2"/>
    <w:rsid w:val="007071DD"/>
    <w:rsid w:val="00707ACF"/>
    <w:rsid w:val="00711028"/>
    <w:rsid w:val="0071131A"/>
    <w:rsid w:val="00711384"/>
    <w:rsid w:val="00711692"/>
    <w:rsid w:val="007120EC"/>
    <w:rsid w:val="00712A02"/>
    <w:rsid w:val="00713172"/>
    <w:rsid w:val="00713FD0"/>
    <w:rsid w:val="00714520"/>
    <w:rsid w:val="007157CF"/>
    <w:rsid w:val="007159BC"/>
    <w:rsid w:val="00717488"/>
    <w:rsid w:val="00720D30"/>
    <w:rsid w:val="00723FA6"/>
    <w:rsid w:val="0072577B"/>
    <w:rsid w:val="0073010F"/>
    <w:rsid w:val="00730F19"/>
    <w:rsid w:val="00731D29"/>
    <w:rsid w:val="0073217F"/>
    <w:rsid w:val="0073265C"/>
    <w:rsid w:val="007335E3"/>
    <w:rsid w:val="00737E1F"/>
    <w:rsid w:val="00741764"/>
    <w:rsid w:val="0074287E"/>
    <w:rsid w:val="00743D06"/>
    <w:rsid w:val="007443AB"/>
    <w:rsid w:val="0074465D"/>
    <w:rsid w:val="00746418"/>
    <w:rsid w:val="0074796F"/>
    <w:rsid w:val="00752319"/>
    <w:rsid w:val="007524F5"/>
    <w:rsid w:val="00752877"/>
    <w:rsid w:val="007534C9"/>
    <w:rsid w:val="00754CA6"/>
    <w:rsid w:val="00755D83"/>
    <w:rsid w:val="00755E2A"/>
    <w:rsid w:val="00756443"/>
    <w:rsid w:val="00756986"/>
    <w:rsid w:val="00756DE8"/>
    <w:rsid w:val="00757138"/>
    <w:rsid w:val="007603DF"/>
    <w:rsid w:val="0076168E"/>
    <w:rsid w:val="00761858"/>
    <w:rsid w:val="00761FE5"/>
    <w:rsid w:val="0076221F"/>
    <w:rsid w:val="00762361"/>
    <w:rsid w:val="00762B82"/>
    <w:rsid w:val="00762D98"/>
    <w:rsid w:val="00764A9E"/>
    <w:rsid w:val="00764CE2"/>
    <w:rsid w:val="007651F6"/>
    <w:rsid w:val="007656D8"/>
    <w:rsid w:val="0076751A"/>
    <w:rsid w:val="00770532"/>
    <w:rsid w:val="0077105D"/>
    <w:rsid w:val="00771560"/>
    <w:rsid w:val="00771E75"/>
    <w:rsid w:val="00772CBA"/>
    <w:rsid w:val="00772E56"/>
    <w:rsid w:val="00773DAD"/>
    <w:rsid w:val="00774627"/>
    <w:rsid w:val="00776138"/>
    <w:rsid w:val="00777441"/>
    <w:rsid w:val="00780268"/>
    <w:rsid w:val="007808A4"/>
    <w:rsid w:val="00780C4D"/>
    <w:rsid w:val="00782A09"/>
    <w:rsid w:val="00784932"/>
    <w:rsid w:val="00786221"/>
    <w:rsid w:val="007867B9"/>
    <w:rsid w:val="0078681E"/>
    <w:rsid w:val="00786918"/>
    <w:rsid w:val="00787749"/>
    <w:rsid w:val="00791233"/>
    <w:rsid w:val="0079175A"/>
    <w:rsid w:val="0079222D"/>
    <w:rsid w:val="00794ACF"/>
    <w:rsid w:val="00794B14"/>
    <w:rsid w:val="00795DC1"/>
    <w:rsid w:val="00796CAD"/>
    <w:rsid w:val="00796F57"/>
    <w:rsid w:val="007A0644"/>
    <w:rsid w:val="007A0EEA"/>
    <w:rsid w:val="007A2B38"/>
    <w:rsid w:val="007A37C9"/>
    <w:rsid w:val="007A3C03"/>
    <w:rsid w:val="007A4A55"/>
    <w:rsid w:val="007A5364"/>
    <w:rsid w:val="007A5721"/>
    <w:rsid w:val="007A6B80"/>
    <w:rsid w:val="007A6CA5"/>
    <w:rsid w:val="007B04F1"/>
    <w:rsid w:val="007B537C"/>
    <w:rsid w:val="007B63CB"/>
    <w:rsid w:val="007B65E0"/>
    <w:rsid w:val="007B6612"/>
    <w:rsid w:val="007C0C06"/>
    <w:rsid w:val="007C2068"/>
    <w:rsid w:val="007C294E"/>
    <w:rsid w:val="007C320B"/>
    <w:rsid w:val="007C38EA"/>
    <w:rsid w:val="007C3F13"/>
    <w:rsid w:val="007C424E"/>
    <w:rsid w:val="007C5749"/>
    <w:rsid w:val="007D0D42"/>
    <w:rsid w:val="007D12D6"/>
    <w:rsid w:val="007D14DF"/>
    <w:rsid w:val="007D1DA5"/>
    <w:rsid w:val="007D2D2A"/>
    <w:rsid w:val="007D350F"/>
    <w:rsid w:val="007D3E69"/>
    <w:rsid w:val="007D3F8D"/>
    <w:rsid w:val="007D5213"/>
    <w:rsid w:val="007D5288"/>
    <w:rsid w:val="007D6695"/>
    <w:rsid w:val="007E0922"/>
    <w:rsid w:val="007E1512"/>
    <w:rsid w:val="007E378B"/>
    <w:rsid w:val="007E3E03"/>
    <w:rsid w:val="007E4B72"/>
    <w:rsid w:val="007E5521"/>
    <w:rsid w:val="007E5654"/>
    <w:rsid w:val="007E58BE"/>
    <w:rsid w:val="007F0C3E"/>
    <w:rsid w:val="007F1485"/>
    <w:rsid w:val="007F1770"/>
    <w:rsid w:val="007F2C1E"/>
    <w:rsid w:val="007F327D"/>
    <w:rsid w:val="007F4DAF"/>
    <w:rsid w:val="007F4FFD"/>
    <w:rsid w:val="007F52D5"/>
    <w:rsid w:val="007F653F"/>
    <w:rsid w:val="007F766B"/>
    <w:rsid w:val="007F7A6D"/>
    <w:rsid w:val="008002A1"/>
    <w:rsid w:val="00800E82"/>
    <w:rsid w:val="00801141"/>
    <w:rsid w:val="008022DB"/>
    <w:rsid w:val="0080479A"/>
    <w:rsid w:val="008052D5"/>
    <w:rsid w:val="00805CB8"/>
    <w:rsid w:val="00805FD5"/>
    <w:rsid w:val="00806CD0"/>
    <w:rsid w:val="008079C4"/>
    <w:rsid w:val="0081101F"/>
    <w:rsid w:val="008114DB"/>
    <w:rsid w:val="00811834"/>
    <w:rsid w:val="00811A60"/>
    <w:rsid w:val="008125CE"/>
    <w:rsid w:val="00812F7A"/>
    <w:rsid w:val="00813D70"/>
    <w:rsid w:val="00813E73"/>
    <w:rsid w:val="0081438F"/>
    <w:rsid w:val="00814480"/>
    <w:rsid w:val="0081563C"/>
    <w:rsid w:val="00815F80"/>
    <w:rsid w:val="00816D80"/>
    <w:rsid w:val="00820548"/>
    <w:rsid w:val="008219F4"/>
    <w:rsid w:val="008225E3"/>
    <w:rsid w:val="008232C2"/>
    <w:rsid w:val="008234B9"/>
    <w:rsid w:val="008242AC"/>
    <w:rsid w:val="00824304"/>
    <w:rsid w:val="00824C66"/>
    <w:rsid w:val="00826390"/>
    <w:rsid w:val="00826587"/>
    <w:rsid w:val="00830029"/>
    <w:rsid w:val="0083068A"/>
    <w:rsid w:val="00832B5D"/>
    <w:rsid w:val="0083692B"/>
    <w:rsid w:val="008377A1"/>
    <w:rsid w:val="00837CA4"/>
    <w:rsid w:val="00840315"/>
    <w:rsid w:val="00841475"/>
    <w:rsid w:val="00843742"/>
    <w:rsid w:val="00844872"/>
    <w:rsid w:val="008452DA"/>
    <w:rsid w:val="008464B8"/>
    <w:rsid w:val="00846799"/>
    <w:rsid w:val="00846897"/>
    <w:rsid w:val="008468DC"/>
    <w:rsid w:val="00851A72"/>
    <w:rsid w:val="00851F11"/>
    <w:rsid w:val="0085224A"/>
    <w:rsid w:val="00853FE7"/>
    <w:rsid w:val="00854915"/>
    <w:rsid w:val="00855419"/>
    <w:rsid w:val="00855D42"/>
    <w:rsid w:val="008565A6"/>
    <w:rsid w:val="0085696D"/>
    <w:rsid w:val="00857192"/>
    <w:rsid w:val="008576C2"/>
    <w:rsid w:val="00857AE3"/>
    <w:rsid w:val="008611D7"/>
    <w:rsid w:val="008612F3"/>
    <w:rsid w:val="008632B8"/>
    <w:rsid w:val="008635AA"/>
    <w:rsid w:val="00863973"/>
    <w:rsid w:val="00863A8B"/>
    <w:rsid w:val="00864123"/>
    <w:rsid w:val="008648E6"/>
    <w:rsid w:val="00865A56"/>
    <w:rsid w:val="00865CEE"/>
    <w:rsid w:val="00870EC9"/>
    <w:rsid w:val="0087287F"/>
    <w:rsid w:val="00872C94"/>
    <w:rsid w:val="00873B71"/>
    <w:rsid w:val="00874048"/>
    <w:rsid w:val="008744AB"/>
    <w:rsid w:val="00874657"/>
    <w:rsid w:val="00877738"/>
    <w:rsid w:val="0087787C"/>
    <w:rsid w:val="008804BE"/>
    <w:rsid w:val="00881066"/>
    <w:rsid w:val="00882040"/>
    <w:rsid w:val="00883207"/>
    <w:rsid w:val="00883769"/>
    <w:rsid w:val="00883C25"/>
    <w:rsid w:val="008842E0"/>
    <w:rsid w:val="008847A7"/>
    <w:rsid w:val="008847CA"/>
    <w:rsid w:val="008850BB"/>
    <w:rsid w:val="00885996"/>
    <w:rsid w:val="008865BA"/>
    <w:rsid w:val="008867FF"/>
    <w:rsid w:val="00887FE9"/>
    <w:rsid w:val="00892834"/>
    <w:rsid w:val="00893214"/>
    <w:rsid w:val="008934AC"/>
    <w:rsid w:val="00893FD2"/>
    <w:rsid w:val="008954FB"/>
    <w:rsid w:val="00895621"/>
    <w:rsid w:val="008958BA"/>
    <w:rsid w:val="008959C8"/>
    <w:rsid w:val="008974B7"/>
    <w:rsid w:val="00897B3E"/>
    <w:rsid w:val="008A4729"/>
    <w:rsid w:val="008A5450"/>
    <w:rsid w:val="008A5D17"/>
    <w:rsid w:val="008A7593"/>
    <w:rsid w:val="008A75D2"/>
    <w:rsid w:val="008A77B9"/>
    <w:rsid w:val="008A77DF"/>
    <w:rsid w:val="008A7A44"/>
    <w:rsid w:val="008A7A4C"/>
    <w:rsid w:val="008B03C4"/>
    <w:rsid w:val="008B1702"/>
    <w:rsid w:val="008B2592"/>
    <w:rsid w:val="008B2B73"/>
    <w:rsid w:val="008B3A77"/>
    <w:rsid w:val="008B4871"/>
    <w:rsid w:val="008B4A11"/>
    <w:rsid w:val="008B67BD"/>
    <w:rsid w:val="008B6E5E"/>
    <w:rsid w:val="008B7495"/>
    <w:rsid w:val="008B7885"/>
    <w:rsid w:val="008C1ADB"/>
    <w:rsid w:val="008C44D2"/>
    <w:rsid w:val="008C4EA7"/>
    <w:rsid w:val="008C565A"/>
    <w:rsid w:val="008C714E"/>
    <w:rsid w:val="008D0183"/>
    <w:rsid w:val="008D0849"/>
    <w:rsid w:val="008D0E8D"/>
    <w:rsid w:val="008D221C"/>
    <w:rsid w:val="008D23B2"/>
    <w:rsid w:val="008D37AA"/>
    <w:rsid w:val="008D7A02"/>
    <w:rsid w:val="008E0885"/>
    <w:rsid w:val="008E0E54"/>
    <w:rsid w:val="008E169E"/>
    <w:rsid w:val="008E1AFB"/>
    <w:rsid w:val="008E2C27"/>
    <w:rsid w:val="008E325F"/>
    <w:rsid w:val="008E383F"/>
    <w:rsid w:val="008E3847"/>
    <w:rsid w:val="008E3DE7"/>
    <w:rsid w:val="008E4E58"/>
    <w:rsid w:val="008E53F3"/>
    <w:rsid w:val="008E6190"/>
    <w:rsid w:val="008E6254"/>
    <w:rsid w:val="008E6DE6"/>
    <w:rsid w:val="008E716A"/>
    <w:rsid w:val="008F1188"/>
    <w:rsid w:val="008F17CC"/>
    <w:rsid w:val="008F2DE9"/>
    <w:rsid w:val="008F352B"/>
    <w:rsid w:val="008F3589"/>
    <w:rsid w:val="008F4F06"/>
    <w:rsid w:val="008F6B42"/>
    <w:rsid w:val="008F7AE1"/>
    <w:rsid w:val="008F7FF9"/>
    <w:rsid w:val="009001DB"/>
    <w:rsid w:val="009003F1"/>
    <w:rsid w:val="00900E4E"/>
    <w:rsid w:val="009028E5"/>
    <w:rsid w:val="00903CCD"/>
    <w:rsid w:val="009041B2"/>
    <w:rsid w:val="00904B52"/>
    <w:rsid w:val="00905D52"/>
    <w:rsid w:val="00906015"/>
    <w:rsid w:val="00906A4B"/>
    <w:rsid w:val="00910114"/>
    <w:rsid w:val="00910B6E"/>
    <w:rsid w:val="00911125"/>
    <w:rsid w:val="00913663"/>
    <w:rsid w:val="009136B9"/>
    <w:rsid w:val="009152FA"/>
    <w:rsid w:val="009153BF"/>
    <w:rsid w:val="00916560"/>
    <w:rsid w:val="00916DC7"/>
    <w:rsid w:val="009230D2"/>
    <w:rsid w:val="00923306"/>
    <w:rsid w:val="00924077"/>
    <w:rsid w:val="009246EA"/>
    <w:rsid w:val="0092527B"/>
    <w:rsid w:val="00925B73"/>
    <w:rsid w:val="00926572"/>
    <w:rsid w:val="0092681A"/>
    <w:rsid w:val="009271B0"/>
    <w:rsid w:val="00930DCF"/>
    <w:rsid w:val="009312C1"/>
    <w:rsid w:val="00932E0F"/>
    <w:rsid w:val="00933B0D"/>
    <w:rsid w:val="00933D4F"/>
    <w:rsid w:val="00934AB5"/>
    <w:rsid w:val="00935F86"/>
    <w:rsid w:val="00936998"/>
    <w:rsid w:val="0093709B"/>
    <w:rsid w:val="00940EED"/>
    <w:rsid w:val="00944BA5"/>
    <w:rsid w:val="00945100"/>
    <w:rsid w:val="009468F7"/>
    <w:rsid w:val="00947D67"/>
    <w:rsid w:val="009506CC"/>
    <w:rsid w:val="00950D61"/>
    <w:rsid w:val="00951E2A"/>
    <w:rsid w:val="00952904"/>
    <w:rsid w:val="00952B44"/>
    <w:rsid w:val="0095307D"/>
    <w:rsid w:val="00953704"/>
    <w:rsid w:val="00953D48"/>
    <w:rsid w:val="00954034"/>
    <w:rsid w:val="00960BED"/>
    <w:rsid w:val="009625EA"/>
    <w:rsid w:val="00962920"/>
    <w:rsid w:val="00963AB4"/>
    <w:rsid w:val="00963C83"/>
    <w:rsid w:val="00964B17"/>
    <w:rsid w:val="0096500D"/>
    <w:rsid w:val="009656A3"/>
    <w:rsid w:val="00967664"/>
    <w:rsid w:val="009677ED"/>
    <w:rsid w:val="00967979"/>
    <w:rsid w:val="00967B0A"/>
    <w:rsid w:val="0097036A"/>
    <w:rsid w:val="00970533"/>
    <w:rsid w:val="00970ADD"/>
    <w:rsid w:val="00970C12"/>
    <w:rsid w:val="00971885"/>
    <w:rsid w:val="00973511"/>
    <w:rsid w:val="009736DC"/>
    <w:rsid w:val="00973D6D"/>
    <w:rsid w:val="009741C5"/>
    <w:rsid w:val="009752B0"/>
    <w:rsid w:val="00975ACA"/>
    <w:rsid w:val="00977747"/>
    <w:rsid w:val="00977973"/>
    <w:rsid w:val="00980A20"/>
    <w:rsid w:val="00980FB7"/>
    <w:rsid w:val="00982D8D"/>
    <w:rsid w:val="00983688"/>
    <w:rsid w:val="0098457D"/>
    <w:rsid w:val="00986E5C"/>
    <w:rsid w:val="00987460"/>
    <w:rsid w:val="00987EFC"/>
    <w:rsid w:val="00990948"/>
    <w:rsid w:val="009909A4"/>
    <w:rsid w:val="00990DB1"/>
    <w:rsid w:val="00992F18"/>
    <w:rsid w:val="009938D8"/>
    <w:rsid w:val="00995F1A"/>
    <w:rsid w:val="00996C51"/>
    <w:rsid w:val="009979A6"/>
    <w:rsid w:val="00997C61"/>
    <w:rsid w:val="009A0A7A"/>
    <w:rsid w:val="009A2093"/>
    <w:rsid w:val="009A2686"/>
    <w:rsid w:val="009A2DB7"/>
    <w:rsid w:val="009A3B4A"/>
    <w:rsid w:val="009A3B57"/>
    <w:rsid w:val="009A3CFF"/>
    <w:rsid w:val="009A4A4C"/>
    <w:rsid w:val="009A578C"/>
    <w:rsid w:val="009A640F"/>
    <w:rsid w:val="009A675F"/>
    <w:rsid w:val="009A7FA9"/>
    <w:rsid w:val="009B0306"/>
    <w:rsid w:val="009B0FC8"/>
    <w:rsid w:val="009B1EE0"/>
    <w:rsid w:val="009B2769"/>
    <w:rsid w:val="009B3469"/>
    <w:rsid w:val="009B3EE4"/>
    <w:rsid w:val="009B4076"/>
    <w:rsid w:val="009B5D3B"/>
    <w:rsid w:val="009B658D"/>
    <w:rsid w:val="009B6624"/>
    <w:rsid w:val="009B68F7"/>
    <w:rsid w:val="009B6939"/>
    <w:rsid w:val="009B752B"/>
    <w:rsid w:val="009C0066"/>
    <w:rsid w:val="009C2392"/>
    <w:rsid w:val="009C2FE1"/>
    <w:rsid w:val="009C4DD6"/>
    <w:rsid w:val="009C68AF"/>
    <w:rsid w:val="009C774F"/>
    <w:rsid w:val="009D0042"/>
    <w:rsid w:val="009D25A8"/>
    <w:rsid w:val="009D298E"/>
    <w:rsid w:val="009D2AEE"/>
    <w:rsid w:val="009D2CC7"/>
    <w:rsid w:val="009D31DE"/>
    <w:rsid w:val="009D392E"/>
    <w:rsid w:val="009D39EB"/>
    <w:rsid w:val="009D478E"/>
    <w:rsid w:val="009D5671"/>
    <w:rsid w:val="009D5FA7"/>
    <w:rsid w:val="009D65A3"/>
    <w:rsid w:val="009D69CD"/>
    <w:rsid w:val="009D6B61"/>
    <w:rsid w:val="009D70F9"/>
    <w:rsid w:val="009D7DD1"/>
    <w:rsid w:val="009E0B5F"/>
    <w:rsid w:val="009E165F"/>
    <w:rsid w:val="009E1B32"/>
    <w:rsid w:val="009E20D3"/>
    <w:rsid w:val="009E25D9"/>
    <w:rsid w:val="009E27A2"/>
    <w:rsid w:val="009E29DE"/>
    <w:rsid w:val="009E3CAD"/>
    <w:rsid w:val="009E44DF"/>
    <w:rsid w:val="009E5646"/>
    <w:rsid w:val="009E63C4"/>
    <w:rsid w:val="009E7195"/>
    <w:rsid w:val="009E76B2"/>
    <w:rsid w:val="009E7938"/>
    <w:rsid w:val="009E7C22"/>
    <w:rsid w:val="009F20B3"/>
    <w:rsid w:val="009F35AC"/>
    <w:rsid w:val="009F479C"/>
    <w:rsid w:val="009F48E6"/>
    <w:rsid w:val="009F559C"/>
    <w:rsid w:val="009F5928"/>
    <w:rsid w:val="009F622A"/>
    <w:rsid w:val="009F65F5"/>
    <w:rsid w:val="009F6902"/>
    <w:rsid w:val="009F6CC2"/>
    <w:rsid w:val="009F713B"/>
    <w:rsid w:val="00A013D8"/>
    <w:rsid w:val="00A02EA7"/>
    <w:rsid w:val="00A03D31"/>
    <w:rsid w:val="00A05AF3"/>
    <w:rsid w:val="00A065CB"/>
    <w:rsid w:val="00A06FC7"/>
    <w:rsid w:val="00A07891"/>
    <w:rsid w:val="00A105B7"/>
    <w:rsid w:val="00A106BA"/>
    <w:rsid w:val="00A10A2D"/>
    <w:rsid w:val="00A10CE5"/>
    <w:rsid w:val="00A112B7"/>
    <w:rsid w:val="00A1186D"/>
    <w:rsid w:val="00A134E7"/>
    <w:rsid w:val="00A13D99"/>
    <w:rsid w:val="00A1497B"/>
    <w:rsid w:val="00A15A28"/>
    <w:rsid w:val="00A15D87"/>
    <w:rsid w:val="00A21A6E"/>
    <w:rsid w:val="00A22748"/>
    <w:rsid w:val="00A229B7"/>
    <w:rsid w:val="00A23234"/>
    <w:rsid w:val="00A24727"/>
    <w:rsid w:val="00A24889"/>
    <w:rsid w:val="00A251F7"/>
    <w:rsid w:val="00A25F6C"/>
    <w:rsid w:val="00A26D53"/>
    <w:rsid w:val="00A31398"/>
    <w:rsid w:val="00A315BA"/>
    <w:rsid w:val="00A336CB"/>
    <w:rsid w:val="00A3435A"/>
    <w:rsid w:val="00A348C5"/>
    <w:rsid w:val="00A34925"/>
    <w:rsid w:val="00A35B31"/>
    <w:rsid w:val="00A40D0C"/>
    <w:rsid w:val="00A40F01"/>
    <w:rsid w:val="00A427EB"/>
    <w:rsid w:val="00A43DCB"/>
    <w:rsid w:val="00A45B94"/>
    <w:rsid w:val="00A467EE"/>
    <w:rsid w:val="00A47955"/>
    <w:rsid w:val="00A50F40"/>
    <w:rsid w:val="00A550AC"/>
    <w:rsid w:val="00A55DA8"/>
    <w:rsid w:val="00A572EE"/>
    <w:rsid w:val="00A605A4"/>
    <w:rsid w:val="00A60EE1"/>
    <w:rsid w:val="00A61150"/>
    <w:rsid w:val="00A628A1"/>
    <w:rsid w:val="00A62DF3"/>
    <w:rsid w:val="00A6357D"/>
    <w:rsid w:val="00A64FF3"/>
    <w:rsid w:val="00A65FDF"/>
    <w:rsid w:val="00A67143"/>
    <w:rsid w:val="00A67DD5"/>
    <w:rsid w:val="00A702C6"/>
    <w:rsid w:val="00A715B4"/>
    <w:rsid w:val="00A717D4"/>
    <w:rsid w:val="00A7245B"/>
    <w:rsid w:val="00A72A03"/>
    <w:rsid w:val="00A72EB3"/>
    <w:rsid w:val="00A7383D"/>
    <w:rsid w:val="00A751A7"/>
    <w:rsid w:val="00A751BF"/>
    <w:rsid w:val="00A80D75"/>
    <w:rsid w:val="00A813FE"/>
    <w:rsid w:val="00A819DE"/>
    <w:rsid w:val="00A830B0"/>
    <w:rsid w:val="00A84AB9"/>
    <w:rsid w:val="00A84B4D"/>
    <w:rsid w:val="00A84C1B"/>
    <w:rsid w:val="00A85357"/>
    <w:rsid w:val="00A87869"/>
    <w:rsid w:val="00A907C1"/>
    <w:rsid w:val="00A920E1"/>
    <w:rsid w:val="00A92329"/>
    <w:rsid w:val="00A93F67"/>
    <w:rsid w:val="00A94125"/>
    <w:rsid w:val="00A94C73"/>
    <w:rsid w:val="00A94D92"/>
    <w:rsid w:val="00A95353"/>
    <w:rsid w:val="00A9793B"/>
    <w:rsid w:val="00A97A4A"/>
    <w:rsid w:val="00A97CC9"/>
    <w:rsid w:val="00AA1794"/>
    <w:rsid w:val="00AA2082"/>
    <w:rsid w:val="00AA2AC0"/>
    <w:rsid w:val="00AA2D21"/>
    <w:rsid w:val="00AA2FB4"/>
    <w:rsid w:val="00AA5FE9"/>
    <w:rsid w:val="00AA651C"/>
    <w:rsid w:val="00AA6D88"/>
    <w:rsid w:val="00AA76EB"/>
    <w:rsid w:val="00AB000D"/>
    <w:rsid w:val="00AB3978"/>
    <w:rsid w:val="00AB4119"/>
    <w:rsid w:val="00AB5EC5"/>
    <w:rsid w:val="00AB60F0"/>
    <w:rsid w:val="00AB67F5"/>
    <w:rsid w:val="00AC1099"/>
    <w:rsid w:val="00AC32CD"/>
    <w:rsid w:val="00AC4624"/>
    <w:rsid w:val="00AC480C"/>
    <w:rsid w:val="00AC4F85"/>
    <w:rsid w:val="00AC5D46"/>
    <w:rsid w:val="00AC6BFA"/>
    <w:rsid w:val="00AC72AC"/>
    <w:rsid w:val="00AC72F5"/>
    <w:rsid w:val="00AD1D9D"/>
    <w:rsid w:val="00AD2A81"/>
    <w:rsid w:val="00AD2D1F"/>
    <w:rsid w:val="00AD2E97"/>
    <w:rsid w:val="00AD35C9"/>
    <w:rsid w:val="00AD3AEA"/>
    <w:rsid w:val="00AD3B13"/>
    <w:rsid w:val="00AD3FFA"/>
    <w:rsid w:val="00AD4E5B"/>
    <w:rsid w:val="00AD5D1B"/>
    <w:rsid w:val="00AE081B"/>
    <w:rsid w:val="00AE17AD"/>
    <w:rsid w:val="00AE2818"/>
    <w:rsid w:val="00AE474B"/>
    <w:rsid w:val="00AE5CC8"/>
    <w:rsid w:val="00AE6A66"/>
    <w:rsid w:val="00AE6BA7"/>
    <w:rsid w:val="00AF075A"/>
    <w:rsid w:val="00AF147A"/>
    <w:rsid w:val="00AF3E53"/>
    <w:rsid w:val="00AF4058"/>
    <w:rsid w:val="00AF46E9"/>
    <w:rsid w:val="00AF554B"/>
    <w:rsid w:val="00AF69E4"/>
    <w:rsid w:val="00AF6DA1"/>
    <w:rsid w:val="00AF7268"/>
    <w:rsid w:val="00B0008B"/>
    <w:rsid w:val="00B023D9"/>
    <w:rsid w:val="00B03366"/>
    <w:rsid w:val="00B03375"/>
    <w:rsid w:val="00B04E0C"/>
    <w:rsid w:val="00B05D87"/>
    <w:rsid w:val="00B065CF"/>
    <w:rsid w:val="00B06727"/>
    <w:rsid w:val="00B06DEA"/>
    <w:rsid w:val="00B073C0"/>
    <w:rsid w:val="00B07A49"/>
    <w:rsid w:val="00B07B42"/>
    <w:rsid w:val="00B105AF"/>
    <w:rsid w:val="00B1166D"/>
    <w:rsid w:val="00B11885"/>
    <w:rsid w:val="00B12343"/>
    <w:rsid w:val="00B139A1"/>
    <w:rsid w:val="00B1437B"/>
    <w:rsid w:val="00B1461F"/>
    <w:rsid w:val="00B14751"/>
    <w:rsid w:val="00B160E2"/>
    <w:rsid w:val="00B16CCC"/>
    <w:rsid w:val="00B16E5C"/>
    <w:rsid w:val="00B17DB7"/>
    <w:rsid w:val="00B17FDE"/>
    <w:rsid w:val="00B215C8"/>
    <w:rsid w:val="00B21A0C"/>
    <w:rsid w:val="00B21DBC"/>
    <w:rsid w:val="00B2384A"/>
    <w:rsid w:val="00B24252"/>
    <w:rsid w:val="00B2645C"/>
    <w:rsid w:val="00B264AF"/>
    <w:rsid w:val="00B30A02"/>
    <w:rsid w:val="00B30FA8"/>
    <w:rsid w:val="00B31C24"/>
    <w:rsid w:val="00B320C7"/>
    <w:rsid w:val="00B330BC"/>
    <w:rsid w:val="00B33434"/>
    <w:rsid w:val="00B34091"/>
    <w:rsid w:val="00B346E6"/>
    <w:rsid w:val="00B34708"/>
    <w:rsid w:val="00B34993"/>
    <w:rsid w:val="00B35304"/>
    <w:rsid w:val="00B35B7D"/>
    <w:rsid w:val="00B36ECB"/>
    <w:rsid w:val="00B3725A"/>
    <w:rsid w:val="00B372BB"/>
    <w:rsid w:val="00B378ED"/>
    <w:rsid w:val="00B37ECF"/>
    <w:rsid w:val="00B4027E"/>
    <w:rsid w:val="00B4107F"/>
    <w:rsid w:val="00B415AC"/>
    <w:rsid w:val="00B4251D"/>
    <w:rsid w:val="00B42B90"/>
    <w:rsid w:val="00B43482"/>
    <w:rsid w:val="00B43FC1"/>
    <w:rsid w:val="00B44E7F"/>
    <w:rsid w:val="00B44F5B"/>
    <w:rsid w:val="00B4569B"/>
    <w:rsid w:val="00B47257"/>
    <w:rsid w:val="00B47767"/>
    <w:rsid w:val="00B50648"/>
    <w:rsid w:val="00B51569"/>
    <w:rsid w:val="00B54B60"/>
    <w:rsid w:val="00B54EE8"/>
    <w:rsid w:val="00B5543E"/>
    <w:rsid w:val="00B55B42"/>
    <w:rsid w:val="00B569DE"/>
    <w:rsid w:val="00B600D9"/>
    <w:rsid w:val="00B61438"/>
    <w:rsid w:val="00B616B4"/>
    <w:rsid w:val="00B6233E"/>
    <w:rsid w:val="00B6510E"/>
    <w:rsid w:val="00B65DDC"/>
    <w:rsid w:val="00B6793F"/>
    <w:rsid w:val="00B7137D"/>
    <w:rsid w:val="00B725C8"/>
    <w:rsid w:val="00B733EA"/>
    <w:rsid w:val="00B73CB2"/>
    <w:rsid w:val="00B75129"/>
    <w:rsid w:val="00B76B85"/>
    <w:rsid w:val="00B773F5"/>
    <w:rsid w:val="00B8082E"/>
    <w:rsid w:val="00B80976"/>
    <w:rsid w:val="00B8157B"/>
    <w:rsid w:val="00B81E32"/>
    <w:rsid w:val="00B83170"/>
    <w:rsid w:val="00B8384E"/>
    <w:rsid w:val="00B840A5"/>
    <w:rsid w:val="00B863F3"/>
    <w:rsid w:val="00B9151E"/>
    <w:rsid w:val="00B919B0"/>
    <w:rsid w:val="00B93407"/>
    <w:rsid w:val="00B93713"/>
    <w:rsid w:val="00B93945"/>
    <w:rsid w:val="00B95473"/>
    <w:rsid w:val="00B95D97"/>
    <w:rsid w:val="00B95F48"/>
    <w:rsid w:val="00B972C0"/>
    <w:rsid w:val="00BA505B"/>
    <w:rsid w:val="00BA5F3F"/>
    <w:rsid w:val="00BA754C"/>
    <w:rsid w:val="00BA7A81"/>
    <w:rsid w:val="00BA7E0C"/>
    <w:rsid w:val="00BB0462"/>
    <w:rsid w:val="00BB1A31"/>
    <w:rsid w:val="00BB1E19"/>
    <w:rsid w:val="00BB302E"/>
    <w:rsid w:val="00BB3AFA"/>
    <w:rsid w:val="00BB67C1"/>
    <w:rsid w:val="00BB6AE9"/>
    <w:rsid w:val="00BB6B86"/>
    <w:rsid w:val="00BB6E93"/>
    <w:rsid w:val="00BC0857"/>
    <w:rsid w:val="00BC0A50"/>
    <w:rsid w:val="00BC0D34"/>
    <w:rsid w:val="00BC1AA0"/>
    <w:rsid w:val="00BC3108"/>
    <w:rsid w:val="00BC5A75"/>
    <w:rsid w:val="00BC6316"/>
    <w:rsid w:val="00BC6700"/>
    <w:rsid w:val="00BC76D4"/>
    <w:rsid w:val="00BC7712"/>
    <w:rsid w:val="00BD00DF"/>
    <w:rsid w:val="00BD0C42"/>
    <w:rsid w:val="00BD162F"/>
    <w:rsid w:val="00BD31AD"/>
    <w:rsid w:val="00BD3419"/>
    <w:rsid w:val="00BD35B1"/>
    <w:rsid w:val="00BD35C2"/>
    <w:rsid w:val="00BD38DD"/>
    <w:rsid w:val="00BD454D"/>
    <w:rsid w:val="00BD6C9D"/>
    <w:rsid w:val="00BE2CA9"/>
    <w:rsid w:val="00BE2E34"/>
    <w:rsid w:val="00BE3BBC"/>
    <w:rsid w:val="00BE4629"/>
    <w:rsid w:val="00BE4D22"/>
    <w:rsid w:val="00BE4E3A"/>
    <w:rsid w:val="00BE5257"/>
    <w:rsid w:val="00BE566F"/>
    <w:rsid w:val="00BE5AB0"/>
    <w:rsid w:val="00BE78C5"/>
    <w:rsid w:val="00BE7F7A"/>
    <w:rsid w:val="00BF13A6"/>
    <w:rsid w:val="00BF2360"/>
    <w:rsid w:val="00BF3764"/>
    <w:rsid w:val="00BF4BE2"/>
    <w:rsid w:val="00BF563D"/>
    <w:rsid w:val="00BF764E"/>
    <w:rsid w:val="00BF7D4B"/>
    <w:rsid w:val="00C02154"/>
    <w:rsid w:val="00C02F88"/>
    <w:rsid w:val="00C0363A"/>
    <w:rsid w:val="00C07C63"/>
    <w:rsid w:val="00C144B4"/>
    <w:rsid w:val="00C145E9"/>
    <w:rsid w:val="00C14FC4"/>
    <w:rsid w:val="00C15323"/>
    <w:rsid w:val="00C16007"/>
    <w:rsid w:val="00C16089"/>
    <w:rsid w:val="00C20302"/>
    <w:rsid w:val="00C2075A"/>
    <w:rsid w:val="00C21623"/>
    <w:rsid w:val="00C230A1"/>
    <w:rsid w:val="00C231F3"/>
    <w:rsid w:val="00C23917"/>
    <w:rsid w:val="00C240B6"/>
    <w:rsid w:val="00C24CB4"/>
    <w:rsid w:val="00C273B7"/>
    <w:rsid w:val="00C27E5B"/>
    <w:rsid w:val="00C307EC"/>
    <w:rsid w:val="00C30F25"/>
    <w:rsid w:val="00C3108E"/>
    <w:rsid w:val="00C33199"/>
    <w:rsid w:val="00C33229"/>
    <w:rsid w:val="00C341A5"/>
    <w:rsid w:val="00C3443C"/>
    <w:rsid w:val="00C34C42"/>
    <w:rsid w:val="00C35ACE"/>
    <w:rsid w:val="00C35CA1"/>
    <w:rsid w:val="00C3637D"/>
    <w:rsid w:val="00C36AEC"/>
    <w:rsid w:val="00C40B41"/>
    <w:rsid w:val="00C4119C"/>
    <w:rsid w:val="00C42994"/>
    <w:rsid w:val="00C432E4"/>
    <w:rsid w:val="00C45738"/>
    <w:rsid w:val="00C45C92"/>
    <w:rsid w:val="00C47A8B"/>
    <w:rsid w:val="00C50F6D"/>
    <w:rsid w:val="00C51873"/>
    <w:rsid w:val="00C52DD7"/>
    <w:rsid w:val="00C53701"/>
    <w:rsid w:val="00C53A58"/>
    <w:rsid w:val="00C5523D"/>
    <w:rsid w:val="00C57E40"/>
    <w:rsid w:val="00C60364"/>
    <w:rsid w:val="00C60FE0"/>
    <w:rsid w:val="00C60FFE"/>
    <w:rsid w:val="00C661ED"/>
    <w:rsid w:val="00C667B2"/>
    <w:rsid w:val="00C676CC"/>
    <w:rsid w:val="00C70010"/>
    <w:rsid w:val="00C716B6"/>
    <w:rsid w:val="00C718D6"/>
    <w:rsid w:val="00C71BE1"/>
    <w:rsid w:val="00C71CB2"/>
    <w:rsid w:val="00C72F3F"/>
    <w:rsid w:val="00C73440"/>
    <w:rsid w:val="00C73483"/>
    <w:rsid w:val="00C75D38"/>
    <w:rsid w:val="00C813FD"/>
    <w:rsid w:val="00C8318B"/>
    <w:rsid w:val="00C85265"/>
    <w:rsid w:val="00C87DE5"/>
    <w:rsid w:val="00C90104"/>
    <w:rsid w:val="00C9039A"/>
    <w:rsid w:val="00C92868"/>
    <w:rsid w:val="00C92F5B"/>
    <w:rsid w:val="00C93566"/>
    <w:rsid w:val="00C93E02"/>
    <w:rsid w:val="00C94DB4"/>
    <w:rsid w:val="00C96F44"/>
    <w:rsid w:val="00C96F7B"/>
    <w:rsid w:val="00C970EC"/>
    <w:rsid w:val="00C97D7C"/>
    <w:rsid w:val="00C97F78"/>
    <w:rsid w:val="00CA0603"/>
    <w:rsid w:val="00CA0B63"/>
    <w:rsid w:val="00CA1135"/>
    <w:rsid w:val="00CA18F3"/>
    <w:rsid w:val="00CA4486"/>
    <w:rsid w:val="00CA4DAA"/>
    <w:rsid w:val="00CA6292"/>
    <w:rsid w:val="00CA644B"/>
    <w:rsid w:val="00CA717C"/>
    <w:rsid w:val="00CA7B5F"/>
    <w:rsid w:val="00CB0B69"/>
    <w:rsid w:val="00CB0B81"/>
    <w:rsid w:val="00CB1C30"/>
    <w:rsid w:val="00CB1D39"/>
    <w:rsid w:val="00CB2E23"/>
    <w:rsid w:val="00CB3442"/>
    <w:rsid w:val="00CB40C9"/>
    <w:rsid w:val="00CB50AB"/>
    <w:rsid w:val="00CB5197"/>
    <w:rsid w:val="00CB54FA"/>
    <w:rsid w:val="00CB6696"/>
    <w:rsid w:val="00CC0F63"/>
    <w:rsid w:val="00CC1495"/>
    <w:rsid w:val="00CC1EBB"/>
    <w:rsid w:val="00CC3BB9"/>
    <w:rsid w:val="00CC4A20"/>
    <w:rsid w:val="00CC52B1"/>
    <w:rsid w:val="00CC55E6"/>
    <w:rsid w:val="00CC60DC"/>
    <w:rsid w:val="00CC623B"/>
    <w:rsid w:val="00CC63ED"/>
    <w:rsid w:val="00CC69A1"/>
    <w:rsid w:val="00CC7F83"/>
    <w:rsid w:val="00CD0CEA"/>
    <w:rsid w:val="00CD14FA"/>
    <w:rsid w:val="00CD3630"/>
    <w:rsid w:val="00CD3A12"/>
    <w:rsid w:val="00CD3B5F"/>
    <w:rsid w:val="00CD430E"/>
    <w:rsid w:val="00CD4377"/>
    <w:rsid w:val="00CD4516"/>
    <w:rsid w:val="00CD5631"/>
    <w:rsid w:val="00CD5A47"/>
    <w:rsid w:val="00CD6D26"/>
    <w:rsid w:val="00CE11F7"/>
    <w:rsid w:val="00CE17F5"/>
    <w:rsid w:val="00CE1A5B"/>
    <w:rsid w:val="00CE2882"/>
    <w:rsid w:val="00CE33AB"/>
    <w:rsid w:val="00CE3732"/>
    <w:rsid w:val="00CE6399"/>
    <w:rsid w:val="00CE6F45"/>
    <w:rsid w:val="00CF1866"/>
    <w:rsid w:val="00CF2619"/>
    <w:rsid w:val="00CF2794"/>
    <w:rsid w:val="00CF31E2"/>
    <w:rsid w:val="00CF34D0"/>
    <w:rsid w:val="00CF44E0"/>
    <w:rsid w:val="00CF597B"/>
    <w:rsid w:val="00CF5EEA"/>
    <w:rsid w:val="00CF62D7"/>
    <w:rsid w:val="00CF642E"/>
    <w:rsid w:val="00D01973"/>
    <w:rsid w:val="00D026EE"/>
    <w:rsid w:val="00D03BBB"/>
    <w:rsid w:val="00D04741"/>
    <w:rsid w:val="00D04975"/>
    <w:rsid w:val="00D0499F"/>
    <w:rsid w:val="00D04FCD"/>
    <w:rsid w:val="00D06394"/>
    <w:rsid w:val="00D0651B"/>
    <w:rsid w:val="00D068FB"/>
    <w:rsid w:val="00D06BC9"/>
    <w:rsid w:val="00D0777E"/>
    <w:rsid w:val="00D103A6"/>
    <w:rsid w:val="00D10585"/>
    <w:rsid w:val="00D10B3C"/>
    <w:rsid w:val="00D10EBA"/>
    <w:rsid w:val="00D111C2"/>
    <w:rsid w:val="00D11A4F"/>
    <w:rsid w:val="00D1289E"/>
    <w:rsid w:val="00D137AD"/>
    <w:rsid w:val="00D13856"/>
    <w:rsid w:val="00D14B88"/>
    <w:rsid w:val="00D14BC8"/>
    <w:rsid w:val="00D15939"/>
    <w:rsid w:val="00D16313"/>
    <w:rsid w:val="00D16659"/>
    <w:rsid w:val="00D16937"/>
    <w:rsid w:val="00D16F47"/>
    <w:rsid w:val="00D20D24"/>
    <w:rsid w:val="00D21536"/>
    <w:rsid w:val="00D21889"/>
    <w:rsid w:val="00D2188B"/>
    <w:rsid w:val="00D21B2C"/>
    <w:rsid w:val="00D2344A"/>
    <w:rsid w:val="00D236E3"/>
    <w:rsid w:val="00D23E1D"/>
    <w:rsid w:val="00D241D7"/>
    <w:rsid w:val="00D25BC7"/>
    <w:rsid w:val="00D272EF"/>
    <w:rsid w:val="00D30C52"/>
    <w:rsid w:val="00D31799"/>
    <w:rsid w:val="00D3272F"/>
    <w:rsid w:val="00D32C2D"/>
    <w:rsid w:val="00D337DE"/>
    <w:rsid w:val="00D33B88"/>
    <w:rsid w:val="00D33F10"/>
    <w:rsid w:val="00D3715F"/>
    <w:rsid w:val="00D37F5E"/>
    <w:rsid w:val="00D402E1"/>
    <w:rsid w:val="00D411EF"/>
    <w:rsid w:val="00D41623"/>
    <w:rsid w:val="00D42297"/>
    <w:rsid w:val="00D43058"/>
    <w:rsid w:val="00D451E8"/>
    <w:rsid w:val="00D45D0C"/>
    <w:rsid w:val="00D45EC4"/>
    <w:rsid w:val="00D47303"/>
    <w:rsid w:val="00D477D8"/>
    <w:rsid w:val="00D47DEB"/>
    <w:rsid w:val="00D47EA8"/>
    <w:rsid w:val="00D50002"/>
    <w:rsid w:val="00D50811"/>
    <w:rsid w:val="00D50BBA"/>
    <w:rsid w:val="00D550B4"/>
    <w:rsid w:val="00D55ACF"/>
    <w:rsid w:val="00D55E8A"/>
    <w:rsid w:val="00D569B6"/>
    <w:rsid w:val="00D56A46"/>
    <w:rsid w:val="00D56B14"/>
    <w:rsid w:val="00D56FA4"/>
    <w:rsid w:val="00D570C7"/>
    <w:rsid w:val="00D57B39"/>
    <w:rsid w:val="00D6355C"/>
    <w:rsid w:val="00D638EC"/>
    <w:rsid w:val="00D651E4"/>
    <w:rsid w:val="00D654B0"/>
    <w:rsid w:val="00D65BB2"/>
    <w:rsid w:val="00D663E9"/>
    <w:rsid w:val="00D66615"/>
    <w:rsid w:val="00D667EB"/>
    <w:rsid w:val="00D66952"/>
    <w:rsid w:val="00D673F3"/>
    <w:rsid w:val="00D67791"/>
    <w:rsid w:val="00D70274"/>
    <w:rsid w:val="00D7125C"/>
    <w:rsid w:val="00D728C0"/>
    <w:rsid w:val="00D7370B"/>
    <w:rsid w:val="00D76090"/>
    <w:rsid w:val="00D77562"/>
    <w:rsid w:val="00D77BF9"/>
    <w:rsid w:val="00D808A3"/>
    <w:rsid w:val="00D81F2F"/>
    <w:rsid w:val="00D82BA1"/>
    <w:rsid w:val="00D82EDB"/>
    <w:rsid w:val="00D8372B"/>
    <w:rsid w:val="00D83CFD"/>
    <w:rsid w:val="00D84EE7"/>
    <w:rsid w:val="00D851AD"/>
    <w:rsid w:val="00D85591"/>
    <w:rsid w:val="00D8793D"/>
    <w:rsid w:val="00D900EF"/>
    <w:rsid w:val="00D90A79"/>
    <w:rsid w:val="00D91586"/>
    <w:rsid w:val="00D9198D"/>
    <w:rsid w:val="00D91C16"/>
    <w:rsid w:val="00D936F0"/>
    <w:rsid w:val="00D96475"/>
    <w:rsid w:val="00D96CA6"/>
    <w:rsid w:val="00DA109B"/>
    <w:rsid w:val="00DA1B20"/>
    <w:rsid w:val="00DA3C44"/>
    <w:rsid w:val="00DA3F98"/>
    <w:rsid w:val="00DA542D"/>
    <w:rsid w:val="00DA59CB"/>
    <w:rsid w:val="00DA7729"/>
    <w:rsid w:val="00DB09FC"/>
    <w:rsid w:val="00DB0AAD"/>
    <w:rsid w:val="00DB0CAA"/>
    <w:rsid w:val="00DB0CF4"/>
    <w:rsid w:val="00DB151D"/>
    <w:rsid w:val="00DB2822"/>
    <w:rsid w:val="00DB2E1E"/>
    <w:rsid w:val="00DB3193"/>
    <w:rsid w:val="00DB399D"/>
    <w:rsid w:val="00DB5739"/>
    <w:rsid w:val="00DB6226"/>
    <w:rsid w:val="00DB65BA"/>
    <w:rsid w:val="00DB7547"/>
    <w:rsid w:val="00DC05D3"/>
    <w:rsid w:val="00DC08CC"/>
    <w:rsid w:val="00DC0AAE"/>
    <w:rsid w:val="00DC1300"/>
    <w:rsid w:val="00DC262E"/>
    <w:rsid w:val="00DC354B"/>
    <w:rsid w:val="00DC5144"/>
    <w:rsid w:val="00DC6990"/>
    <w:rsid w:val="00DC6D9C"/>
    <w:rsid w:val="00DC79FE"/>
    <w:rsid w:val="00DC7A0C"/>
    <w:rsid w:val="00DC7C58"/>
    <w:rsid w:val="00DD1AE6"/>
    <w:rsid w:val="00DD1AE9"/>
    <w:rsid w:val="00DD1D0B"/>
    <w:rsid w:val="00DD1EFE"/>
    <w:rsid w:val="00DD28D8"/>
    <w:rsid w:val="00DD3B89"/>
    <w:rsid w:val="00DD5217"/>
    <w:rsid w:val="00DD5DFE"/>
    <w:rsid w:val="00DD5F1B"/>
    <w:rsid w:val="00DD718B"/>
    <w:rsid w:val="00DD7369"/>
    <w:rsid w:val="00DE0179"/>
    <w:rsid w:val="00DE1675"/>
    <w:rsid w:val="00DE1F01"/>
    <w:rsid w:val="00DE1F59"/>
    <w:rsid w:val="00DE2457"/>
    <w:rsid w:val="00DE2D29"/>
    <w:rsid w:val="00DE3B47"/>
    <w:rsid w:val="00DE4246"/>
    <w:rsid w:val="00DE48EB"/>
    <w:rsid w:val="00DE5AB5"/>
    <w:rsid w:val="00DE6019"/>
    <w:rsid w:val="00DE698B"/>
    <w:rsid w:val="00DE6C35"/>
    <w:rsid w:val="00DE751A"/>
    <w:rsid w:val="00DF012D"/>
    <w:rsid w:val="00DF0474"/>
    <w:rsid w:val="00DF30F7"/>
    <w:rsid w:val="00DF3343"/>
    <w:rsid w:val="00DF383A"/>
    <w:rsid w:val="00DF43E4"/>
    <w:rsid w:val="00DF6122"/>
    <w:rsid w:val="00DF69A4"/>
    <w:rsid w:val="00DF7501"/>
    <w:rsid w:val="00DF7611"/>
    <w:rsid w:val="00DF7A59"/>
    <w:rsid w:val="00DF7F53"/>
    <w:rsid w:val="00E01364"/>
    <w:rsid w:val="00E017F4"/>
    <w:rsid w:val="00E01812"/>
    <w:rsid w:val="00E019F5"/>
    <w:rsid w:val="00E01EE8"/>
    <w:rsid w:val="00E029CF"/>
    <w:rsid w:val="00E0685A"/>
    <w:rsid w:val="00E06E21"/>
    <w:rsid w:val="00E0720B"/>
    <w:rsid w:val="00E07286"/>
    <w:rsid w:val="00E102C9"/>
    <w:rsid w:val="00E10CC8"/>
    <w:rsid w:val="00E10F97"/>
    <w:rsid w:val="00E14326"/>
    <w:rsid w:val="00E15394"/>
    <w:rsid w:val="00E16CAC"/>
    <w:rsid w:val="00E17819"/>
    <w:rsid w:val="00E17B92"/>
    <w:rsid w:val="00E17C18"/>
    <w:rsid w:val="00E17EF9"/>
    <w:rsid w:val="00E204FE"/>
    <w:rsid w:val="00E22B56"/>
    <w:rsid w:val="00E23797"/>
    <w:rsid w:val="00E238BF"/>
    <w:rsid w:val="00E23DAC"/>
    <w:rsid w:val="00E23E23"/>
    <w:rsid w:val="00E25018"/>
    <w:rsid w:val="00E250F8"/>
    <w:rsid w:val="00E253B5"/>
    <w:rsid w:val="00E254FA"/>
    <w:rsid w:val="00E278EB"/>
    <w:rsid w:val="00E27B4A"/>
    <w:rsid w:val="00E303FF"/>
    <w:rsid w:val="00E30D0B"/>
    <w:rsid w:val="00E30DA7"/>
    <w:rsid w:val="00E316C5"/>
    <w:rsid w:val="00E3259B"/>
    <w:rsid w:val="00E32EB8"/>
    <w:rsid w:val="00E33824"/>
    <w:rsid w:val="00E33E36"/>
    <w:rsid w:val="00E33F60"/>
    <w:rsid w:val="00E344A6"/>
    <w:rsid w:val="00E34852"/>
    <w:rsid w:val="00E3508D"/>
    <w:rsid w:val="00E35F7F"/>
    <w:rsid w:val="00E40A11"/>
    <w:rsid w:val="00E40F32"/>
    <w:rsid w:val="00E41643"/>
    <w:rsid w:val="00E41984"/>
    <w:rsid w:val="00E44AFE"/>
    <w:rsid w:val="00E4635D"/>
    <w:rsid w:val="00E50218"/>
    <w:rsid w:val="00E51099"/>
    <w:rsid w:val="00E517D0"/>
    <w:rsid w:val="00E5292E"/>
    <w:rsid w:val="00E52CB3"/>
    <w:rsid w:val="00E53480"/>
    <w:rsid w:val="00E54111"/>
    <w:rsid w:val="00E545D8"/>
    <w:rsid w:val="00E5487F"/>
    <w:rsid w:val="00E549C6"/>
    <w:rsid w:val="00E552F8"/>
    <w:rsid w:val="00E553F9"/>
    <w:rsid w:val="00E555F6"/>
    <w:rsid w:val="00E55642"/>
    <w:rsid w:val="00E55F27"/>
    <w:rsid w:val="00E566F3"/>
    <w:rsid w:val="00E56E41"/>
    <w:rsid w:val="00E5701F"/>
    <w:rsid w:val="00E61082"/>
    <w:rsid w:val="00E616AF"/>
    <w:rsid w:val="00E62711"/>
    <w:rsid w:val="00E6320A"/>
    <w:rsid w:val="00E658E7"/>
    <w:rsid w:val="00E7005A"/>
    <w:rsid w:val="00E700FF"/>
    <w:rsid w:val="00E70718"/>
    <w:rsid w:val="00E708DD"/>
    <w:rsid w:val="00E729CD"/>
    <w:rsid w:val="00E740C9"/>
    <w:rsid w:val="00E748A2"/>
    <w:rsid w:val="00E74B5F"/>
    <w:rsid w:val="00E76205"/>
    <w:rsid w:val="00E76B7F"/>
    <w:rsid w:val="00E811DC"/>
    <w:rsid w:val="00E812BD"/>
    <w:rsid w:val="00E82B28"/>
    <w:rsid w:val="00E85778"/>
    <w:rsid w:val="00E8581A"/>
    <w:rsid w:val="00E85DF3"/>
    <w:rsid w:val="00E86ECD"/>
    <w:rsid w:val="00E86F4A"/>
    <w:rsid w:val="00E87E3A"/>
    <w:rsid w:val="00E900B0"/>
    <w:rsid w:val="00E90219"/>
    <w:rsid w:val="00E9041D"/>
    <w:rsid w:val="00E907F7"/>
    <w:rsid w:val="00E9097C"/>
    <w:rsid w:val="00E90E63"/>
    <w:rsid w:val="00E9108E"/>
    <w:rsid w:val="00E91852"/>
    <w:rsid w:val="00E923B8"/>
    <w:rsid w:val="00E924E1"/>
    <w:rsid w:val="00E9256C"/>
    <w:rsid w:val="00E9335D"/>
    <w:rsid w:val="00E93D2F"/>
    <w:rsid w:val="00E96043"/>
    <w:rsid w:val="00E96189"/>
    <w:rsid w:val="00E966E1"/>
    <w:rsid w:val="00E9674D"/>
    <w:rsid w:val="00E9687F"/>
    <w:rsid w:val="00EA0987"/>
    <w:rsid w:val="00EA1CF3"/>
    <w:rsid w:val="00EA1F43"/>
    <w:rsid w:val="00EA2526"/>
    <w:rsid w:val="00EA39F8"/>
    <w:rsid w:val="00EA436A"/>
    <w:rsid w:val="00EA4D7C"/>
    <w:rsid w:val="00EA4EDA"/>
    <w:rsid w:val="00EA5195"/>
    <w:rsid w:val="00EA636F"/>
    <w:rsid w:val="00EA6953"/>
    <w:rsid w:val="00EA6D91"/>
    <w:rsid w:val="00EA7498"/>
    <w:rsid w:val="00EA7662"/>
    <w:rsid w:val="00EA7706"/>
    <w:rsid w:val="00EA7D1B"/>
    <w:rsid w:val="00EA7FB3"/>
    <w:rsid w:val="00EB26DE"/>
    <w:rsid w:val="00EB28C1"/>
    <w:rsid w:val="00EB3369"/>
    <w:rsid w:val="00EB3474"/>
    <w:rsid w:val="00EB3B9E"/>
    <w:rsid w:val="00EB40F7"/>
    <w:rsid w:val="00EB4FAB"/>
    <w:rsid w:val="00EB50F8"/>
    <w:rsid w:val="00EB53B7"/>
    <w:rsid w:val="00EB5D6D"/>
    <w:rsid w:val="00EB761C"/>
    <w:rsid w:val="00EB770F"/>
    <w:rsid w:val="00EB7EB2"/>
    <w:rsid w:val="00EC0AF9"/>
    <w:rsid w:val="00EC1062"/>
    <w:rsid w:val="00EC1FB7"/>
    <w:rsid w:val="00EC53AE"/>
    <w:rsid w:val="00EC5900"/>
    <w:rsid w:val="00EC5D0F"/>
    <w:rsid w:val="00EC5DD8"/>
    <w:rsid w:val="00EC62CD"/>
    <w:rsid w:val="00EC6535"/>
    <w:rsid w:val="00EC6557"/>
    <w:rsid w:val="00ED0216"/>
    <w:rsid w:val="00ED10DA"/>
    <w:rsid w:val="00ED1432"/>
    <w:rsid w:val="00ED1BC4"/>
    <w:rsid w:val="00ED2821"/>
    <w:rsid w:val="00ED4202"/>
    <w:rsid w:val="00ED42C2"/>
    <w:rsid w:val="00ED53B0"/>
    <w:rsid w:val="00ED5A45"/>
    <w:rsid w:val="00ED61DC"/>
    <w:rsid w:val="00EE08DD"/>
    <w:rsid w:val="00EE0EAF"/>
    <w:rsid w:val="00EE0FE7"/>
    <w:rsid w:val="00EE1C4D"/>
    <w:rsid w:val="00EE1EE9"/>
    <w:rsid w:val="00EE20AD"/>
    <w:rsid w:val="00EE3660"/>
    <w:rsid w:val="00EE6469"/>
    <w:rsid w:val="00EE713F"/>
    <w:rsid w:val="00EE7196"/>
    <w:rsid w:val="00EE7497"/>
    <w:rsid w:val="00EF2077"/>
    <w:rsid w:val="00EF22A7"/>
    <w:rsid w:val="00EF37CC"/>
    <w:rsid w:val="00EF3A00"/>
    <w:rsid w:val="00EF4D80"/>
    <w:rsid w:val="00EF5039"/>
    <w:rsid w:val="00EF5E19"/>
    <w:rsid w:val="00EF66BF"/>
    <w:rsid w:val="00EF6FFC"/>
    <w:rsid w:val="00EF78FE"/>
    <w:rsid w:val="00F002A5"/>
    <w:rsid w:val="00F01BAC"/>
    <w:rsid w:val="00F037F2"/>
    <w:rsid w:val="00F03C30"/>
    <w:rsid w:val="00F03DD7"/>
    <w:rsid w:val="00F04D60"/>
    <w:rsid w:val="00F05785"/>
    <w:rsid w:val="00F06E92"/>
    <w:rsid w:val="00F06EEE"/>
    <w:rsid w:val="00F102A3"/>
    <w:rsid w:val="00F12373"/>
    <w:rsid w:val="00F13BC3"/>
    <w:rsid w:val="00F149D1"/>
    <w:rsid w:val="00F1646B"/>
    <w:rsid w:val="00F16912"/>
    <w:rsid w:val="00F16964"/>
    <w:rsid w:val="00F175EB"/>
    <w:rsid w:val="00F17646"/>
    <w:rsid w:val="00F20698"/>
    <w:rsid w:val="00F213D9"/>
    <w:rsid w:val="00F21DA7"/>
    <w:rsid w:val="00F21EDC"/>
    <w:rsid w:val="00F2326A"/>
    <w:rsid w:val="00F2391F"/>
    <w:rsid w:val="00F23D37"/>
    <w:rsid w:val="00F23E1E"/>
    <w:rsid w:val="00F244BF"/>
    <w:rsid w:val="00F25325"/>
    <w:rsid w:val="00F26124"/>
    <w:rsid w:val="00F27D9C"/>
    <w:rsid w:val="00F27F44"/>
    <w:rsid w:val="00F30019"/>
    <w:rsid w:val="00F30829"/>
    <w:rsid w:val="00F310B0"/>
    <w:rsid w:val="00F31298"/>
    <w:rsid w:val="00F3158E"/>
    <w:rsid w:val="00F330F4"/>
    <w:rsid w:val="00F3322C"/>
    <w:rsid w:val="00F33E2B"/>
    <w:rsid w:val="00F34161"/>
    <w:rsid w:val="00F342EA"/>
    <w:rsid w:val="00F34AA0"/>
    <w:rsid w:val="00F3591E"/>
    <w:rsid w:val="00F3670F"/>
    <w:rsid w:val="00F371EE"/>
    <w:rsid w:val="00F37E2A"/>
    <w:rsid w:val="00F40B7C"/>
    <w:rsid w:val="00F40CC4"/>
    <w:rsid w:val="00F41445"/>
    <w:rsid w:val="00F4259F"/>
    <w:rsid w:val="00F44038"/>
    <w:rsid w:val="00F44EEC"/>
    <w:rsid w:val="00F45F9F"/>
    <w:rsid w:val="00F461B2"/>
    <w:rsid w:val="00F478FB"/>
    <w:rsid w:val="00F47E9A"/>
    <w:rsid w:val="00F50447"/>
    <w:rsid w:val="00F50A4C"/>
    <w:rsid w:val="00F50FD1"/>
    <w:rsid w:val="00F51CEC"/>
    <w:rsid w:val="00F535C4"/>
    <w:rsid w:val="00F53946"/>
    <w:rsid w:val="00F542C2"/>
    <w:rsid w:val="00F54588"/>
    <w:rsid w:val="00F55035"/>
    <w:rsid w:val="00F5535C"/>
    <w:rsid w:val="00F5584F"/>
    <w:rsid w:val="00F55B3D"/>
    <w:rsid w:val="00F565BE"/>
    <w:rsid w:val="00F57564"/>
    <w:rsid w:val="00F575BF"/>
    <w:rsid w:val="00F60DF6"/>
    <w:rsid w:val="00F61826"/>
    <w:rsid w:val="00F619B2"/>
    <w:rsid w:val="00F63B2A"/>
    <w:rsid w:val="00F676C5"/>
    <w:rsid w:val="00F700EB"/>
    <w:rsid w:val="00F70AF8"/>
    <w:rsid w:val="00F71758"/>
    <w:rsid w:val="00F72DAC"/>
    <w:rsid w:val="00F75062"/>
    <w:rsid w:val="00F75F28"/>
    <w:rsid w:val="00F76C59"/>
    <w:rsid w:val="00F775F8"/>
    <w:rsid w:val="00F8117A"/>
    <w:rsid w:val="00F81508"/>
    <w:rsid w:val="00F819AE"/>
    <w:rsid w:val="00F8497C"/>
    <w:rsid w:val="00F8699B"/>
    <w:rsid w:val="00F86F83"/>
    <w:rsid w:val="00F874ED"/>
    <w:rsid w:val="00F87CD1"/>
    <w:rsid w:val="00F90D69"/>
    <w:rsid w:val="00F91912"/>
    <w:rsid w:val="00F91F5D"/>
    <w:rsid w:val="00F92A1D"/>
    <w:rsid w:val="00F93F7B"/>
    <w:rsid w:val="00F93FFB"/>
    <w:rsid w:val="00F9551D"/>
    <w:rsid w:val="00F95D62"/>
    <w:rsid w:val="00F961A6"/>
    <w:rsid w:val="00F9691F"/>
    <w:rsid w:val="00F97417"/>
    <w:rsid w:val="00FA0CCE"/>
    <w:rsid w:val="00FA13A2"/>
    <w:rsid w:val="00FA16EC"/>
    <w:rsid w:val="00FA1768"/>
    <w:rsid w:val="00FA4616"/>
    <w:rsid w:val="00FA4E9A"/>
    <w:rsid w:val="00FA5019"/>
    <w:rsid w:val="00FA6175"/>
    <w:rsid w:val="00FA70F7"/>
    <w:rsid w:val="00FA717F"/>
    <w:rsid w:val="00FB0A48"/>
    <w:rsid w:val="00FB229A"/>
    <w:rsid w:val="00FB2A3B"/>
    <w:rsid w:val="00FB2C2F"/>
    <w:rsid w:val="00FB2E89"/>
    <w:rsid w:val="00FB2F10"/>
    <w:rsid w:val="00FB315C"/>
    <w:rsid w:val="00FB328A"/>
    <w:rsid w:val="00FB48A8"/>
    <w:rsid w:val="00FB4E5F"/>
    <w:rsid w:val="00FB4F00"/>
    <w:rsid w:val="00FB5C49"/>
    <w:rsid w:val="00FB67BE"/>
    <w:rsid w:val="00FB6CE7"/>
    <w:rsid w:val="00FB70A8"/>
    <w:rsid w:val="00FB7E73"/>
    <w:rsid w:val="00FC004C"/>
    <w:rsid w:val="00FC06E8"/>
    <w:rsid w:val="00FC169F"/>
    <w:rsid w:val="00FC21A1"/>
    <w:rsid w:val="00FC224C"/>
    <w:rsid w:val="00FC2393"/>
    <w:rsid w:val="00FC23B1"/>
    <w:rsid w:val="00FC39A0"/>
    <w:rsid w:val="00FC51A4"/>
    <w:rsid w:val="00FC5739"/>
    <w:rsid w:val="00FC5959"/>
    <w:rsid w:val="00FC623E"/>
    <w:rsid w:val="00FC641F"/>
    <w:rsid w:val="00FC690A"/>
    <w:rsid w:val="00FC6E7C"/>
    <w:rsid w:val="00FC7F5F"/>
    <w:rsid w:val="00FD08C7"/>
    <w:rsid w:val="00FD0E2E"/>
    <w:rsid w:val="00FD11CA"/>
    <w:rsid w:val="00FD1563"/>
    <w:rsid w:val="00FD160C"/>
    <w:rsid w:val="00FD23C8"/>
    <w:rsid w:val="00FD2578"/>
    <w:rsid w:val="00FD32DF"/>
    <w:rsid w:val="00FD37A1"/>
    <w:rsid w:val="00FD5691"/>
    <w:rsid w:val="00FD57F0"/>
    <w:rsid w:val="00FD5F22"/>
    <w:rsid w:val="00FD6627"/>
    <w:rsid w:val="00FE019D"/>
    <w:rsid w:val="00FE03C6"/>
    <w:rsid w:val="00FE0DE6"/>
    <w:rsid w:val="00FE1EBB"/>
    <w:rsid w:val="00FE2C15"/>
    <w:rsid w:val="00FE352B"/>
    <w:rsid w:val="00FE3C3F"/>
    <w:rsid w:val="00FF02E3"/>
    <w:rsid w:val="00FF038D"/>
    <w:rsid w:val="00FF2083"/>
    <w:rsid w:val="00FF2CC0"/>
    <w:rsid w:val="00FF3E91"/>
    <w:rsid w:val="00FF60BC"/>
    <w:rsid w:val="00FF773C"/>
    <w:rsid w:val="00FF7868"/>
    <w:rsid w:val="00FF7A1D"/>
    <w:rsid w:val="00FF7F10"/>
    <w:rsid w:val="00FF7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E54B94-E0AA-4699-8C50-A603F18C4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4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6AF"/>
    <w:pPr>
      <w:ind w:left="720"/>
      <w:contextualSpacing/>
    </w:pPr>
  </w:style>
  <w:style w:type="character" w:styleId="Hyperlink">
    <w:name w:val="Hyperlink"/>
    <w:basedOn w:val="DefaultParagraphFont"/>
    <w:uiPriority w:val="99"/>
    <w:unhideWhenUsed/>
    <w:rsid w:val="00C60364"/>
    <w:rPr>
      <w:color w:val="0000FF" w:themeColor="hyperlink"/>
      <w:u w:val="single"/>
    </w:rPr>
  </w:style>
  <w:style w:type="table" w:styleId="TableGrid">
    <w:name w:val="Table Grid"/>
    <w:basedOn w:val="TableNormal"/>
    <w:uiPriority w:val="59"/>
    <w:rsid w:val="00B16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7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17C"/>
    <w:rPr>
      <w:rFonts w:ascii="Tahoma" w:hAnsi="Tahoma" w:cs="Tahoma"/>
      <w:sz w:val="16"/>
      <w:szCs w:val="16"/>
    </w:rPr>
  </w:style>
  <w:style w:type="paragraph" w:styleId="Header">
    <w:name w:val="header"/>
    <w:basedOn w:val="Normal"/>
    <w:link w:val="HeaderChar"/>
    <w:uiPriority w:val="99"/>
    <w:unhideWhenUsed/>
    <w:rsid w:val="00F037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7F2"/>
  </w:style>
  <w:style w:type="paragraph" w:styleId="Footer">
    <w:name w:val="footer"/>
    <w:basedOn w:val="Normal"/>
    <w:link w:val="FooterChar"/>
    <w:uiPriority w:val="99"/>
    <w:unhideWhenUsed/>
    <w:rsid w:val="00F037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2020/index_en.htm" TargetMode="External"/><Relationship Id="rId13" Type="http://schemas.openxmlformats.org/officeDocument/2006/relationships/hyperlink" Target="http://www.theguardian.com/business/2014/oct/01/austerity-eurozone-disaster-joseph-stiglitz" TargetMode="External"/><Relationship Id="rId3" Type="http://schemas.openxmlformats.org/officeDocument/2006/relationships/settings" Target="settings.xml"/><Relationship Id="rId7" Type="http://schemas.openxmlformats.org/officeDocument/2006/relationships/hyperlink" Target="http://ec.europa.eu/europe2020/pdf/europe2020stocktaking_en.pdf" TargetMode="External"/><Relationship Id="rId12" Type="http://schemas.openxmlformats.org/officeDocument/2006/relationships/hyperlink" Target="http://www.lisboncouncil.net/growth/documents/LISBON_COUNCIL_Economic_Growth_in_the_EU%20(1).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onclubny.org/events/Transcript_MervynKing2012.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rchive.org/details/locationspaceecoOOisar" TargetMode="External"/><Relationship Id="rId4" Type="http://schemas.openxmlformats.org/officeDocument/2006/relationships/webSettings" Target="webSettings.xml"/><Relationship Id="rId9" Type="http://schemas.openxmlformats.org/officeDocument/2006/relationships/hyperlink" Target="http://europa.eu/scadplus/constitution/objectives_en.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4591</Words>
  <Characters>26171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30701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laptop</dc:creator>
  <cp:lastModifiedBy>Colledge, Barbara</cp:lastModifiedBy>
  <cp:revision>2</cp:revision>
  <cp:lastPrinted>2014-10-07T21:18:00Z</cp:lastPrinted>
  <dcterms:created xsi:type="dcterms:W3CDTF">2016-03-31T11:49:00Z</dcterms:created>
  <dcterms:modified xsi:type="dcterms:W3CDTF">2016-03-31T11:49:00Z</dcterms:modified>
</cp:coreProperties>
</file>