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88" w:rsidRPr="001868DB" w:rsidRDefault="00143F88" w:rsidP="00143F88">
      <w:pPr>
        <w:jc w:val="center"/>
        <w:rPr>
          <w:bCs/>
        </w:rPr>
      </w:pPr>
      <w:r>
        <w:rPr>
          <w:bCs/>
        </w:rPr>
        <w:t>Becoming Dislocated: On Bauman’s Subjective Culture</w:t>
      </w:r>
    </w:p>
    <w:p w:rsidR="00143F88" w:rsidRPr="001868DB" w:rsidRDefault="00143F88" w:rsidP="00143F88">
      <w:pPr>
        <w:jc w:val="center"/>
        <w:rPr>
          <w:bCs/>
        </w:rPr>
      </w:pPr>
      <w:r w:rsidRPr="001868DB">
        <w:rPr>
          <w:bCs/>
        </w:rPr>
        <w:t>Chris Till</w:t>
      </w:r>
    </w:p>
    <w:p w:rsidR="00143F88" w:rsidRPr="001868DB" w:rsidRDefault="00143F88" w:rsidP="00143F88">
      <w:pPr>
        <w:jc w:val="center"/>
        <w:rPr>
          <w:bCs/>
        </w:rPr>
      </w:pPr>
      <w:r>
        <w:rPr>
          <w:bCs/>
        </w:rPr>
        <w:t xml:space="preserve">Leeds </w:t>
      </w:r>
      <w:r w:rsidR="004014FC">
        <w:rPr>
          <w:bCs/>
        </w:rPr>
        <w:t>Beckett</w:t>
      </w:r>
      <w:r>
        <w:rPr>
          <w:bCs/>
        </w:rPr>
        <w:t xml:space="preserve"> University</w:t>
      </w:r>
    </w:p>
    <w:p w:rsidR="00143F88" w:rsidRPr="001868DB" w:rsidRDefault="00143F88" w:rsidP="00143F88">
      <w:pPr>
        <w:rPr>
          <w:bCs/>
        </w:rPr>
      </w:pPr>
    </w:p>
    <w:p w:rsidR="00143F88" w:rsidRPr="001868DB" w:rsidRDefault="00143F88" w:rsidP="00143F88">
      <w:pPr>
        <w:jc w:val="center"/>
        <w:rPr>
          <w:bCs/>
        </w:rPr>
      </w:pPr>
      <w:r w:rsidRPr="001868DB">
        <w:rPr>
          <w:bCs/>
        </w:rPr>
        <w:t>Author Note</w:t>
      </w:r>
    </w:p>
    <w:p w:rsidR="00143F88" w:rsidRPr="001868DB" w:rsidRDefault="00143F88" w:rsidP="00143F88">
      <w:pPr>
        <w:spacing w:after="120"/>
        <w:ind w:firstLine="397"/>
      </w:pPr>
      <w:r w:rsidRPr="001868DB">
        <w:t xml:space="preserve">Chris Till, School of </w:t>
      </w:r>
      <w:r>
        <w:t>Social, Psychological and Communication Sciences.</w:t>
      </w:r>
    </w:p>
    <w:p w:rsidR="00143F88" w:rsidRDefault="00143F88" w:rsidP="00143F88">
      <w:pPr>
        <w:spacing w:after="120"/>
        <w:ind w:firstLine="397"/>
      </w:pPr>
      <w:r w:rsidRPr="001868DB">
        <w:t xml:space="preserve">Correspondence concerning this article should be addressed to Chris Till, School of </w:t>
      </w:r>
      <w:r>
        <w:t xml:space="preserve">Social, Psychological and Communication Sciences, Leeds </w:t>
      </w:r>
      <w:r w:rsidR="004014FC">
        <w:t>Beckett</w:t>
      </w:r>
      <w:r>
        <w:t xml:space="preserve"> University, Leeds, LS1 3HE</w:t>
      </w:r>
      <w:r w:rsidRPr="001868DB">
        <w:t xml:space="preserve">. Contact: </w:t>
      </w:r>
      <w:r>
        <w:t>c.till@leeds</w:t>
      </w:r>
      <w:r w:rsidR="004014FC">
        <w:t>beckett</w:t>
      </w:r>
      <w:bookmarkStart w:id="0" w:name="_GoBack"/>
      <w:bookmarkEnd w:id="0"/>
      <w:r>
        <w:t>.ac.uk</w:t>
      </w:r>
      <w:r w:rsidRPr="001868DB">
        <w:t xml:space="preserve"> </w:t>
      </w:r>
    </w:p>
    <w:p w:rsidR="00143F88" w:rsidRDefault="00143F88" w:rsidP="00143F88">
      <w:pPr>
        <w:spacing w:after="120"/>
        <w:ind w:firstLine="397"/>
      </w:pPr>
      <w:r>
        <w:t xml:space="preserve">This is the version of the paper accepted for publication in </w:t>
      </w:r>
      <w:r>
        <w:rPr>
          <w:i/>
        </w:rPr>
        <w:t>Thesis Eleven</w:t>
      </w:r>
      <w:r>
        <w:t xml:space="preserve"> and is not therefore identical to the final published version. Verbatim quotations and page references should not therefore be taken from this version. Please contact the author for more details.</w:t>
      </w:r>
    </w:p>
    <w:p w:rsidR="00143F88" w:rsidRPr="000A3E80" w:rsidRDefault="00143F88" w:rsidP="00143F88">
      <w:pPr>
        <w:spacing w:after="120"/>
        <w:ind w:firstLine="397"/>
      </w:pPr>
      <w:r>
        <w:t>Till, C. (</w:t>
      </w:r>
      <w:r w:rsidR="000A3E80">
        <w:t xml:space="preserve">2013) ‘Becoming dislocated: On Bauman’s subjective culture’ </w:t>
      </w:r>
      <w:r w:rsidR="000A3E80">
        <w:rPr>
          <w:i/>
        </w:rPr>
        <w:t>Thesis Eleven</w:t>
      </w:r>
      <w:r w:rsidR="000A3E80">
        <w:t xml:space="preserve"> 118(1) 116-124</w:t>
      </w:r>
    </w:p>
    <w:p w:rsidR="00143F88" w:rsidRDefault="00BB15BA" w:rsidP="00143F88">
      <w:pPr>
        <w:spacing w:after="120"/>
        <w:ind w:firstLine="397"/>
      </w:pPr>
      <w:hyperlink r:id="rId8" w:history="1">
        <w:r w:rsidR="00143F88" w:rsidRPr="009D343C">
          <w:rPr>
            <w:rStyle w:val="Hyperlink"/>
          </w:rPr>
          <w:t>http://the.sagepub.com/content/118/1/116.abstract#</w:t>
        </w:r>
      </w:hyperlink>
    </w:p>
    <w:p w:rsidR="00143F88" w:rsidRPr="000370C6" w:rsidRDefault="00143F88" w:rsidP="00143F88">
      <w:pPr>
        <w:spacing w:after="120"/>
        <w:ind w:firstLine="397"/>
      </w:pPr>
    </w:p>
    <w:p w:rsidR="00143F88" w:rsidRDefault="00143F88">
      <w:pPr>
        <w:rPr>
          <w:rFonts w:ascii="Calibri" w:eastAsia="Times New Roman" w:hAnsi="Calibri" w:cs="Segoe UI"/>
          <w:b/>
          <w:sz w:val="28"/>
          <w:szCs w:val="28"/>
          <w:lang w:eastAsia="en-GB"/>
        </w:rPr>
      </w:pPr>
      <w:r>
        <w:rPr>
          <w:rFonts w:ascii="Calibri" w:eastAsia="Times New Roman" w:hAnsi="Calibri" w:cs="Segoe UI"/>
          <w:b/>
          <w:sz w:val="28"/>
          <w:szCs w:val="28"/>
          <w:lang w:eastAsia="en-GB"/>
        </w:rPr>
        <w:br w:type="page"/>
      </w:r>
    </w:p>
    <w:p w:rsidR="004B4773" w:rsidRPr="00F63219" w:rsidRDefault="004B4773" w:rsidP="001B57B8">
      <w:pPr>
        <w:spacing w:before="100" w:beforeAutospacing="1" w:after="100" w:afterAutospacing="1" w:line="240" w:lineRule="auto"/>
        <w:textAlignment w:val="baseline"/>
        <w:rPr>
          <w:rFonts w:ascii="Calibri" w:eastAsia="Times New Roman" w:hAnsi="Calibri" w:cs="Segoe UI"/>
          <w:b/>
          <w:sz w:val="28"/>
          <w:szCs w:val="28"/>
          <w:lang w:eastAsia="en-GB"/>
        </w:rPr>
      </w:pPr>
      <w:r w:rsidRPr="00F63219">
        <w:rPr>
          <w:rFonts w:ascii="Calibri" w:eastAsia="Times New Roman" w:hAnsi="Calibri" w:cs="Segoe UI"/>
          <w:b/>
          <w:sz w:val="28"/>
          <w:szCs w:val="28"/>
          <w:lang w:eastAsia="en-GB"/>
        </w:rPr>
        <w:lastRenderedPageBreak/>
        <w:t>Becoming Dislocated: On Bauman’s Subjective Culture</w:t>
      </w:r>
    </w:p>
    <w:p w:rsidR="00320FF8" w:rsidRDefault="00320FF8" w:rsidP="001B57B8">
      <w:pPr>
        <w:spacing w:before="100" w:beforeAutospacing="1" w:after="100" w:afterAutospacing="1" w:line="240" w:lineRule="auto"/>
        <w:textAlignment w:val="baseline"/>
        <w:rPr>
          <w:rFonts w:ascii="Calibri" w:eastAsia="Times New Roman" w:hAnsi="Calibri" w:cs="Segoe UI"/>
          <w:b/>
          <w:lang w:eastAsia="en-GB"/>
        </w:rPr>
      </w:pPr>
    </w:p>
    <w:p w:rsidR="00972951" w:rsidRDefault="001B57B8" w:rsidP="001B57B8">
      <w:pPr>
        <w:spacing w:before="100" w:beforeAutospacing="1" w:after="100" w:afterAutospacing="1" w:line="240" w:lineRule="auto"/>
        <w:textAlignment w:val="baseline"/>
        <w:rPr>
          <w:rFonts w:ascii="Calibri" w:eastAsia="Times New Roman" w:hAnsi="Calibri" w:cs="Segoe UI"/>
          <w:b/>
          <w:lang w:eastAsia="en-GB"/>
        </w:rPr>
      </w:pPr>
      <w:r w:rsidRPr="003B723D">
        <w:rPr>
          <w:rFonts w:ascii="Calibri" w:eastAsia="Times New Roman" w:hAnsi="Calibri" w:cs="Segoe UI"/>
          <w:b/>
          <w:lang w:eastAsia="en-GB"/>
        </w:rPr>
        <w:t>Chris Till</w:t>
      </w:r>
    </w:p>
    <w:p w:rsidR="00F63219" w:rsidRDefault="00F63219" w:rsidP="001B57B8">
      <w:pPr>
        <w:spacing w:before="100" w:beforeAutospacing="1" w:after="100" w:afterAutospacing="1" w:line="240" w:lineRule="auto"/>
        <w:textAlignment w:val="baseline"/>
        <w:rPr>
          <w:rFonts w:ascii="Calibri" w:eastAsia="Times New Roman" w:hAnsi="Calibri" w:cs="Segoe UI"/>
          <w:lang w:eastAsia="en-GB"/>
        </w:rPr>
      </w:pPr>
    </w:p>
    <w:p w:rsidR="00F63219" w:rsidRPr="00F63219" w:rsidRDefault="00F63219" w:rsidP="001B57B8">
      <w:pPr>
        <w:spacing w:before="100" w:beforeAutospacing="1" w:after="100" w:afterAutospacing="1" w:line="240" w:lineRule="auto"/>
        <w:textAlignment w:val="baseline"/>
        <w:rPr>
          <w:rFonts w:ascii="Calibri" w:eastAsia="Times New Roman" w:hAnsi="Calibri" w:cs="Segoe UI"/>
          <w:b/>
          <w:lang w:eastAsia="en-GB"/>
        </w:rPr>
      </w:pPr>
      <w:proofErr w:type="spellStart"/>
      <w:r w:rsidRPr="00F63219">
        <w:rPr>
          <w:rFonts w:ascii="Calibri" w:eastAsia="Times New Roman" w:hAnsi="Calibri" w:cs="Segoe UI"/>
          <w:b/>
          <w:lang w:eastAsia="en-GB"/>
        </w:rPr>
        <w:t>Zygmunt</w:t>
      </w:r>
      <w:proofErr w:type="spellEnd"/>
      <w:r w:rsidRPr="00F63219">
        <w:rPr>
          <w:rFonts w:ascii="Calibri" w:eastAsia="Times New Roman" w:hAnsi="Calibri" w:cs="Segoe UI"/>
          <w:b/>
          <w:lang w:eastAsia="en-GB"/>
        </w:rPr>
        <w:t xml:space="preserve"> Bauman,</w:t>
      </w:r>
    </w:p>
    <w:p w:rsidR="001B57B8" w:rsidRPr="00F63219" w:rsidRDefault="001B57B8" w:rsidP="001B57B8">
      <w:pPr>
        <w:spacing w:before="100" w:beforeAutospacing="1" w:after="100" w:afterAutospacing="1" w:line="240" w:lineRule="auto"/>
        <w:textAlignment w:val="baseline"/>
        <w:rPr>
          <w:rFonts w:ascii="Calibri" w:eastAsia="Times New Roman" w:hAnsi="Calibri" w:cs="Segoe UI"/>
          <w:b/>
          <w:lang w:eastAsia="en-GB"/>
        </w:rPr>
      </w:pPr>
      <w:r w:rsidRPr="00F63219">
        <w:rPr>
          <w:rFonts w:ascii="Calibri" w:eastAsia="Times New Roman" w:hAnsi="Calibri" w:cs="Segoe UI"/>
          <w:b/>
          <w:lang w:eastAsia="en-GB"/>
        </w:rPr>
        <w:t xml:space="preserve"> </w:t>
      </w:r>
      <w:r w:rsidRPr="00F63219">
        <w:rPr>
          <w:rFonts w:ascii="Calibri" w:eastAsia="Times New Roman" w:hAnsi="Calibri" w:cs="Segoe UI"/>
          <w:b/>
          <w:i/>
          <w:lang w:eastAsia="en-GB"/>
        </w:rPr>
        <w:t>Culture in a Liquid Modern World</w:t>
      </w:r>
      <w:r w:rsidR="00F63219" w:rsidRPr="00F63219">
        <w:rPr>
          <w:rFonts w:ascii="Calibri" w:eastAsia="Times New Roman" w:hAnsi="Calibri" w:cs="Segoe UI"/>
          <w:b/>
          <w:lang w:eastAsia="en-GB"/>
        </w:rPr>
        <w:t xml:space="preserve"> (P</w:t>
      </w:r>
      <w:r w:rsidRPr="00F63219">
        <w:rPr>
          <w:rFonts w:ascii="Calibri" w:eastAsia="Times New Roman" w:hAnsi="Calibri" w:cs="Segoe UI"/>
          <w:b/>
          <w:lang w:eastAsia="en-GB"/>
        </w:rPr>
        <w:t>olity</w:t>
      </w:r>
      <w:r w:rsidR="00972951" w:rsidRPr="00F63219">
        <w:rPr>
          <w:rFonts w:ascii="Calibri" w:eastAsia="Times New Roman" w:hAnsi="Calibri" w:cs="Segoe UI"/>
          <w:b/>
          <w:lang w:eastAsia="en-GB"/>
        </w:rPr>
        <w:t>, 2011)</w:t>
      </w:r>
    </w:p>
    <w:p w:rsidR="001B57B8" w:rsidRPr="00F63219" w:rsidRDefault="001B57B8" w:rsidP="001B57B8">
      <w:pPr>
        <w:spacing w:before="100" w:beforeAutospacing="1" w:after="100" w:afterAutospacing="1" w:line="240" w:lineRule="auto"/>
        <w:textAlignment w:val="baseline"/>
        <w:rPr>
          <w:rFonts w:ascii="Calibri" w:eastAsia="Times New Roman" w:hAnsi="Calibri" w:cs="Segoe UI"/>
          <w:b/>
          <w:lang w:eastAsia="en-GB"/>
        </w:rPr>
      </w:pPr>
      <w:r w:rsidRPr="00F63219">
        <w:rPr>
          <w:rFonts w:ascii="Calibri" w:eastAsia="Times New Roman" w:hAnsi="Calibri" w:cs="Segoe UI"/>
          <w:b/>
          <w:i/>
          <w:lang w:eastAsia="en-GB"/>
        </w:rPr>
        <w:t>Collateral Damage: Social Inequalities in a Global Age</w:t>
      </w:r>
      <w:r w:rsidR="00F63219" w:rsidRPr="00F63219">
        <w:rPr>
          <w:rFonts w:ascii="Calibri" w:eastAsia="Times New Roman" w:hAnsi="Calibri" w:cs="Segoe UI"/>
          <w:b/>
          <w:lang w:eastAsia="en-GB"/>
        </w:rPr>
        <w:t xml:space="preserve"> (Polity, 2011)</w:t>
      </w:r>
    </w:p>
    <w:p w:rsidR="00C2278D" w:rsidRPr="00F63219" w:rsidRDefault="00C2278D" w:rsidP="00C2278D">
      <w:pPr>
        <w:spacing w:before="100" w:beforeAutospacing="1" w:after="100" w:afterAutospacing="1" w:line="240" w:lineRule="auto"/>
        <w:textAlignment w:val="baseline"/>
        <w:rPr>
          <w:rFonts w:ascii="Calibri" w:eastAsia="Times New Roman" w:hAnsi="Calibri" w:cs="Segoe UI"/>
          <w:b/>
          <w:lang w:eastAsia="en-GB"/>
        </w:rPr>
      </w:pPr>
      <w:r w:rsidRPr="00F63219">
        <w:rPr>
          <w:rFonts w:ascii="Calibri" w:eastAsia="Times New Roman" w:hAnsi="Calibri" w:cs="Segoe UI"/>
          <w:b/>
          <w:i/>
          <w:lang w:eastAsia="en-GB"/>
        </w:rPr>
        <w:t xml:space="preserve">This Is Not </w:t>
      </w:r>
      <w:proofErr w:type="gramStart"/>
      <w:r w:rsidRPr="00F63219">
        <w:rPr>
          <w:rFonts w:ascii="Calibri" w:eastAsia="Times New Roman" w:hAnsi="Calibri" w:cs="Segoe UI"/>
          <w:b/>
          <w:i/>
          <w:lang w:eastAsia="en-GB"/>
        </w:rPr>
        <w:t>A</w:t>
      </w:r>
      <w:proofErr w:type="gramEnd"/>
      <w:r w:rsidRPr="00F63219">
        <w:rPr>
          <w:rFonts w:ascii="Calibri" w:eastAsia="Times New Roman" w:hAnsi="Calibri" w:cs="Segoe UI"/>
          <w:b/>
          <w:i/>
          <w:lang w:eastAsia="en-GB"/>
        </w:rPr>
        <w:t xml:space="preserve"> Diary</w:t>
      </w:r>
      <w:r w:rsidR="00F63219" w:rsidRPr="00F63219">
        <w:rPr>
          <w:rFonts w:ascii="Calibri" w:eastAsia="Times New Roman" w:hAnsi="Calibri" w:cs="Segoe UI"/>
          <w:b/>
          <w:lang w:eastAsia="en-GB"/>
        </w:rPr>
        <w:t xml:space="preserve"> (</w:t>
      </w:r>
      <w:r w:rsidRPr="00F63219">
        <w:rPr>
          <w:rFonts w:ascii="Calibri" w:eastAsia="Times New Roman" w:hAnsi="Calibri" w:cs="Segoe UI"/>
          <w:b/>
          <w:lang w:eastAsia="en-GB"/>
        </w:rPr>
        <w:t>Polity</w:t>
      </w:r>
      <w:r w:rsidR="00F63219" w:rsidRPr="00F63219">
        <w:rPr>
          <w:rFonts w:ascii="Calibri" w:eastAsia="Times New Roman" w:hAnsi="Calibri" w:cs="Segoe UI"/>
          <w:b/>
          <w:lang w:eastAsia="en-GB"/>
        </w:rPr>
        <w:t>, 2012)</w:t>
      </w:r>
    </w:p>
    <w:p w:rsidR="00320FF8" w:rsidRPr="00852210" w:rsidRDefault="00320FF8" w:rsidP="00C2278D">
      <w:pPr>
        <w:spacing w:before="100" w:beforeAutospacing="1" w:after="100" w:afterAutospacing="1" w:line="240" w:lineRule="auto"/>
        <w:textAlignment w:val="baseline"/>
        <w:rPr>
          <w:rFonts w:ascii="Calibri" w:eastAsia="Times New Roman" w:hAnsi="Calibri" w:cs="Segoe UI"/>
          <w:lang w:eastAsia="en-GB"/>
        </w:rPr>
      </w:pPr>
    </w:p>
    <w:p w:rsidR="00E47EDA" w:rsidRDefault="001B57B8" w:rsidP="00C2278D">
      <w:pPr>
        <w:spacing w:before="120" w:after="0"/>
        <w:ind w:firstLine="720"/>
        <w:rPr>
          <w:rFonts w:ascii="Calibri" w:eastAsia="Times New Roman" w:hAnsi="Calibri" w:cs="Segoe UI"/>
        </w:rPr>
      </w:pPr>
      <w:r w:rsidRPr="003B723D">
        <w:rPr>
          <w:rFonts w:ascii="Calibri" w:eastAsia="Times New Roman" w:hAnsi="Calibri" w:cs="Segoe UI"/>
        </w:rPr>
        <w:t xml:space="preserve">One of </w:t>
      </w:r>
      <w:proofErr w:type="spellStart"/>
      <w:r>
        <w:rPr>
          <w:rFonts w:ascii="Calibri" w:eastAsia="Times New Roman" w:hAnsi="Calibri" w:cs="Segoe UI"/>
        </w:rPr>
        <w:t>Zygmunt</w:t>
      </w:r>
      <w:proofErr w:type="spellEnd"/>
      <w:r>
        <w:rPr>
          <w:rFonts w:ascii="Calibri" w:eastAsia="Times New Roman" w:hAnsi="Calibri" w:cs="Segoe UI"/>
        </w:rPr>
        <w:t xml:space="preserve"> </w:t>
      </w:r>
      <w:r w:rsidRPr="003B723D">
        <w:rPr>
          <w:rFonts w:ascii="Calibri" w:eastAsia="Times New Roman" w:hAnsi="Calibri" w:cs="Segoe UI"/>
        </w:rPr>
        <w:t xml:space="preserve">Bauman’s greatest influences the sociologist and philosopher Georg </w:t>
      </w:r>
      <w:proofErr w:type="spellStart"/>
      <w:r w:rsidRPr="003B723D">
        <w:rPr>
          <w:rFonts w:ascii="Calibri" w:eastAsia="Times New Roman" w:hAnsi="Calibri" w:cs="Segoe UI"/>
        </w:rPr>
        <w:t>Simmel</w:t>
      </w:r>
      <w:proofErr w:type="spellEnd"/>
      <w:r w:rsidRPr="003B723D">
        <w:rPr>
          <w:rFonts w:ascii="Calibri" w:eastAsia="Times New Roman" w:hAnsi="Calibri" w:cs="Segoe UI"/>
        </w:rPr>
        <w:t xml:space="preserve"> proclaimed that philosophy is an activity which expresses a certain word view (Oakes</w:t>
      </w:r>
      <w:r w:rsidR="00C2226A">
        <w:rPr>
          <w:rFonts w:ascii="Calibri" w:eastAsia="Times New Roman" w:hAnsi="Calibri" w:cs="Segoe UI"/>
        </w:rPr>
        <w:t>, 1980:</w:t>
      </w:r>
      <w:r w:rsidRPr="003B723D">
        <w:rPr>
          <w:rFonts w:ascii="Calibri" w:eastAsia="Times New Roman" w:hAnsi="Calibri" w:cs="Segoe UI"/>
        </w:rPr>
        <w:t xml:space="preserve"> 22). Philosophy should not, for </w:t>
      </w:r>
      <w:proofErr w:type="spellStart"/>
      <w:r w:rsidRPr="003B723D">
        <w:rPr>
          <w:rFonts w:ascii="Calibri" w:eastAsia="Times New Roman" w:hAnsi="Calibri" w:cs="Segoe UI"/>
        </w:rPr>
        <w:t>Simmel</w:t>
      </w:r>
      <w:proofErr w:type="spellEnd"/>
      <w:r w:rsidRPr="003B723D">
        <w:rPr>
          <w:rFonts w:ascii="Calibri" w:eastAsia="Times New Roman" w:hAnsi="Calibri" w:cs="Segoe UI"/>
        </w:rPr>
        <w:t>, be judged on universal or objective criteria but its own immanent criteria, that of the adequacy of its expression. This adequacy is not based on c</w:t>
      </w:r>
      <w:r w:rsidR="00CA005B">
        <w:rPr>
          <w:rFonts w:ascii="Calibri" w:eastAsia="Times New Roman" w:hAnsi="Calibri" w:cs="Segoe UI"/>
        </w:rPr>
        <w:t>orrespondence with reality but ‘</w:t>
      </w:r>
      <w:r w:rsidRPr="003B723D">
        <w:rPr>
          <w:rFonts w:ascii="Calibri" w:eastAsia="Times New Roman" w:hAnsi="Calibri" w:cs="Segoe UI"/>
        </w:rPr>
        <w:t>the adequate expression of the being of the</w:t>
      </w:r>
      <w:r w:rsidR="00C2226A">
        <w:rPr>
          <w:rFonts w:ascii="Calibri" w:eastAsia="Times New Roman" w:hAnsi="Calibri" w:cs="Segoe UI"/>
        </w:rPr>
        <w:t xml:space="preserve"> philosopher himself</w:t>
      </w:r>
      <w:r w:rsidR="00CA005B">
        <w:rPr>
          <w:rFonts w:ascii="Calibri" w:eastAsia="Times New Roman" w:hAnsi="Calibri" w:cs="Segoe UI"/>
        </w:rPr>
        <w:t>’</w:t>
      </w:r>
      <w:r w:rsidRPr="003B723D">
        <w:rPr>
          <w:rFonts w:ascii="Calibri" w:eastAsia="Times New Roman" w:hAnsi="Calibri" w:cs="Segoe UI"/>
        </w:rPr>
        <w:t xml:space="preserve"> </w:t>
      </w:r>
      <w:r w:rsidR="00C2226A">
        <w:rPr>
          <w:rFonts w:ascii="Calibri" w:eastAsia="Times New Roman" w:hAnsi="Calibri" w:cs="Segoe UI"/>
        </w:rPr>
        <w:t>(</w:t>
      </w:r>
      <w:proofErr w:type="spellStart"/>
      <w:r w:rsidR="00C2226A">
        <w:rPr>
          <w:rFonts w:ascii="Calibri" w:eastAsia="Times New Roman" w:hAnsi="Calibri" w:cs="Segoe UI"/>
        </w:rPr>
        <w:t>Simmel</w:t>
      </w:r>
      <w:proofErr w:type="spellEnd"/>
      <w:r w:rsidR="00C2226A">
        <w:rPr>
          <w:rFonts w:ascii="Calibri" w:eastAsia="Times New Roman" w:hAnsi="Calibri" w:cs="Segoe UI"/>
        </w:rPr>
        <w:t>, 1959: 297)</w:t>
      </w:r>
      <w:r w:rsidRPr="003B723D">
        <w:rPr>
          <w:rFonts w:ascii="Calibri" w:eastAsia="Times New Roman" w:hAnsi="Calibri" w:cs="Segoe UI"/>
        </w:rPr>
        <w:t xml:space="preserve">. We can in this sense see Bauman’s work as an on-going attempt to demonstrate the vital importance of what </w:t>
      </w:r>
      <w:proofErr w:type="spellStart"/>
      <w:r w:rsidRPr="003B723D">
        <w:rPr>
          <w:rFonts w:ascii="Calibri" w:eastAsia="Times New Roman" w:hAnsi="Calibri" w:cs="Segoe UI"/>
        </w:rPr>
        <w:t>Simmel</w:t>
      </w:r>
      <w:proofErr w:type="spellEnd"/>
      <w:r w:rsidRPr="003B723D">
        <w:rPr>
          <w:rFonts w:ascii="Calibri" w:eastAsia="Times New Roman" w:hAnsi="Calibri" w:cs="Segoe UI"/>
        </w:rPr>
        <w:t xml:space="preserve"> call</w:t>
      </w:r>
      <w:r w:rsidR="00D37DFE">
        <w:rPr>
          <w:rFonts w:ascii="Calibri" w:eastAsia="Times New Roman" w:hAnsi="Calibri" w:cs="Segoe UI"/>
        </w:rPr>
        <w:t>ed</w:t>
      </w:r>
      <w:r w:rsidRPr="003B723D">
        <w:rPr>
          <w:rFonts w:ascii="Calibri" w:eastAsia="Times New Roman" w:hAnsi="Calibri" w:cs="Segoe UI"/>
        </w:rPr>
        <w:t xml:space="preserve"> subjective culture. For </w:t>
      </w:r>
      <w:proofErr w:type="spellStart"/>
      <w:r w:rsidRPr="003B723D">
        <w:rPr>
          <w:rFonts w:ascii="Calibri" w:eastAsia="Times New Roman" w:hAnsi="Calibri" w:cs="Segoe UI"/>
        </w:rPr>
        <w:t>Simmel</w:t>
      </w:r>
      <w:proofErr w:type="spellEnd"/>
      <w:r w:rsidRPr="003B723D">
        <w:rPr>
          <w:rFonts w:ascii="Calibri" w:eastAsia="Times New Roman" w:hAnsi="Calibri" w:cs="Segoe UI"/>
        </w:rPr>
        <w:t xml:space="preserve"> the cultural value of a particular artefact is in its contribution to the ‘formation and development of the character of individuals’ (Oakes</w:t>
      </w:r>
      <w:r w:rsidR="00ED5F47">
        <w:rPr>
          <w:rFonts w:ascii="Calibri" w:eastAsia="Times New Roman" w:hAnsi="Calibri" w:cs="Segoe UI"/>
        </w:rPr>
        <w:t>, 1980:</w:t>
      </w:r>
      <w:r w:rsidRPr="003B723D">
        <w:rPr>
          <w:rFonts w:ascii="Calibri" w:eastAsia="Times New Roman" w:hAnsi="Calibri" w:cs="Segoe UI"/>
        </w:rPr>
        <w:t xml:space="preserve"> </w:t>
      </w:r>
      <w:r w:rsidR="00ED5F47">
        <w:rPr>
          <w:rFonts w:ascii="Calibri" w:eastAsia="Times New Roman" w:hAnsi="Calibri" w:cs="Segoe UI"/>
        </w:rPr>
        <w:t>31</w:t>
      </w:r>
      <w:r w:rsidRPr="003B723D">
        <w:rPr>
          <w:rFonts w:ascii="Calibri" w:eastAsia="Times New Roman" w:hAnsi="Calibri" w:cs="Segoe UI"/>
        </w:rPr>
        <w:t>). It is</w:t>
      </w:r>
      <w:r w:rsidR="00F80EC7">
        <w:rPr>
          <w:rFonts w:ascii="Calibri" w:eastAsia="Times New Roman" w:hAnsi="Calibri" w:cs="Segoe UI"/>
        </w:rPr>
        <w:t>,</w:t>
      </w:r>
      <w:r>
        <w:rPr>
          <w:rFonts w:ascii="Calibri" w:eastAsia="Times New Roman" w:hAnsi="Calibri" w:cs="Segoe UI"/>
        </w:rPr>
        <w:t xml:space="preserve"> then</w:t>
      </w:r>
      <w:r w:rsidR="00F80EC7">
        <w:rPr>
          <w:rFonts w:ascii="Calibri" w:eastAsia="Times New Roman" w:hAnsi="Calibri" w:cs="Segoe UI"/>
        </w:rPr>
        <w:t>,</w:t>
      </w:r>
      <w:r w:rsidRPr="003B723D">
        <w:rPr>
          <w:rFonts w:ascii="Calibri" w:eastAsia="Times New Roman" w:hAnsi="Calibri" w:cs="Segoe UI"/>
        </w:rPr>
        <w:t xml:space="preserve"> for the development and encouragement of i</w:t>
      </w:r>
      <w:r>
        <w:rPr>
          <w:rFonts w:ascii="Calibri" w:eastAsia="Times New Roman" w:hAnsi="Calibri" w:cs="Segoe UI"/>
        </w:rPr>
        <w:t>ndividuals which Bauman writes</w:t>
      </w:r>
      <w:r w:rsidR="00F80EC7">
        <w:rPr>
          <w:rFonts w:ascii="Calibri" w:eastAsia="Times New Roman" w:hAnsi="Calibri" w:cs="Segoe UI"/>
        </w:rPr>
        <w:t>.</w:t>
      </w:r>
      <w:r>
        <w:rPr>
          <w:rFonts w:ascii="Calibri" w:eastAsia="Times New Roman" w:hAnsi="Calibri" w:cs="Segoe UI"/>
        </w:rPr>
        <w:t xml:space="preserve"> </w:t>
      </w:r>
      <w:r w:rsidR="00F80EC7">
        <w:rPr>
          <w:rFonts w:ascii="Calibri" w:eastAsia="Times New Roman" w:hAnsi="Calibri" w:cs="Segoe UI"/>
        </w:rPr>
        <w:t>T</w:t>
      </w:r>
      <w:r>
        <w:rPr>
          <w:rFonts w:ascii="Calibri" w:eastAsia="Times New Roman" w:hAnsi="Calibri" w:cs="Segoe UI"/>
        </w:rPr>
        <w:t>his is particularly true in his latest writings</w:t>
      </w:r>
      <w:r w:rsidR="00F80EC7">
        <w:rPr>
          <w:rFonts w:ascii="Calibri" w:eastAsia="Times New Roman" w:hAnsi="Calibri" w:cs="Segoe UI"/>
        </w:rPr>
        <w:t xml:space="preserve">, </w:t>
      </w:r>
      <w:r>
        <w:rPr>
          <w:rFonts w:ascii="Calibri" w:eastAsia="Times New Roman" w:hAnsi="Calibri" w:cs="Segoe UI"/>
        </w:rPr>
        <w:t xml:space="preserve">but is achieved in somewhat unconventional </w:t>
      </w:r>
      <w:r w:rsidR="00CA005B">
        <w:rPr>
          <w:rFonts w:ascii="Calibri" w:eastAsia="Times New Roman" w:hAnsi="Calibri" w:cs="Segoe UI"/>
        </w:rPr>
        <w:t>ways. Most fundamentally in Bauman’s case this is achieved</w:t>
      </w:r>
      <w:r>
        <w:rPr>
          <w:rFonts w:ascii="Calibri" w:eastAsia="Times New Roman" w:hAnsi="Calibri" w:cs="Segoe UI"/>
        </w:rPr>
        <w:t xml:space="preserve"> through the active engagement of the reader’s ethical imagination. </w:t>
      </w:r>
      <w:r w:rsidR="00CA005B">
        <w:rPr>
          <w:rFonts w:ascii="Calibri" w:eastAsia="Times New Roman" w:hAnsi="Calibri" w:cs="Segoe UI"/>
        </w:rPr>
        <w:t xml:space="preserve">On </w:t>
      </w:r>
      <w:proofErr w:type="spellStart"/>
      <w:r w:rsidR="00CA005B">
        <w:rPr>
          <w:rFonts w:ascii="Calibri" w:eastAsia="Times New Roman" w:hAnsi="Calibri" w:cs="Segoe UI"/>
        </w:rPr>
        <w:t>Simmel’s</w:t>
      </w:r>
      <w:proofErr w:type="spellEnd"/>
      <w:r w:rsidR="00CA005B">
        <w:rPr>
          <w:rFonts w:ascii="Calibri" w:eastAsia="Times New Roman" w:hAnsi="Calibri" w:cs="Segoe UI"/>
        </w:rPr>
        <w:t xml:space="preserve"> terms Bauman’s works, or any cultural artefacts, are themselves examples of ‘objective culture’, they are objectifications of thoughts, feelings, etc. Objective culture is vital in the development of subjective culture; the ‘cultivation’ of the individual. Cultivation, according to </w:t>
      </w:r>
      <w:proofErr w:type="spellStart"/>
      <w:r w:rsidR="00CA005B">
        <w:rPr>
          <w:rFonts w:ascii="Calibri" w:eastAsia="Times New Roman" w:hAnsi="Calibri" w:cs="Segoe UI"/>
        </w:rPr>
        <w:t>Simmel</w:t>
      </w:r>
      <w:proofErr w:type="spellEnd"/>
      <w:r w:rsidR="00CA005B">
        <w:rPr>
          <w:rFonts w:ascii="Calibri" w:eastAsia="Times New Roman" w:hAnsi="Calibri" w:cs="Segoe UI"/>
        </w:rPr>
        <w:t>, is the development of a being ‘in the dire</w:t>
      </w:r>
      <w:r w:rsidR="00ED5F47">
        <w:rPr>
          <w:rFonts w:ascii="Calibri" w:eastAsia="Times New Roman" w:hAnsi="Calibri" w:cs="Segoe UI"/>
        </w:rPr>
        <w:t>ction of an original inner core</w:t>
      </w:r>
      <w:r w:rsidR="00CA005B">
        <w:rPr>
          <w:rFonts w:ascii="Calibri" w:eastAsia="Times New Roman" w:hAnsi="Calibri" w:cs="Segoe UI"/>
        </w:rPr>
        <w:t xml:space="preserve"> </w:t>
      </w:r>
      <w:r w:rsidR="00ED5F47">
        <w:rPr>
          <w:rFonts w:ascii="Calibri" w:eastAsia="Times New Roman" w:hAnsi="Calibri" w:cs="Segoe UI"/>
        </w:rPr>
        <w:t xml:space="preserve">[according to its] </w:t>
      </w:r>
      <w:r w:rsidR="00CA005B">
        <w:rPr>
          <w:rFonts w:ascii="Calibri" w:eastAsia="Times New Roman" w:hAnsi="Calibri" w:cs="Segoe UI"/>
        </w:rPr>
        <w:t>natural structural potential’</w:t>
      </w:r>
      <w:r w:rsidR="00ED5F47">
        <w:rPr>
          <w:rFonts w:ascii="Calibri" w:eastAsia="Times New Roman" w:hAnsi="Calibri" w:cs="Segoe UI"/>
        </w:rPr>
        <w:t xml:space="preserve"> (</w:t>
      </w:r>
      <w:proofErr w:type="spellStart"/>
      <w:r w:rsidR="00ED5F47">
        <w:rPr>
          <w:rFonts w:ascii="Calibri" w:eastAsia="Times New Roman" w:hAnsi="Calibri" w:cs="Segoe UI"/>
        </w:rPr>
        <w:t>Simmel</w:t>
      </w:r>
      <w:proofErr w:type="spellEnd"/>
      <w:r w:rsidR="00ED5F47">
        <w:rPr>
          <w:rFonts w:ascii="Calibri" w:eastAsia="Times New Roman" w:hAnsi="Calibri" w:cs="Segoe UI"/>
        </w:rPr>
        <w:t xml:space="preserve">, 1971: 229). </w:t>
      </w:r>
      <w:r w:rsidR="00CA005B">
        <w:rPr>
          <w:rFonts w:ascii="Calibri" w:eastAsia="Times New Roman" w:hAnsi="Calibri" w:cs="Segoe UI"/>
        </w:rPr>
        <w:t>But this state of cultivation is not something tha</w:t>
      </w:r>
      <w:r w:rsidR="00ED5F47">
        <w:rPr>
          <w:rFonts w:ascii="Calibri" w:eastAsia="Times New Roman" w:hAnsi="Calibri" w:cs="Segoe UI"/>
        </w:rPr>
        <w:t>t could be reached on its own; t</w:t>
      </w:r>
      <w:r w:rsidR="00CA005B">
        <w:rPr>
          <w:rFonts w:ascii="Calibri" w:eastAsia="Times New Roman" w:hAnsi="Calibri" w:cs="Segoe UI"/>
        </w:rPr>
        <w:t xml:space="preserve">he cultivation which </w:t>
      </w:r>
      <w:proofErr w:type="spellStart"/>
      <w:r w:rsidR="00CA005B">
        <w:rPr>
          <w:rFonts w:ascii="Calibri" w:eastAsia="Times New Roman" w:hAnsi="Calibri" w:cs="Segoe UI"/>
        </w:rPr>
        <w:t>Simmel</w:t>
      </w:r>
      <w:proofErr w:type="spellEnd"/>
      <w:r w:rsidR="00CA005B">
        <w:rPr>
          <w:rFonts w:ascii="Calibri" w:eastAsia="Times New Roman" w:hAnsi="Calibri" w:cs="Segoe UI"/>
        </w:rPr>
        <w:t xml:space="preserve"> describes requires </w:t>
      </w:r>
      <w:r w:rsidR="00C2278D">
        <w:rPr>
          <w:rFonts w:ascii="Calibri" w:eastAsia="Times New Roman" w:hAnsi="Calibri" w:cs="Segoe UI"/>
        </w:rPr>
        <w:t>something external to be drawn in</w:t>
      </w:r>
      <w:r w:rsidR="00CA005B">
        <w:rPr>
          <w:rFonts w:ascii="Calibri" w:eastAsia="Times New Roman" w:hAnsi="Calibri" w:cs="Segoe UI"/>
        </w:rPr>
        <w:t xml:space="preserve">. The process of cultivation is, then, the attainment of a certain inner balance or ‘unity’ which can only be attained through the integration of external aspects. Bauman’s </w:t>
      </w:r>
      <w:r w:rsidR="00F80EC7">
        <w:rPr>
          <w:rFonts w:ascii="Calibri" w:eastAsia="Times New Roman" w:hAnsi="Calibri" w:cs="Segoe UI"/>
        </w:rPr>
        <w:t>work, and any other cultural</w:t>
      </w:r>
      <w:r w:rsidR="00CA005B">
        <w:rPr>
          <w:rFonts w:ascii="Calibri" w:eastAsia="Times New Roman" w:hAnsi="Calibri" w:cs="Segoe UI"/>
        </w:rPr>
        <w:t xml:space="preserve"> artefact, is, therefore, an example of objective culture but it is </w:t>
      </w:r>
      <w:r w:rsidR="004F1161">
        <w:rPr>
          <w:rFonts w:ascii="Calibri" w:eastAsia="Times New Roman" w:hAnsi="Calibri" w:cs="Segoe UI"/>
        </w:rPr>
        <w:t>produced</w:t>
      </w:r>
      <w:r w:rsidR="00CA005B">
        <w:rPr>
          <w:rFonts w:ascii="Calibri" w:eastAsia="Times New Roman" w:hAnsi="Calibri" w:cs="Segoe UI"/>
        </w:rPr>
        <w:t xml:space="preserve"> in order to be incorporated into the individual for the cultivation of their soul or self. Subjective culture is not, then, a product in itself</w:t>
      </w:r>
      <w:r w:rsidR="00F80EC7">
        <w:rPr>
          <w:rFonts w:ascii="Calibri" w:eastAsia="Times New Roman" w:hAnsi="Calibri" w:cs="Segoe UI"/>
        </w:rPr>
        <w:t>,</w:t>
      </w:r>
      <w:r w:rsidR="00CA005B">
        <w:rPr>
          <w:rFonts w:ascii="Calibri" w:eastAsia="Times New Roman" w:hAnsi="Calibri" w:cs="Segoe UI"/>
        </w:rPr>
        <w:t xml:space="preserve"> rather it is the goal of Bauman’s work. </w:t>
      </w:r>
      <w:r w:rsidR="004F1161">
        <w:rPr>
          <w:rFonts w:ascii="Calibri" w:eastAsia="Times New Roman" w:hAnsi="Calibri" w:cs="Segoe UI"/>
        </w:rPr>
        <w:t>We can see how the encouragement of subjective culture is achieved across three of Bauman’s recent books.</w:t>
      </w:r>
    </w:p>
    <w:p w:rsidR="006D0B27" w:rsidRDefault="001B57B8" w:rsidP="001B57B8">
      <w:pPr>
        <w:spacing w:before="120" w:after="0"/>
        <w:ind w:firstLine="720"/>
        <w:rPr>
          <w:rFonts w:ascii="Calibri" w:eastAsia="Times New Roman" w:hAnsi="Calibri" w:cs="Segoe UI"/>
        </w:rPr>
      </w:pPr>
      <w:r w:rsidRPr="003B723D">
        <w:rPr>
          <w:rFonts w:ascii="Calibri" w:eastAsia="Times New Roman" w:hAnsi="Calibri" w:cs="Segoe UI"/>
        </w:rPr>
        <w:t xml:space="preserve">Those of us who have followed </w:t>
      </w:r>
      <w:proofErr w:type="spellStart"/>
      <w:r w:rsidRPr="003B723D">
        <w:rPr>
          <w:rFonts w:ascii="Calibri" w:eastAsia="Times New Roman" w:hAnsi="Calibri" w:cs="Segoe UI"/>
        </w:rPr>
        <w:t>Zygmunt</w:t>
      </w:r>
      <w:proofErr w:type="spellEnd"/>
      <w:r w:rsidRPr="003B723D">
        <w:rPr>
          <w:rFonts w:ascii="Calibri" w:eastAsia="Times New Roman" w:hAnsi="Calibri" w:cs="Segoe UI"/>
        </w:rPr>
        <w:t xml:space="preserve"> Bauman’s work and revelled in the depth and profundity of his insights will perhaps feel a little dismayed that </w:t>
      </w:r>
      <w:r w:rsidR="009F6CB4">
        <w:rPr>
          <w:rFonts w:ascii="Calibri" w:eastAsia="Times New Roman" w:hAnsi="Calibri" w:cs="Segoe UI"/>
        </w:rPr>
        <w:t>‘</w:t>
      </w:r>
      <w:r w:rsidRPr="003B723D">
        <w:rPr>
          <w:rFonts w:ascii="Calibri" w:eastAsia="Times New Roman" w:hAnsi="Calibri" w:cs="Segoe UI"/>
        </w:rPr>
        <w:t>a new topic for scrutiny, a new theme for full-length study hoping to do justice to its object, is no longer on [his] cards</w:t>
      </w:r>
      <w:r w:rsidR="009F6CB4">
        <w:rPr>
          <w:rFonts w:ascii="Calibri" w:eastAsia="Times New Roman" w:hAnsi="Calibri" w:cs="Segoe UI"/>
        </w:rPr>
        <w:t>’</w:t>
      </w:r>
      <w:r w:rsidRPr="003B723D">
        <w:rPr>
          <w:rFonts w:ascii="Calibri" w:eastAsia="Times New Roman" w:hAnsi="Calibri" w:cs="Segoe UI"/>
        </w:rPr>
        <w:t xml:space="preserve"> (Bauman, 2012:</w:t>
      </w:r>
      <w:r w:rsidR="00852210">
        <w:rPr>
          <w:rFonts w:ascii="Calibri" w:eastAsia="Times New Roman" w:hAnsi="Calibri" w:cs="Segoe UI"/>
        </w:rPr>
        <w:t xml:space="preserve"> </w:t>
      </w:r>
      <w:r w:rsidR="009F6CB4">
        <w:rPr>
          <w:rFonts w:ascii="Calibri" w:eastAsia="Times New Roman" w:hAnsi="Calibri" w:cs="Segoe UI"/>
        </w:rPr>
        <w:t>3). He asserts that ‘</w:t>
      </w:r>
      <w:r w:rsidRPr="003B723D">
        <w:rPr>
          <w:rFonts w:ascii="Calibri" w:eastAsia="Times New Roman" w:hAnsi="Calibri" w:cs="Segoe UI"/>
        </w:rPr>
        <w:t>Things flow too fast to allow room for the hope of catching them in flight</w:t>
      </w:r>
      <w:r w:rsidR="009F6CB4">
        <w:rPr>
          <w:rFonts w:ascii="Calibri" w:eastAsia="Times New Roman" w:hAnsi="Calibri" w:cs="Segoe UI"/>
        </w:rPr>
        <w:t>’</w:t>
      </w:r>
      <w:r w:rsidRPr="003B723D">
        <w:rPr>
          <w:rFonts w:ascii="Calibri" w:eastAsia="Times New Roman" w:hAnsi="Calibri" w:cs="Segoe UI"/>
        </w:rPr>
        <w:t xml:space="preserve"> (Bauman, 2012: 3). This is what fundamentally characterises the ‘Liquid Modern’ era, as Bauman </w:t>
      </w:r>
      <w:r w:rsidRPr="003B723D">
        <w:rPr>
          <w:rFonts w:ascii="Calibri" w:eastAsia="Times New Roman" w:hAnsi="Calibri" w:cs="Segoe UI"/>
        </w:rPr>
        <w:lastRenderedPageBreak/>
        <w:t xml:space="preserve">characterises our present state, a speed and impermanence which means that comprehension is ever more difficult. While </w:t>
      </w:r>
      <w:r>
        <w:rPr>
          <w:rFonts w:ascii="Calibri" w:eastAsia="Times New Roman" w:hAnsi="Calibri" w:cs="Segoe UI"/>
        </w:rPr>
        <w:t>h</w:t>
      </w:r>
      <w:r w:rsidRPr="003B723D">
        <w:rPr>
          <w:rFonts w:ascii="Calibri" w:eastAsia="Times New Roman" w:hAnsi="Calibri" w:cs="Segoe UI"/>
        </w:rPr>
        <w:t>e modestly suggests that it is his age that is stopping him from being able to connect the dots in a complex and dynamic world</w:t>
      </w:r>
      <w:r>
        <w:rPr>
          <w:rFonts w:ascii="Calibri" w:eastAsia="Times New Roman" w:hAnsi="Calibri" w:cs="Segoe UI"/>
        </w:rPr>
        <w:t>,</w:t>
      </w:r>
      <w:r w:rsidRPr="003B723D">
        <w:rPr>
          <w:rFonts w:ascii="Calibri" w:eastAsia="Times New Roman" w:hAnsi="Calibri" w:cs="Segoe UI"/>
        </w:rPr>
        <w:t xml:space="preserve"> really he is telling us that the problem is with the increasing liquidity of the social world. If he is right</w:t>
      </w:r>
      <w:r w:rsidR="00F80EC7">
        <w:rPr>
          <w:rFonts w:ascii="Calibri" w:eastAsia="Times New Roman" w:hAnsi="Calibri" w:cs="Segoe UI"/>
        </w:rPr>
        <w:t>,</w:t>
      </w:r>
      <w:r w:rsidRPr="003B723D">
        <w:rPr>
          <w:rFonts w:ascii="Calibri" w:eastAsia="Times New Roman" w:hAnsi="Calibri" w:cs="Segoe UI"/>
        </w:rPr>
        <w:t xml:space="preserve"> perhaps</w:t>
      </w:r>
      <w:r w:rsidR="00F80EC7">
        <w:rPr>
          <w:rFonts w:ascii="Calibri" w:eastAsia="Times New Roman" w:hAnsi="Calibri" w:cs="Segoe UI"/>
        </w:rPr>
        <w:t>,</w:t>
      </w:r>
      <w:r w:rsidRPr="003B723D">
        <w:rPr>
          <w:rFonts w:ascii="Calibri" w:eastAsia="Times New Roman" w:hAnsi="Calibri" w:cs="Segoe UI"/>
        </w:rPr>
        <w:t xml:space="preserve"> pithy interjections skipping from one event to another but penetrating them right to the core</w:t>
      </w:r>
      <w:r w:rsidR="00317A7F">
        <w:rPr>
          <w:rFonts w:ascii="Calibri" w:eastAsia="Times New Roman" w:hAnsi="Calibri" w:cs="Segoe UI"/>
        </w:rPr>
        <w:t>, as presented in these books,</w:t>
      </w:r>
      <w:r w:rsidRPr="003B723D">
        <w:rPr>
          <w:rFonts w:ascii="Calibri" w:eastAsia="Times New Roman" w:hAnsi="Calibri" w:cs="Segoe UI"/>
        </w:rPr>
        <w:t xml:space="preserve"> </w:t>
      </w:r>
      <w:r w:rsidR="00F80EC7">
        <w:rPr>
          <w:rFonts w:ascii="Calibri" w:eastAsia="Times New Roman" w:hAnsi="Calibri" w:cs="Segoe UI"/>
        </w:rPr>
        <w:t>are</w:t>
      </w:r>
      <w:r w:rsidRPr="003B723D">
        <w:rPr>
          <w:rFonts w:ascii="Calibri" w:eastAsia="Times New Roman" w:hAnsi="Calibri" w:cs="Segoe UI"/>
        </w:rPr>
        <w:t xml:space="preserve"> what is most appropriate. Nevertheless</w:t>
      </w:r>
      <w:r>
        <w:rPr>
          <w:rFonts w:ascii="Calibri" w:eastAsia="Times New Roman" w:hAnsi="Calibri" w:cs="Segoe UI"/>
        </w:rPr>
        <w:t>,</w:t>
      </w:r>
      <w:r w:rsidRPr="003B723D">
        <w:rPr>
          <w:rFonts w:ascii="Calibri" w:eastAsia="Times New Roman" w:hAnsi="Calibri" w:cs="Segoe UI"/>
        </w:rPr>
        <w:t xml:space="preserve"> it is somewhat disappointing that there may never be another large-scale engagement with a particular substantive topic like his epochal </w:t>
      </w:r>
      <w:r w:rsidRPr="003B723D">
        <w:rPr>
          <w:rFonts w:ascii="Calibri" w:eastAsia="Times New Roman" w:hAnsi="Calibri" w:cs="Segoe UI"/>
          <w:i/>
        </w:rPr>
        <w:t>Modernity and the Holocaust</w:t>
      </w:r>
      <w:r w:rsidRPr="003B723D">
        <w:rPr>
          <w:rFonts w:ascii="Calibri" w:eastAsia="Times New Roman" w:hAnsi="Calibri" w:cs="Segoe UI"/>
        </w:rPr>
        <w:t xml:space="preserve"> or a major challenge to post-modern theory </w:t>
      </w:r>
      <w:r>
        <w:rPr>
          <w:rFonts w:ascii="Calibri" w:eastAsia="Times New Roman" w:hAnsi="Calibri" w:cs="Segoe UI"/>
        </w:rPr>
        <w:t>like</w:t>
      </w:r>
      <w:r w:rsidRPr="003B723D">
        <w:rPr>
          <w:rFonts w:ascii="Calibri" w:eastAsia="Times New Roman" w:hAnsi="Calibri" w:cs="Segoe UI"/>
        </w:rPr>
        <w:t xml:space="preserve"> his </w:t>
      </w:r>
      <w:r w:rsidRPr="003B723D">
        <w:rPr>
          <w:rFonts w:ascii="Calibri" w:eastAsia="Times New Roman" w:hAnsi="Calibri" w:cs="Segoe UI"/>
          <w:i/>
        </w:rPr>
        <w:t>Liquid Modernity</w:t>
      </w:r>
      <w:r w:rsidRPr="003B723D">
        <w:rPr>
          <w:rFonts w:ascii="Calibri" w:eastAsia="Times New Roman" w:hAnsi="Calibri" w:cs="Segoe UI"/>
        </w:rPr>
        <w:t xml:space="preserve">. It becomes increasingly apparent, however, that perhaps Bauman’s greatest contribution is his worldview, his perspective, rather than the specifics of any investigation. His recent writings, with </w:t>
      </w:r>
      <w:r w:rsidRPr="003B723D">
        <w:rPr>
          <w:rFonts w:ascii="Calibri" w:eastAsia="Times New Roman" w:hAnsi="Calibri" w:cs="Segoe UI"/>
          <w:i/>
        </w:rPr>
        <w:t>This is Not a Diary</w:t>
      </w:r>
      <w:r w:rsidRPr="003B723D">
        <w:rPr>
          <w:rFonts w:ascii="Calibri" w:eastAsia="Times New Roman" w:hAnsi="Calibri" w:cs="Segoe UI"/>
        </w:rPr>
        <w:t xml:space="preserve"> as a paradigmatic example, enable him to cast his critical eye over the widest possible array of topics and demonstrate previously unconsidered theoretical insights without becoming bogged down in the laborious process of sustained methodical data generation and analysis.  While </w:t>
      </w:r>
      <w:r>
        <w:rPr>
          <w:rFonts w:ascii="Calibri" w:eastAsia="Times New Roman" w:hAnsi="Calibri" w:cs="Segoe UI"/>
        </w:rPr>
        <w:t>the books discussed in this</w:t>
      </w:r>
      <w:r w:rsidR="00F80EC7">
        <w:rPr>
          <w:rFonts w:ascii="Calibri" w:eastAsia="Times New Roman" w:hAnsi="Calibri" w:cs="Segoe UI"/>
        </w:rPr>
        <w:t xml:space="preserve"> article</w:t>
      </w:r>
      <w:r w:rsidRPr="003B723D">
        <w:rPr>
          <w:rFonts w:ascii="Calibri" w:eastAsia="Times New Roman" w:hAnsi="Calibri" w:cs="Segoe UI"/>
        </w:rPr>
        <w:t xml:space="preserve"> </w:t>
      </w:r>
      <w:r w:rsidR="00D37DFE">
        <w:rPr>
          <w:rFonts w:ascii="Calibri" w:eastAsia="Times New Roman" w:hAnsi="Calibri" w:cs="Segoe UI"/>
        </w:rPr>
        <w:t>address</w:t>
      </w:r>
      <w:r w:rsidRPr="003B723D">
        <w:rPr>
          <w:rFonts w:ascii="Calibri" w:eastAsia="Times New Roman" w:hAnsi="Calibri" w:cs="Segoe UI"/>
        </w:rPr>
        <w:t xml:space="preserve"> specific but disparate issues, often in some detail, what unites them is Bauman’s formal analysis. </w:t>
      </w:r>
      <w:r>
        <w:rPr>
          <w:rFonts w:ascii="Calibri" w:eastAsia="Times New Roman" w:hAnsi="Calibri" w:cs="Segoe UI"/>
        </w:rPr>
        <w:t xml:space="preserve">Most valuable of all is his ability to help us to see the world differently; to </w:t>
      </w:r>
      <w:r w:rsidR="009F6CB4">
        <w:rPr>
          <w:rFonts w:ascii="Calibri" w:eastAsia="Times New Roman" w:hAnsi="Calibri" w:cs="Segoe UI"/>
        </w:rPr>
        <w:t>‘</w:t>
      </w:r>
      <w:proofErr w:type="spellStart"/>
      <w:r>
        <w:rPr>
          <w:rFonts w:ascii="Calibri" w:eastAsia="Times New Roman" w:hAnsi="Calibri" w:cs="Segoe UI"/>
        </w:rPr>
        <w:t>defamiliarize</w:t>
      </w:r>
      <w:proofErr w:type="spellEnd"/>
      <w:r>
        <w:rPr>
          <w:rFonts w:ascii="Calibri" w:eastAsia="Times New Roman" w:hAnsi="Calibri" w:cs="Segoe UI"/>
        </w:rPr>
        <w:t xml:space="preserve"> the familiar</w:t>
      </w:r>
      <w:r w:rsidR="009F6CB4">
        <w:rPr>
          <w:rFonts w:ascii="Calibri" w:eastAsia="Times New Roman" w:hAnsi="Calibri" w:cs="Segoe UI"/>
        </w:rPr>
        <w:t>’</w:t>
      </w:r>
      <w:r>
        <w:rPr>
          <w:rFonts w:ascii="Calibri" w:eastAsia="Times New Roman" w:hAnsi="Calibri" w:cs="Segoe UI"/>
        </w:rPr>
        <w:t xml:space="preserve">. The process of </w:t>
      </w:r>
      <w:proofErr w:type="spellStart"/>
      <w:r>
        <w:rPr>
          <w:rFonts w:ascii="Calibri" w:eastAsia="Times New Roman" w:hAnsi="Calibri" w:cs="Segoe UI"/>
        </w:rPr>
        <w:t>defamiliarization</w:t>
      </w:r>
      <w:proofErr w:type="spellEnd"/>
      <w:r>
        <w:rPr>
          <w:rFonts w:ascii="Calibri" w:eastAsia="Times New Roman" w:hAnsi="Calibri" w:cs="Segoe UI"/>
        </w:rPr>
        <w:t xml:space="preserve"> is precisely what Bauman is trying to instigate in order to fire up the ethical imagination of the reader. </w:t>
      </w:r>
    </w:p>
    <w:p w:rsidR="00136670" w:rsidRPr="003B723D" w:rsidRDefault="006D0B27" w:rsidP="006D0B27">
      <w:pPr>
        <w:spacing w:before="120" w:after="0"/>
        <w:ind w:firstLine="720"/>
        <w:rPr>
          <w:rFonts w:ascii="Calibri" w:eastAsia="Times New Roman" w:hAnsi="Calibri" w:cs="Segoe UI"/>
        </w:rPr>
      </w:pPr>
      <w:proofErr w:type="spellStart"/>
      <w:r>
        <w:rPr>
          <w:rFonts w:ascii="Calibri" w:eastAsia="Times New Roman" w:hAnsi="Calibri" w:cs="Segoe UI"/>
        </w:rPr>
        <w:t>Defamiliarization</w:t>
      </w:r>
      <w:proofErr w:type="spellEnd"/>
      <w:r>
        <w:rPr>
          <w:rFonts w:ascii="Calibri" w:eastAsia="Times New Roman" w:hAnsi="Calibri" w:cs="Segoe UI"/>
        </w:rPr>
        <w:t xml:space="preserve"> and ethical engagement require greater understanding of the world. It is necessary not to merely accept surface impressions or those interpretations which are shouted most loudly or most frequently. In this era of what Bauman calls </w:t>
      </w:r>
      <w:r>
        <w:rPr>
          <w:rFonts w:ascii="Calibri" w:eastAsia="Times New Roman" w:hAnsi="Calibri" w:cs="Segoe UI"/>
          <w:i/>
        </w:rPr>
        <w:t>Liquid Modernity</w:t>
      </w:r>
      <w:r>
        <w:rPr>
          <w:rFonts w:ascii="Calibri" w:eastAsia="Times New Roman" w:hAnsi="Calibri" w:cs="Segoe UI"/>
        </w:rPr>
        <w:t xml:space="preserve">, however, </w:t>
      </w:r>
      <w:r w:rsidR="00727D0E">
        <w:rPr>
          <w:rFonts w:ascii="Calibri" w:eastAsia="Times New Roman" w:hAnsi="Calibri" w:cs="Segoe UI"/>
        </w:rPr>
        <w:t xml:space="preserve">understanding on a large scale becomes </w:t>
      </w:r>
      <w:r w:rsidR="0033051D">
        <w:rPr>
          <w:rFonts w:ascii="Calibri" w:eastAsia="Times New Roman" w:hAnsi="Calibri" w:cs="Segoe UI"/>
        </w:rPr>
        <w:t>increasingly</w:t>
      </w:r>
      <w:r w:rsidR="00727D0E">
        <w:rPr>
          <w:rFonts w:ascii="Calibri" w:eastAsia="Times New Roman" w:hAnsi="Calibri" w:cs="Segoe UI"/>
        </w:rPr>
        <w:t xml:space="preserve"> difficult. </w:t>
      </w:r>
      <w:r>
        <w:rPr>
          <w:rFonts w:ascii="Calibri" w:eastAsia="Times New Roman" w:hAnsi="Calibri" w:cs="Segoe UI"/>
          <w:i/>
        </w:rPr>
        <w:t xml:space="preserve"> </w:t>
      </w:r>
      <w:r w:rsidR="00136670">
        <w:rPr>
          <w:rFonts w:ascii="Calibri" w:eastAsia="Times New Roman" w:hAnsi="Calibri" w:cs="Segoe UI"/>
        </w:rPr>
        <w:t xml:space="preserve">For many years Bauman has warned us of the dangers of turning away from understanding, while </w:t>
      </w:r>
      <w:r w:rsidR="00280D64">
        <w:rPr>
          <w:rFonts w:ascii="Calibri" w:eastAsia="Times New Roman" w:hAnsi="Calibri" w:cs="Segoe UI"/>
        </w:rPr>
        <w:t>remaining</w:t>
      </w:r>
      <w:r w:rsidR="00136670">
        <w:rPr>
          <w:rFonts w:ascii="Calibri" w:eastAsia="Times New Roman" w:hAnsi="Calibri" w:cs="Segoe UI"/>
        </w:rPr>
        <w:t xml:space="preserve"> sensitive to</w:t>
      </w:r>
      <w:r w:rsidR="00280D64">
        <w:rPr>
          <w:rFonts w:ascii="Calibri" w:eastAsia="Times New Roman" w:hAnsi="Calibri" w:cs="Segoe UI"/>
        </w:rPr>
        <w:t>wards</w:t>
      </w:r>
      <w:r w:rsidR="00136670">
        <w:rPr>
          <w:rFonts w:ascii="Calibri" w:eastAsia="Times New Roman" w:hAnsi="Calibri" w:cs="Segoe UI"/>
        </w:rPr>
        <w:t xml:space="preserve"> the temptations to do so. In </w:t>
      </w:r>
      <w:r w:rsidR="00136670" w:rsidRPr="003B723D">
        <w:rPr>
          <w:rFonts w:ascii="Calibri" w:eastAsia="Times New Roman" w:hAnsi="Calibri" w:cs="Segoe UI"/>
          <w:i/>
        </w:rPr>
        <w:t>Modernity and Ambivalence</w:t>
      </w:r>
      <w:r w:rsidR="00136670" w:rsidRPr="003B723D">
        <w:rPr>
          <w:rFonts w:ascii="Calibri" w:eastAsia="Times New Roman" w:hAnsi="Calibri" w:cs="Segoe UI"/>
        </w:rPr>
        <w:t xml:space="preserve"> </w:t>
      </w:r>
      <w:r w:rsidR="00136670">
        <w:rPr>
          <w:rFonts w:ascii="Calibri" w:eastAsia="Times New Roman" w:hAnsi="Calibri" w:cs="Segoe UI"/>
        </w:rPr>
        <w:t xml:space="preserve">(1991) he </w:t>
      </w:r>
      <w:r w:rsidR="00136670" w:rsidRPr="003B723D">
        <w:rPr>
          <w:rFonts w:ascii="Calibri" w:eastAsia="Times New Roman" w:hAnsi="Calibri" w:cs="Segoe UI"/>
        </w:rPr>
        <w:t xml:space="preserve">proposed that the preoccupation in modernity with classification was an attempt to impose order and control on a messy world </w:t>
      </w:r>
      <w:r w:rsidR="00F80EC7">
        <w:rPr>
          <w:rFonts w:ascii="Calibri" w:eastAsia="Times New Roman" w:hAnsi="Calibri" w:cs="Segoe UI"/>
        </w:rPr>
        <w:t>which</w:t>
      </w:r>
      <w:r w:rsidR="00136670" w:rsidRPr="003B723D">
        <w:rPr>
          <w:rFonts w:ascii="Calibri" w:eastAsia="Times New Roman" w:hAnsi="Calibri" w:cs="Segoe UI"/>
        </w:rPr>
        <w:t xml:space="preserve"> actually produced greater ambivalence through </w:t>
      </w:r>
      <w:r w:rsidR="0033051D">
        <w:rPr>
          <w:rFonts w:ascii="Calibri" w:eastAsia="Times New Roman" w:hAnsi="Calibri" w:cs="Segoe UI"/>
        </w:rPr>
        <w:t>increasing</w:t>
      </w:r>
      <w:r w:rsidR="00136670">
        <w:rPr>
          <w:rFonts w:ascii="Calibri" w:eastAsia="Times New Roman" w:hAnsi="Calibri" w:cs="Segoe UI"/>
        </w:rPr>
        <w:t xml:space="preserve"> complexity.</w:t>
      </w:r>
      <w:r w:rsidR="00136670" w:rsidRPr="003B723D">
        <w:rPr>
          <w:rFonts w:ascii="Calibri" w:eastAsia="Times New Roman" w:hAnsi="Calibri" w:cs="Segoe UI"/>
        </w:rPr>
        <w:t xml:space="preserve"> Similarly, </w:t>
      </w:r>
      <w:proofErr w:type="spellStart"/>
      <w:r w:rsidR="00136670" w:rsidRPr="003B723D">
        <w:rPr>
          <w:rFonts w:ascii="Calibri" w:eastAsia="Times New Roman" w:hAnsi="Calibri" w:cs="Segoe UI"/>
        </w:rPr>
        <w:t>Simmel</w:t>
      </w:r>
      <w:proofErr w:type="spellEnd"/>
      <w:r w:rsidR="00136670" w:rsidRPr="003B723D">
        <w:rPr>
          <w:rFonts w:ascii="Calibri" w:eastAsia="Times New Roman" w:hAnsi="Calibri" w:cs="Segoe UI"/>
        </w:rPr>
        <w:t xml:space="preserve"> (1997) claimed in his famous essay ‘Metropolis and Mental Life’ that i</w:t>
      </w:r>
      <w:r w:rsidR="00136670" w:rsidRPr="003B723D">
        <w:rPr>
          <w:rFonts w:ascii="Calibri" w:eastAsia="Times New Roman" w:hAnsi="Calibri" w:cs="Segoe UI"/>
          <w:lang w:eastAsia="en-GB"/>
        </w:rPr>
        <w:t xml:space="preserve">n order to deal with the increasing complexity of modern life we often close ourselves off from the outside world and become indifferent to it, instead focusing inwardly. Bauman extended </w:t>
      </w:r>
      <w:proofErr w:type="spellStart"/>
      <w:r w:rsidR="00136670" w:rsidRPr="003B723D">
        <w:rPr>
          <w:rFonts w:ascii="Calibri" w:eastAsia="Times New Roman" w:hAnsi="Calibri" w:cs="Segoe UI"/>
          <w:lang w:eastAsia="en-GB"/>
        </w:rPr>
        <w:t>Simmel’s</w:t>
      </w:r>
      <w:proofErr w:type="spellEnd"/>
      <w:r w:rsidR="00136670" w:rsidRPr="003B723D">
        <w:rPr>
          <w:rFonts w:ascii="Calibri" w:eastAsia="Times New Roman" w:hAnsi="Calibri" w:cs="Segoe UI"/>
          <w:lang w:eastAsia="en-GB"/>
        </w:rPr>
        <w:t xml:space="preserve"> analysis to show the effects of such a situation on how people engage with morality and ethics in a particular manner. If people do not have the time to engage with each individual they encounter then they look to ethical rules to tell them how to behave with all people all of the time. This, Bauman suggests, creates a </w:t>
      </w:r>
      <w:r w:rsidR="00136670">
        <w:rPr>
          <w:rFonts w:ascii="Calibri" w:eastAsia="Times New Roman" w:hAnsi="Calibri" w:cs="Segoe UI"/>
          <w:lang w:eastAsia="en-GB"/>
        </w:rPr>
        <w:t>problem</w:t>
      </w:r>
      <w:r w:rsidR="00F80EC7">
        <w:rPr>
          <w:rFonts w:ascii="Calibri" w:eastAsia="Times New Roman" w:hAnsi="Calibri" w:cs="Segoe UI"/>
          <w:lang w:eastAsia="en-GB"/>
        </w:rPr>
        <w:t>,</w:t>
      </w:r>
      <w:r w:rsidR="00136670" w:rsidRPr="003B723D">
        <w:rPr>
          <w:rFonts w:ascii="Calibri" w:eastAsia="Times New Roman" w:hAnsi="Calibri" w:cs="Segoe UI"/>
          <w:lang w:eastAsia="en-GB"/>
        </w:rPr>
        <w:t xml:space="preserve"> as the individual becomes morally disengaged.  Modernity, therefore, brought</w:t>
      </w:r>
      <w:r w:rsidR="00136670" w:rsidRPr="003B723D">
        <w:rPr>
          <w:rFonts w:ascii="Calibri" w:eastAsia="Times New Roman" w:hAnsi="Calibri" w:cs="Segoe UI"/>
        </w:rPr>
        <w:t xml:space="preserve"> two things:</w:t>
      </w:r>
    </w:p>
    <w:p w:rsidR="00136670" w:rsidRPr="003B723D" w:rsidRDefault="00136670" w:rsidP="00136670">
      <w:pPr>
        <w:numPr>
          <w:ilvl w:val="0"/>
          <w:numId w:val="11"/>
        </w:numPr>
        <w:spacing w:before="120" w:after="0"/>
        <w:contextualSpacing/>
        <w:rPr>
          <w:rFonts w:ascii="Calibri" w:eastAsia="Times New Roman" w:hAnsi="Calibri" w:cs="Segoe UI"/>
        </w:rPr>
      </w:pPr>
      <w:r w:rsidRPr="003B723D">
        <w:rPr>
          <w:rFonts w:ascii="Calibri" w:eastAsia="Times New Roman" w:hAnsi="Calibri" w:cs="Segoe UI"/>
        </w:rPr>
        <w:t>The floating of responsibility</w:t>
      </w:r>
      <w:r w:rsidR="00F80EC7">
        <w:rPr>
          <w:rFonts w:ascii="Calibri" w:eastAsia="Times New Roman" w:hAnsi="Calibri" w:cs="Segoe UI"/>
        </w:rPr>
        <w:t>;</w:t>
      </w:r>
      <w:r w:rsidRPr="003B723D">
        <w:rPr>
          <w:rFonts w:ascii="Calibri" w:eastAsia="Times New Roman" w:hAnsi="Calibri" w:cs="Segoe UI"/>
        </w:rPr>
        <w:t xml:space="preserve"> no-one is responsible as responsibility l</w:t>
      </w:r>
      <w:r w:rsidR="000630D5">
        <w:rPr>
          <w:rFonts w:ascii="Calibri" w:eastAsia="Times New Roman" w:hAnsi="Calibri" w:cs="Segoe UI"/>
        </w:rPr>
        <w:t>ies with the system or is just ‘how things are’</w:t>
      </w:r>
      <w:r w:rsidRPr="003B723D">
        <w:rPr>
          <w:rFonts w:ascii="Calibri" w:eastAsia="Times New Roman" w:hAnsi="Calibri" w:cs="Segoe UI"/>
        </w:rPr>
        <w:t xml:space="preserve">. </w:t>
      </w:r>
    </w:p>
    <w:p w:rsidR="00136670" w:rsidRPr="003B723D" w:rsidRDefault="00136670" w:rsidP="00136670">
      <w:pPr>
        <w:numPr>
          <w:ilvl w:val="0"/>
          <w:numId w:val="11"/>
        </w:numPr>
        <w:spacing w:before="120" w:after="0"/>
        <w:contextualSpacing/>
        <w:rPr>
          <w:rFonts w:ascii="Calibri" w:eastAsia="Times New Roman" w:hAnsi="Calibri" w:cs="Segoe UI"/>
        </w:rPr>
      </w:pPr>
      <w:r w:rsidRPr="003B723D">
        <w:rPr>
          <w:rFonts w:ascii="Calibri" w:eastAsia="Times New Roman" w:hAnsi="Calibri" w:cs="Segoe UI"/>
        </w:rPr>
        <w:t xml:space="preserve">Ethical indifference in which actions are amoral. This Bauman referred to as </w:t>
      </w:r>
      <w:proofErr w:type="spellStart"/>
      <w:r w:rsidRPr="003B723D">
        <w:rPr>
          <w:rFonts w:ascii="Calibri" w:eastAsia="Times New Roman" w:hAnsi="Calibri" w:cs="Segoe UI"/>
        </w:rPr>
        <w:t>adiaphorization</w:t>
      </w:r>
      <w:proofErr w:type="spellEnd"/>
      <w:r w:rsidRPr="003B723D">
        <w:rPr>
          <w:rFonts w:ascii="Calibri" w:eastAsia="Times New Roman" w:hAnsi="Calibri" w:cs="Segoe UI"/>
        </w:rPr>
        <w:t xml:space="preserve">, </w:t>
      </w:r>
      <w:r w:rsidR="000630D5">
        <w:rPr>
          <w:rFonts w:ascii="Calibri" w:eastAsia="Times New Roman" w:hAnsi="Calibri" w:cs="Segoe UI"/>
        </w:rPr>
        <w:t>where</w:t>
      </w:r>
      <w:r w:rsidRPr="003B723D">
        <w:rPr>
          <w:rFonts w:ascii="Calibri" w:eastAsia="Times New Roman" w:hAnsi="Calibri" w:cs="Segoe UI"/>
        </w:rPr>
        <w:t xml:space="preserve"> individual actions are seen as being devoid of moral significance. </w:t>
      </w:r>
    </w:p>
    <w:p w:rsidR="00136670" w:rsidRDefault="00136670" w:rsidP="00136670">
      <w:pPr>
        <w:spacing w:before="120" w:after="0"/>
        <w:rPr>
          <w:rFonts w:ascii="Calibri" w:eastAsia="Times New Roman" w:hAnsi="Calibri" w:cs="Segoe UI"/>
        </w:rPr>
      </w:pPr>
      <w:proofErr w:type="spellStart"/>
      <w:r w:rsidRPr="003B723D">
        <w:rPr>
          <w:rFonts w:ascii="Calibri" w:eastAsia="Times New Roman" w:hAnsi="Calibri" w:cs="Segoe UI"/>
        </w:rPr>
        <w:t>Adiaphorization</w:t>
      </w:r>
      <w:proofErr w:type="spellEnd"/>
      <w:r w:rsidRPr="003B723D">
        <w:rPr>
          <w:rFonts w:ascii="Calibri" w:eastAsia="Times New Roman" w:hAnsi="Calibri" w:cs="Segoe UI"/>
        </w:rPr>
        <w:t xml:space="preserve"> is central to Bauman’s concerns in </w:t>
      </w:r>
      <w:r w:rsidRPr="003B723D">
        <w:rPr>
          <w:rFonts w:ascii="Calibri" w:eastAsia="Times New Roman" w:hAnsi="Calibri" w:cs="Segoe UI"/>
          <w:i/>
        </w:rPr>
        <w:t>Collateral Damage</w:t>
      </w:r>
      <w:r w:rsidR="00D95E5F">
        <w:rPr>
          <w:rFonts w:ascii="Calibri" w:eastAsia="Times New Roman" w:hAnsi="Calibri" w:cs="Segoe UI"/>
        </w:rPr>
        <w:t>,</w:t>
      </w:r>
      <w:r w:rsidRPr="003B723D">
        <w:rPr>
          <w:rFonts w:ascii="Calibri" w:eastAsia="Times New Roman" w:hAnsi="Calibri" w:cs="Segoe UI"/>
        </w:rPr>
        <w:t xml:space="preserve"> but in a body of work full of metaphors he has found new use for them again. The book demonstrates the sociological power of his techniques but also of the power the</w:t>
      </w:r>
      <w:r w:rsidR="009F6CB4">
        <w:rPr>
          <w:rFonts w:ascii="Calibri" w:eastAsia="Times New Roman" w:hAnsi="Calibri" w:cs="Segoe UI"/>
        </w:rPr>
        <w:t>y wield in the world at large. ‘</w:t>
      </w:r>
      <w:r w:rsidRPr="003B723D">
        <w:rPr>
          <w:rFonts w:ascii="Calibri" w:eastAsia="Times New Roman" w:hAnsi="Calibri" w:cs="Segoe UI"/>
        </w:rPr>
        <w:t>Collateral damage</w:t>
      </w:r>
      <w:r w:rsidR="009F6CB4">
        <w:rPr>
          <w:rFonts w:ascii="Calibri" w:eastAsia="Times New Roman" w:hAnsi="Calibri" w:cs="Segoe UI"/>
        </w:rPr>
        <w:t>’</w:t>
      </w:r>
      <w:r w:rsidRPr="003B723D">
        <w:rPr>
          <w:rFonts w:ascii="Calibri" w:eastAsia="Times New Roman" w:hAnsi="Calibri" w:cs="Segoe UI"/>
        </w:rPr>
        <w:t xml:space="preserve"> in its original usage is a metaphor, or perhaps more properly a euphemism, which Bau</w:t>
      </w:r>
      <w:r w:rsidR="009F6CB4">
        <w:rPr>
          <w:rFonts w:ascii="Calibri" w:eastAsia="Times New Roman" w:hAnsi="Calibri" w:cs="Segoe UI"/>
        </w:rPr>
        <w:t>man borrows from military</w:t>
      </w:r>
      <w:r w:rsidR="009D3A50">
        <w:rPr>
          <w:rFonts w:ascii="Calibri" w:eastAsia="Times New Roman" w:hAnsi="Calibri" w:cs="Segoe UI"/>
        </w:rPr>
        <w:t xml:space="preserve"> and media</w:t>
      </w:r>
      <w:r w:rsidR="009F6CB4">
        <w:rPr>
          <w:rFonts w:ascii="Calibri" w:eastAsia="Times New Roman" w:hAnsi="Calibri" w:cs="Segoe UI"/>
        </w:rPr>
        <w:t>. ‘Collateral damage’ and ‘</w:t>
      </w:r>
      <w:r w:rsidRPr="003B723D">
        <w:rPr>
          <w:rFonts w:ascii="Calibri" w:eastAsia="Times New Roman" w:hAnsi="Calibri" w:cs="Segoe UI"/>
        </w:rPr>
        <w:t>collateral casualties</w:t>
      </w:r>
      <w:r w:rsidR="009F6CB4">
        <w:rPr>
          <w:rFonts w:ascii="Calibri" w:eastAsia="Times New Roman" w:hAnsi="Calibri" w:cs="Segoe UI"/>
        </w:rPr>
        <w:t>’ refer to the ‘</w:t>
      </w:r>
      <w:r w:rsidRPr="003B723D">
        <w:rPr>
          <w:rFonts w:ascii="Calibri" w:eastAsia="Times New Roman" w:hAnsi="Calibri" w:cs="Segoe UI"/>
        </w:rPr>
        <w:t>unintended, unplanned – and as some would say, incorrectly, ‘unanticipated’ – effects, which are all the same harmful, hurtful and damaging</w:t>
      </w:r>
      <w:r w:rsidR="009F6CB4">
        <w:rPr>
          <w:rFonts w:ascii="Calibri" w:eastAsia="Times New Roman" w:hAnsi="Calibri" w:cs="Segoe UI"/>
        </w:rPr>
        <w:t>’</w:t>
      </w:r>
      <w:r w:rsidRPr="003B723D">
        <w:rPr>
          <w:rFonts w:ascii="Calibri" w:eastAsia="Times New Roman" w:hAnsi="Calibri" w:cs="Segoe UI"/>
        </w:rPr>
        <w:t xml:space="preserve"> (Bauman, 2011b: 4). Those collateral casualties are not the deliberate targets of military operations but nor are they given much consideration in the planning </w:t>
      </w:r>
      <w:r w:rsidRPr="003B723D">
        <w:rPr>
          <w:rFonts w:ascii="Calibri" w:eastAsia="Times New Roman" w:hAnsi="Calibri" w:cs="Segoe UI"/>
        </w:rPr>
        <w:lastRenderedPageBreak/>
        <w:t>of operations. Ba</w:t>
      </w:r>
      <w:r w:rsidR="009F6CB4">
        <w:rPr>
          <w:rFonts w:ascii="Calibri" w:eastAsia="Times New Roman" w:hAnsi="Calibri" w:cs="Segoe UI"/>
        </w:rPr>
        <w:t>uman continues to suggest that ‘</w:t>
      </w:r>
      <w:r w:rsidRPr="003B723D">
        <w:rPr>
          <w:rFonts w:ascii="Calibri" w:eastAsia="Times New Roman" w:hAnsi="Calibri" w:cs="Segoe UI"/>
        </w:rPr>
        <w:t xml:space="preserve">Thinking in terms of collateral damage tacitly assumes an </w:t>
      </w:r>
      <w:r w:rsidRPr="003B723D">
        <w:rPr>
          <w:rFonts w:ascii="Calibri" w:eastAsia="Times New Roman" w:hAnsi="Calibri" w:cs="Segoe UI"/>
          <w:i/>
          <w:iCs/>
        </w:rPr>
        <w:t>already existing inequality</w:t>
      </w:r>
      <w:r w:rsidRPr="003B723D">
        <w:rPr>
          <w:rFonts w:ascii="Calibri" w:eastAsia="Times New Roman" w:hAnsi="Calibri" w:cs="Segoe UI"/>
        </w:rPr>
        <w:t xml:space="preserve"> of rights and chances, while accepting a priori the unequal distribution of the costs of undertaking (or for tha</w:t>
      </w:r>
      <w:r w:rsidR="009F6CB4">
        <w:rPr>
          <w:rFonts w:ascii="Calibri" w:eastAsia="Times New Roman" w:hAnsi="Calibri" w:cs="Segoe UI"/>
        </w:rPr>
        <w:t>t matter desisting from) action’</w:t>
      </w:r>
      <w:r w:rsidRPr="003B723D">
        <w:rPr>
          <w:rFonts w:ascii="Calibri" w:eastAsia="Times New Roman" w:hAnsi="Calibri" w:cs="Segoe UI"/>
        </w:rPr>
        <w:t xml:space="preserve"> (Bauman, 2011b: 5).  The collateral casua</w:t>
      </w:r>
      <w:r w:rsidR="009D3A50">
        <w:rPr>
          <w:rFonts w:ascii="Calibri" w:eastAsia="Times New Roman" w:hAnsi="Calibri" w:cs="Segoe UI"/>
        </w:rPr>
        <w:t>lties Bauman identifies include</w:t>
      </w:r>
      <w:r w:rsidRPr="003B723D">
        <w:rPr>
          <w:rFonts w:ascii="Calibri" w:eastAsia="Times New Roman" w:hAnsi="Calibri" w:cs="Segoe UI"/>
        </w:rPr>
        <w:t xml:space="preserve"> people, morality, privacy, secrecy, intimacy and human bonds. Applied to other contexts the metaphor usefully highlights the lack of regard some members of all global societies are given when decisions are made by political and military leaders, CEOs and consumers. The dangers and consequences of moral indifference are given fitting terminology in a phrase designed for its non-emotive character. </w:t>
      </w:r>
      <w:r w:rsidR="009D3A50">
        <w:rPr>
          <w:rFonts w:ascii="Calibri" w:eastAsia="Times New Roman" w:hAnsi="Calibri" w:cs="Segoe UI"/>
        </w:rPr>
        <w:t>T</w:t>
      </w:r>
      <w:r w:rsidRPr="003B723D">
        <w:rPr>
          <w:rFonts w:ascii="Calibri" w:eastAsia="Times New Roman" w:hAnsi="Calibri" w:cs="Segoe UI"/>
        </w:rPr>
        <w:t>hrough re-appropriating the term</w:t>
      </w:r>
      <w:r w:rsidR="009D3A50">
        <w:rPr>
          <w:rFonts w:ascii="Calibri" w:eastAsia="Times New Roman" w:hAnsi="Calibri" w:cs="Segoe UI"/>
        </w:rPr>
        <w:t xml:space="preserve"> Bauman</w:t>
      </w:r>
      <w:r w:rsidRPr="003B723D">
        <w:rPr>
          <w:rFonts w:ascii="Calibri" w:eastAsia="Times New Roman" w:hAnsi="Calibri" w:cs="Segoe UI"/>
        </w:rPr>
        <w:t xml:space="preserve"> instead turns it into a spur to action, he uses a phrase designed for </w:t>
      </w:r>
      <w:proofErr w:type="spellStart"/>
      <w:r w:rsidRPr="003B723D">
        <w:rPr>
          <w:rFonts w:ascii="Calibri" w:eastAsia="Times New Roman" w:hAnsi="Calibri" w:cs="Segoe UI"/>
        </w:rPr>
        <w:t>adiaphorization</w:t>
      </w:r>
      <w:proofErr w:type="spellEnd"/>
      <w:r w:rsidRPr="003B723D">
        <w:rPr>
          <w:rFonts w:ascii="Calibri" w:eastAsia="Times New Roman" w:hAnsi="Calibri" w:cs="Segoe UI"/>
        </w:rPr>
        <w:t xml:space="preserve"> to reignite morality. Collateral damage is a phrase that was designed to make us forget about the human cost of which Bauman constantly tries to remind us. </w:t>
      </w:r>
    </w:p>
    <w:p w:rsidR="0033051D" w:rsidRDefault="00FE4B51" w:rsidP="00FE4B51">
      <w:pPr>
        <w:spacing w:before="120" w:after="0"/>
        <w:ind w:firstLine="720"/>
        <w:rPr>
          <w:rFonts w:ascii="Calibri" w:eastAsia="Times New Roman" w:hAnsi="Calibri" w:cs="Segoe UI"/>
        </w:rPr>
      </w:pPr>
      <w:r>
        <w:rPr>
          <w:rFonts w:ascii="Calibri" w:eastAsia="Times New Roman" w:hAnsi="Calibri" w:cs="Segoe UI"/>
        </w:rPr>
        <w:t xml:space="preserve">The </w:t>
      </w:r>
      <w:proofErr w:type="spellStart"/>
      <w:r>
        <w:rPr>
          <w:rFonts w:ascii="Calibri" w:eastAsia="Times New Roman" w:hAnsi="Calibri" w:cs="Segoe UI"/>
        </w:rPr>
        <w:t>reignition</w:t>
      </w:r>
      <w:proofErr w:type="spellEnd"/>
      <w:r>
        <w:rPr>
          <w:rFonts w:ascii="Calibri" w:eastAsia="Times New Roman" w:hAnsi="Calibri" w:cs="Segoe UI"/>
        </w:rPr>
        <w:t xml:space="preserve"> of morality through critical understanding is necessary now because of another collateral casualty to which Bauman dedicates an entire book</w:t>
      </w:r>
      <w:r w:rsidR="0033051D">
        <w:rPr>
          <w:rFonts w:ascii="Calibri" w:eastAsia="Times New Roman" w:hAnsi="Calibri" w:cs="Segoe UI"/>
        </w:rPr>
        <w:t>,</w:t>
      </w:r>
      <w:r>
        <w:rPr>
          <w:rFonts w:ascii="Calibri" w:eastAsia="Times New Roman" w:hAnsi="Calibri" w:cs="Segoe UI"/>
        </w:rPr>
        <w:t xml:space="preserve"> </w:t>
      </w:r>
      <w:r>
        <w:rPr>
          <w:rFonts w:ascii="Calibri" w:eastAsia="Times New Roman" w:hAnsi="Calibri" w:cs="Segoe UI"/>
          <w:i/>
        </w:rPr>
        <w:t>Culture in a Liquid Modern World</w:t>
      </w:r>
      <w:r>
        <w:rPr>
          <w:rFonts w:ascii="Calibri" w:eastAsia="Times New Roman" w:hAnsi="Calibri" w:cs="Segoe UI"/>
        </w:rPr>
        <w:t xml:space="preserve">. </w:t>
      </w:r>
      <w:r w:rsidRPr="003B723D">
        <w:rPr>
          <w:rFonts w:ascii="Calibri" w:eastAsia="Times New Roman" w:hAnsi="Calibri" w:cs="Segoe UI"/>
        </w:rPr>
        <w:t>Culture began, Bauman tells us, as a source of Enlightenment for all, a utopian spreading of the most important and life enhancing knowledge. Subsequently</w:t>
      </w:r>
      <w:r w:rsidR="009D3A50">
        <w:rPr>
          <w:rFonts w:ascii="Calibri" w:eastAsia="Times New Roman" w:hAnsi="Calibri" w:cs="Segoe UI"/>
        </w:rPr>
        <w:t>,</w:t>
      </w:r>
      <w:r w:rsidRPr="003B723D">
        <w:rPr>
          <w:rFonts w:ascii="Calibri" w:eastAsia="Times New Roman" w:hAnsi="Calibri" w:cs="Segoe UI"/>
        </w:rPr>
        <w:t xml:space="preserve"> in the twentieth century, culture was transformed into a homeostatic enterprise which could maintain class positions and provide everyone with a pre-assigned position in society justified and perpetuated by engagement with cultural products. In the liquid modern world there are still cultural elites but they are not defined by engagement with some cultural artefacts or activities and not others</w:t>
      </w:r>
      <w:r w:rsidR="0033051D">
        <w:rPr>
          <w:rFonts w:ascii="Calibri" w:eastAsia="Times New Roman" w:hAnsi="Calibri" w:cs="Segoe UI"/>
        </w:rPr>
        <w:t>,</w:t>
      </w:r>
      <w:r w:rsidRPr="003B723D">
        <w:rPr>
          <w:rFonts w:ascii="Calibri" w:eastAsia="Times New Roman" w:hAnsi="Calibri" w:cs="Segoe UI"/>
        </w:rPr>
        <w:t xml:space="preserve"> but by their consumption of all categories of culture.  This change in the character of culture has led Bauman to claim that Bourdieu’s class based typology of cultural</w:t>
      </w:r>
      <w:r w:rsidR="00F47614">
        <w:rPr>
          <w:rFonts w:ascii="Calibri" w:eastAsia="Times New Roman" w:hAnsi="Calibri" w:cs="Segoe UI"/>
        </w:rPr>
        <w:t xml:space="preserve"> consumption is dead.</w:t>
      </w:r>
      <w:r w:rsidRPr="003B723D">
        <w:rPr>
          <w:rFonts w:ascii="Calibri" w:eastAsia="Times New Roman" w:hAnsi="Calibri" w:cs="Segoe UI"/>
        </w:rPr>
        <w:t xml:space="preserve"> </w:t>
      </w:r>
      <w:r w:rsidR="00F47614">
        <w:rPr>
          <w:rFonts w:ascii="Calibri" w:eastAsia="Times New Roman" w:hAnsi="Calibri" w:cs="Segoe UI"/>
        </w:rPr>
        <w:t>T</w:t>
      </w:r>
      <w:r w:rsidRPr="003B723D">
        <w:rPr>
          <w:rFonts w:ascii="Calibri" w:eastAsia="Times New Roman" w:hAnsi="Calibri" w:cs="Segoe UI"/>
        </w:rPr>
        <w:t>her</w:t>
      </w:r>
      <w:r w:rsidR="009F6CB4">
        <w:rPr>
          <w:rFonts w:ascii="Calibri" w:eastAsia="Times New Roman" w:hAnsi="Calibri" w:cs="Segoe UI"/>
        </w:rPr>
        <w:t>e is no direct mapping of ‘high’</w:t>
      </w:r>
      <w:r w:rsidRPr="003B723D">
        <w:rPr>
          <w:rFonts w:ascii="Calibri" w:eastAsia="Times New Roman" w:hAnsi="Calibri" w:cs="Segoe UI"/>
        </w:rPr>
        <w:t xml:space="preserve"> culture on to bourgeois groups</w:t>
      </w:r>
      <w:r w:rsidR="009D3A50">
        <w:rPr>
          <w:rFonts w:ascii="Calibri" w:eastAsia="Times New Roman" w:hAnsi="Calibri" w:cs="Segoe UI"/>
        </w:rPr>
        <w:t>,</w:t>
      </w:r>
      <w:r w:rsidRPr="003B723D">
        <w:rPr>
          <w:rFonts w:ascii="Calibri" w:eastAsia="Times New Roman" w:hAnsi="Calibri" w:cs="Segoe UI"/>
        </w:rPr>
        <w:t xml:space="preserve"> instead today </w:t>
      </w:r>
      <w:r w:rsidR="009F6CB4">
        <w:rPr>
          <w:rFonts w:ascii="Calibri" w:eastAsia="Times New Roman" w:hAnsi="Calibri" w:cs="Segoe UI"/>
        </w:rPr>
        <w:t>‘</w:t>
      </w:r>
      <w:r w:rsidRPr="003B723D">
        <w:rPr>
          <w:rFonts w:ascii="Calibri" w:eastAsia="Times New Roman" w:hAnsi="Calibri" w:cs="Segoe UI"/>
        </w:rPr>
        <w:t xml:space="preserve">[t]he principle of cultural elitism is </w:t>
      </w:r>
      <w:proofErr w:type="spellStart"/>
      <w:r w:rsidRPr="003B723D">
        <w:rPr>
          <w:rFonts w:ascii="Calibri" w:eastAsia="Times New Roman" w:hAnsi="Calibri" w:cs="Segoe UI"/>
        </w:rPr>
        <w:t>omnivorusness</w:t>
      </w:r>
      <w:proofErr w:type="spellEnd"/>
      <w:r w:rsidRPr="003B723D">
        <w:rPr>
          <w:rFonts w:ascii="Calibri" w:eastAsia="Times New Roman" w:hAnsi="Calibri" w:cs="Segoe UI"/>
        </w:rPr>
        <w:t xml:space="preserve"> – feeling at home in every cultural </w:t>
      </w:r>
      <w:proofErr w:type="spellStart"/>
      <w:r w:rsidRPr="003B723D">
        <w:rPr>
          <w:rFonts w:ascii="Calibri" w:eastAsia="Times New Roman" w:hAnsi="Calibri" w:cs="Segoe UI"/>
        </w:rPr>
        <w:t>mileu</w:t>
      </w:r>
      <w:proofErr w:type="spellEnd"/>
      <w:r w:rsidRPr="003B723D">
        <w:rPr>
          <w:rFonts w:ascii="Calibri" w:eastAsia="Times New Roman" w:hAnsi="Calibri" w:cs="Segoe UI"/>
        </w:rPr>
        <w:t>, without considering any as home, let alone the only home</w:t>
      </w:r>
      <w:r w:rsidR="009F6CB4">
        <w:rPr>
          <w:rFonts w:ascii="Calibri" w:eastAsia="Times New Roman" w:hAnsi="Calibri" w:cs="Segoe UI"/>
        </w:rPr>
        <w:t>’</w:t>
      </w:r>
      <w:r w:rsidRPr="003B723D">
        <w:rPr>
          <w:rFonts w:ascii="Calibri" w:eastAsia="Times New Roman" w:hAnsi="Calibri" w:cs="Segoe UI"/>
        </w:rPr>
        <w:t xml:space="preserve"> (Bauman, 2011: 14). </w:t>
      </w:r>
      <w:r w:rsidR="0033051D">
        <w:rPr>
          <w:rFonts w:ascii="Calibri" w:eastAsia="Times New Roman" w:hAnsi="Calibri" w:cs="Segoe UI"/>
        </w:rPr>
        <w:t xml:space="preserve">The result of this situation is a </w:t>
      </w:r>
      <w:r w:rsidR="00DF34EF">
        <w:rPr>
          <w:rFonts w:ascii="Calibri" w:eastAsia="Times New Roman" w:hAnsi="Calibri" w:cs="Segoe UI"/>
        </w:rPr>
        <w:t>lack of ability to critique culture</w:t>
      </w:r>
      <w:r w:rsidR="00D37DFE">
        <w:rPr>
          <w:rFonts w:ascii="Calibri" w:eastAsia="Times New Roman" w:hAnsi="Calibri" w:cs="Segoe UI"/>
        </w:rPr>
        <w:t>;</w:t>
      </w:r>
      <w:r w:rsidR="00DF34EF">
        <w:rPr>
          <w:rFonts w:ascii="Calibri" w:eastAsia="Times New Roman" w:hAnsi="Calibri" w:cs="Segoe UI"/>
        </w:rPr>
        <w:t xml:space="preserve"> if all culture is deemed to be of equal value then we are losing the ability to make aesthetic, and ethical, judgements. This is exacerbated with the potential barriers which are being placed between many young people and the kind of education which would help them </w:t>
      </w:r>
      <w:r w:rsidR="00604FAA">
        <w:rPr>
          <w:rFonts w:ascii="Calibri" w:eastAsia="Times New Roman" w:hAnsi="Calibri" w:cs="Segoe UI"/>
        </w:rPr>
        <w:t>to develop a critical perspective on the world.</w:t>
      </w:r>
    </w:p>
    <w:p w:rsidR="00F47614" w:rsidRDefault="00F47614" w:rsidP="00F47614">
      <w:pPr>
        <w:spacing w:before="120" w:after="0"/>
        <w:ind w:firstLine="720"/>
        <w:rPr>
          <w:rFonts w:ascii="Calibri" w:eastAsia="Times New Roman" w:hAnsi="Calibri" w:cs="Segoe UI"/>
        </w:rPr>
      </w:pPr>
      <w:r w:rsidRPr="003B723D">
        <w:rPr>
          <w:rFonts w:ascii="Calibri" w:eastAsia="Times New Roman" w:hAnsi="Calibri" w:cs="Segoe UI"/>
        </w:rPr>
        <w:t>The cuts to university funding</w:t>
      </w:r>
      <w:r>
        <w:rPr>
          <w:rFonts w:ascii="Calibri" w:eastAsia="Times New Roman" w:hAnsi="Calibri" w:cs="Segoe UI"/>
        </w:rPr>
        <w:t xml:space="preserve"> in England</w:t>
      </w:r>
      <w:r w:rsidRPr="003B723D">
        <w:rPr>
          <w:rFonts w:ascii="Calibri" w:eastAsia="Times New Roman" w:hAnsi="Calibri" w:cs="Segoe UI"/>
        </w:rPr>
        <w:t>, Bauman states</w:t>
      </w:r>
      <w:r w:rsidR="001D1D34">
        <w:rPr>
          <w:rFonts w:ascii="Calibri" w:eastAsia="Times New Roman" w:hAnsi="Calibri" w:cs="Segoe UI"/>
        </w:rPr>
        <w:t xml:space="preserve"> in </w:t>
      </w:r>
      <w:r w:rsidR="001D1D34">
        <w:rPr>
          <w:rFonts w:ascii="Calibri" w:eastAsia="Times New Roman" w:hAnsi="Calibri" w:cs="Segoe UI"/>
          <w:i/>
        </w:rPr>
        <w:t>This is Not a Diary</w:t>
      </w:r>
      <w:r w:rsidRPr="003B723D">
        <w:rPr>
          <w:rFonts w:ascii="Calibri" w:eastAsia="Times New Roman" w:hAnsi="Calibri" w:cs="Segoe UI"/>
        </w:rPr>
        <w:t xml:space="preserve">, are in danger of leaving young people as intellectually unprepared for this economy as British recruits were physically unprepared for the Boer War. With the soon to be instigated 300% rise in tuition fees at </w:t>
      </w:r>
      <w:r>
        <w:rPr>
          <w:rFonts w:ascii="Calibri" w:eastAsia="Times New Roman" w:hAnsi="Calibri" w:cs="Segoe UI"/>
        </w:rPr>
        <w:t>English</w:t>
      </w:r>
      <w:r w:rsidRPr="003B723D">
        <w:rPr>
          <w:rFonts w:ascii="Calibri" w:eastAsia="Times New Roman" w:hAnsi="Calibri" w:cs="Segoe UI"/>
        </w:rPr>
        <w:t xml:space="preserve"> universities Bauman imagines a monetary Berlin or Palestine wall. </w:t>
      </w:r>
      <w:r>
        <w:rPr>
          <w:rFonts w:ascii="Calibri" w:eastAsia="Times New Roman" w:hAnsi="Calibri" w:cs="Segoe UI"/>
        </w:rPr>
        <w:t>This separation between young people and the kind of education that can help them to develop a critical understanding of the world is of particular significance to Bauman not only because of his long career in aca</w:t>
      </w:r>
      <w:r w:rsidR="00D37DFE">
        <w:rPr>
          <w:rFonts w:ascii="Calibri" w:eastAsia="Times New Roman" w:hAnsi="Calibri" w:cs="Segoe UI"/>
        </w:rPr>
        <w:t>demia but because it is in the ‘</w:t>
      </w:r>
      <w:r>
        <w:rPr>
          <w:rFonts w:ascii="Calibri" w:eastAsia="Times New Roman" w:hAnsi="Calibri" w:cs="Segoe UI"/>
        </w:rPr>
        <w:t>youth</w:t>
      </w:r>
      <w:r w:rsidR="00D37DFE">
        <w:rPr>
          <w:rFonts w:ascii="Calibri" w:eastAsia="Times New Roman" w:hAnsi="Calibri" w:cs="Segoe UI"/>
        </w:rPr>
        <w:t>’</w:t>
      </w:r>
      <w:r>
        <w:rPr>
          <w:rFonts w:ascii="Calibri" w:eastAsia="Times New Roman" w:hAnsi="Calibri" w:cs="Segoe UI"/>
        </w:rPr>
        <w:t xml:space="preserve"> that he sees the potential for the devel</w:t>
      </w:r>
      <w:r w:rsidR="00D37DFE">
        <w:rPr>
          <w:rFonts w:ascii="Calibri" w:eastAsia="Times New Roman" w:hAnsi="Calibri" w:cs="Segoe UI"/>
        </w:rPr>
        <w:t>opment of a genuinely critical ‘</w:t>
      </w:r>
      <w:r>
        <w:rPr>
          <w:rFonts w:ascii="Calibri" w:eastAsia="Times New Roman" w:hAnsi="Calibri" w:cs="Segoe UI"/>
        </w:rPr>
        <w:t>counter-culture</w:t>
      </w:r>
      <w:r w:rsidR="00D37DFE">
        <w:rPr>
          <w:rFonts w:ascii="Calibri" w:eastAsia="Times New Roman" w:hAnsi="Calibri" w:cs="Segoe UI"/>
        </w:rPr>
        <w:t>’</w:t>
      </w:r>
      <w:r>
        <w:rPr>
          <w:rFonts w:ascii="Calibri" w:eastAsia="Times New Roman" w:hAnsi="Calibri" w:cs="Segoe UI"/>
        </w:rPr>
        <w:t xml:space="preserve">. </w:t>
      </w:r>
      <w:r w:rsidRPr="003B723D">
        <w:rPr>
          <w:rFonts w:ascii="Calibri" w:eastAsia="Times New Roman" w:hAnsi="Calibri" w:cs="Segoe UI"/>
        </w:rPr>
        <w:t>Bauman’s concern with ‘youth’ has a long history. In an article published in 1962 he assessed whether the Polish youth were fertile ground for the development of the ‘new man’ of Communism. The Warsaw youth had been seen as the ‘agents of salvation’ (Tester and Jacobsen, 2005: 4</w:t>
      </w:r>
      <w:r w:rsidR="005603FD">
        <w:rPr>
          <w:rFonts w:ascii="Calibri" w:eastAsia="Times New Roman" w:hAnsi="Calibri" w:cs="Segoe UI"/>
        </w:rPr>
        <w:t>8</w:t>
      </w:r>
      <w:r w:rsidRPr="003B723D">
        <w:rPr>
          <w:rFonts w:ascii="Calibri" w:eastAsia="Times New Roman" w:hAnsi="Calibri" w:cs="Segoe UI"/>
        </w:rPr>
        <w:t xml:space="preserve">) of the </w:t>
      </w:r>
      <w:r w:rsidR="004941A9">
        <w:rPr>
          <w:rFonts w:ascii="Calibri" w:eastAsia="Times New Roman" w:hAnsi="Calibri" w:cs="Segoe UI"/>
        </w:rPr>
        <w:t>socialist</w:t>
      </w:r>
      <w:r w:rsidRPr="003B723D">
        <w:rPr>
          <w:rFonts w:ascii="Calibri" w:eastAsia="Times New Roman" w:hAnsi="Calibri" w:cs="Segoe UI"/>
        </w:rPr>
        <w:t xml:space="preserve"> state. Counter to the prevailing view of the time Bauman shows, in an uncharacteristically empirical study, that the overriding aspirations of the Warsaw youth were unsuitable as a catalyst for the development of the Communist utopia. In a later article</w:t>
      </w:r>
      <w:r w:rsidR="003C4B72">
        <w:rPr>
          <w:rFonts w:ascii="Calibri" w:eastAsia="Times New Roman" w:hAnsi="Calibri" w:cs="Segoe UI"/>
        </w:rPr>
        <w:t xml:space="preserve"> published in 1967</w:t>
      </w:r>
      <w:r w:rsidRPr="003B723D">
        <w:rPr>
          <w:rFonts w:ascii="Calibri" w:eastAsia="Times New Roman" w:hAnsi="Calibri" w:cs="Segoe UI"/>
        </w:rPr>
        <w:t xml:space="preserve"> (see Tester and Jacobsen</w:t>
      </w:r>
      <w:r w:rsidR="003C4B72">
        <w:rPr>
          <w:rFonts w:ascii="Calibri" w:eastAsia="Times New Roman" w:hAnsi="Calibri" w:cs="Segoe UI"/>
        </w:rPr>
        <w:t>, 2005: 66-67</w:t>
      </w:r>
      <w:r w:rsidRPr="003B723D">
        <w:rPr>
          <w:rFonts w:ascii="Calibri" w:eastAsia="Times New Roman" w:hAnsi="Calibri" w:cs="Segoe UI"/>
        </w:rPr>
        <w:t>)</w:t>
      </w:r>
      <w:r w:rsidR="003C4B72">
        <w:rPr>
          <w:rFonts w:ascii="Calibri" w:eastAsia="Times New Roman" w:hAnsi="Calibri" w:cs="Segoe UI"/>
        </w:rPr>
        <w:t xml:space="preserve"> </w:t>
      </w:r>
      <w:r w:rsidRPr="003B723D">
        <w:rPr>
          <w:rFonts w:ascii="Calibri" w:eastAsia="Times New Roman" w:hAnsi="Calibri" w:cs="Segoe UI"/>
        </w:rPr>
        <w:t>Bauman addresse</w:t>
      </w:r>
      <w:r>
        <w:rPr>
          <w:rFonts w:ascii="Calibri" w:eastAsia="Times New Roman" w:hAnsi="Calibri" w:cs="Segoe UI"/>
        </w:rPr>
        <w:t>d</w:t>
      </w:r>
      <w:r w:rsidRPr="003B723D">
        <w:rPr>
          <w:rFonts w:ascii="Calibri" w:eastAsia="Times New Roman" w:hAnsi="Calibri" w:cs="Segoe UI"/>
        </w:rPr>
        <w:t xml:space="preserve"> this issue on a more strictly theoretical level. He suggests that due to the character of rapidly changing social forms</w:t>
      </w:r>
      <w:r w:rsidR="009D3A50">
        <w:rPr>
          <w:rFonts w:ascii="Calibri" w:eastAsia="Times New Roman" w:hAnsi="Calibri" w:cs="Segoe UI"/>
        </w:rPr>
        <w:t>,</w:t>
      </w:r>
      <w:r w:rsidRPr="003B723D">
        <w:rPr>
          <w:rFonts w:ascii="Calibri" w:eastAsia="Times New Roman" w:hAnsi="Calibri" w:cs="Segoe UI"/>
        </w:rPr>
        <w:t xml:space="preserve"> youth are always radical because they cannot easily accept the world in which they find themselves. This </w:t>
      </w:r>
      <w:r w:rsidRPr="003B723D">
        <w:rPr>
          <w:rFonts w:ascii="Calibri" w:eastAsia="Times New Roman" w:hAnsi="Calibri" w:cs="Segoe UI"/>
        </w:rPr>
        <w:lastRenderedPageBreak/>
        <w:t xml:space="preserve">inevitable radicalism will only be political, Bauman claims, if </w:t>
      </w:r>
      <w:r w:rsidR="00A61FCA">
        <w:rPr>
          <w:rFonts w:ascii="Calibri" w:eastAsia="Times New Roman" w:hAnsi="Calibri" w:cs="Segoe UI"/>
        </w:rPr>
        <w:t xml:space="preserve"> three criteria are met; </w:t>
      </w:r>
      <w:r w:rsidRPr="003B723D">
        <w:rPr>
          <w:rFonts w:ascii="Calibri" w:eastAsia="Times New Roman" w:hAnsi="Calibri" w:cs="Segoe UI"/>
        </w:rPr>
        <w:t>there are sufficiently bro</w:t>
      </w:r>
      <w:r w:rsidR="00A61FCA">
        <w:rPr>
          <w:rFonts w:ascii="Calibri" w:eastAsia="Times New Roman" w:hAnsi="Calibri" w:cs="Segoe UI"/>
        </w:rPr>
        <w:t xml:space="preserve">ad channels of political action, </w:t>
      </w:r>
      <w:r w:rsidRPr="003B723D">
        <w:rPr>
          <w:rFonts w:ascii="Calibri" w:eastAsia="Times New Roman" w:hAnsi="Calibri" w:cs="Segoe UI"/>
        </w:rPr>
        <w:t>political activity is seen to provide access to social goods and the youth have been denied status or cultural goods (</w:t>
      </w:r>
      <w:r w:rsidR="003C4B72">
        <w:rPr>
          <w:rFonts w:ascii="Calibri" w:eastAsia="Times New Roman" w:hAnsi="Calibri" w:cs="Segoe UI"/>
        </w:rPr>
        <w:t>Tester</w:t>
      </w:r>
      <w:r w:rsidRPr="003B723D">
        <w:rPr>
          <w:rFonts w:ascii="Calibri" w:eastAsia="Times New Roman" w:hAnsi="Calibri" w:cs="Segoe UI"/>
        </w:rPr>
        <w:t xml:space="preserve"> and </w:t>
      </w:r>
      <w:proofErr w:type="spellStart"/>
      <w:r w:rsidRPr="003B723D">
        <w:rPr>
          <w:rFonts w:ascii="Calibri" w:eastAsia="Times New Roman" w:hAnsi="Calibri" w:cs="Segoe UI"/>
        </w:rPr>
        <w:t>Jacbosen</w:t>
      </w:r>
      <w:proofErr w:type="spellEnd"/>
      <w:r w:rsidR="003C4B72">
        <w:rPr>
          <w:rFonts w:ascii="Calibri" w:eastAsia="Times New Roman" w:hAnsi="Calibri" w:cs="Segoe UI"/>
        </w:rPr>
        <w:t>. 2005</w:t>
      </w:r>
      <w:r w:rsidRPr="003B723D">
        <w:rPr>
          <w:rFonts w:ascii="Calibri" w:eastAsia="Times New Roman" w:hAnsi="Calibri" w:cs="Segoe UI"/>
        </w:rPr>
        <w:t>: 66)</w:t>
      </w:r>
      <w:r w:rsidR="00F139FF">
        <w:rPr>
          <w:rFonts w:ascii="Calibri" w:eastAsia="Times New Roman" w:hAnsi="Calibri" w:cs="Segoe UI"/>
        </w:rPr>
        <w:t>.</w:t>
      </w:r>
      <w:r w:rsidRPr="003B723D">
        <w:rPr>
          <w:rFonts w:ascii="Calibri" w:eastAsia="Times New Roman" w:hAnsi="Calibri" w:cs="Segoe UI"/>
        </w:rPr>
        <w:t xml:space="preserve"> While the Warsaw youth he saw around him in the 1960s were not displaying the required interests, the position of youth in the social web mean they are fertile ground for critical and radical thought</w:t>
      </w:r>
      <w:r>
        <w:rPr>
          <w:rFonts w:ascii="Calibri" w:eastAsia="Times New Roman" w:hAnsi="Calibri" w:cs="Segoe UI"/>
        </w:rPr>
        <w:t xml:space="preserve">. These insights led Bauman to focus on </w:t>
      </w:r>
      <w:r w:rsidRPr="003B723D">
        <w:rPr>
          <w:rFonts w:ascii="Calibri" w:eastAsia="Times New Roman" w:hAnsi="Calibri" w:cs="Segoe UI"/>
        </w:rPr>
        <w:t>developing a ‘critical counter culture’ which would stimulate the youth to this critique. This task brought him a great deal of trouble and</w:t>
      </w:r>
      <w:r>
        <w:rPr>
          <w:rFonts w:ascii="Calibri" w:eastAsia="Times New Roman" w:hAnsi="Calibri" w:cs="Segoe UI"/>
        </w:rPr>
        <w:t xml:space="preserve"> ultimately led to his dismissal</w:t>
      </w:r>
      <w:r w:rsidRPr="003B723D">
        <w:rPr>
          <w:rFonts w:ascii="Calibri" w:eastAsia="Times New Roman" w:hAnsi="Calibri" w:cs="Segoe UI"/>
        </w:rPr>
        <w:t xml:space="preserve"> from his teaching post at the University of Warsaw in 1968</w:t>
      </w:r>
      <w:r>
        <w:rPr>
          <w:rFonts w:ascii="Calibri" w:eastAsia="Times New Roman" w:hAnsi="Calibri" w:cs="Segoe UI"/>
        </w:rPr>
        <w:t>. He was also</w:t>
      </w:r>
      <w:r w:rsidRPr="003B723D">
        <w:rPr>
          <w:rFonts w:ascii="Calibri" w:eastAsia="Times New Roman" w:hAnsi="Calibri" w:cs="Segoe UI"/>
        </w:rPr>
        <w:t xml:space="preserve"> pushed out of the country with his nationality stripped from him for ‘being a dangerous influence on Polish youth’</w:t>
      </w:r>
      <w:r>
        <w:rPr>
          <w:rFonts w:ascii="Calibri" w:eastAsia="Times New Roman" w:hAnsi="Calibri" w:cs="Segoe UI"/>
        </w:rPr>
        <w:t>. This corruption was particularly evident in his</w:t>
      </w:r>
      <w:r w:rsidRPr="003B723D">
        <w:rPr>
          <w:rFonts w:ascii="Calibri" w:eastAsia="Times New Roman" w:hAnsi="Calibri" w:cs="Segoe UI"/>
        </w:rPr>
        <w:t xml:space="preserve"> writings which challenged the accepted party line and the official readings of Marxist theory (Smith 40-41). Socrates was executed for corrupting the youth and not believing in the gods of the state</w:t>
      </w:r>
      <w:r>
        <w:rPr>
          <w:rFonts w:ascii="Calibri" w:eastAsia="Times New Roman" w:hAnsi="Calibri" w:cs="Segoe UI"/>
        </w:rPr>
        <w:t>, Bauman would no doubt demur at the comparison with Socrates but this it is one that is apt</w:t>
      </w:r>
      <w:r w:rsidRPr="003B723D">
        <w:rPr>
          <w:rFonts w:ascii="Calibri" w:eastAsia="Times New Roman" w:hAnsi="Calibri" w:cs="Segoe UI"/>
        </w:rPr>
        <w:t>. Like Socrates Bauman challenged the state sanctioned Gods, in his case of Stalinist Marxism. ‘Corrupting the youth’ into thinking there is an alter</w:t>
      </w:r>
      <w:r>
        <w:rPr>
          <w:rFonts w:ascii="Calibri" w:eastAsia="Times New Roman" w:hAnsi="Calibri" w:cs="Segoe UI"/>
        </w:rPr>
        <w:t>native in today’s society is perhaps becoming an increasingly</w:t>
      </w:r>
      <w:r w:rsidRPr="003B723D">
        <w:rPr>
          <w:rFonts w:ascii="Calibri" w:eastAsia="Times New Roman" w:hAnsi="Calibri" w:cs="Segoe UI"/>
        </w:rPr>
        <w:t xml:space="preserve"> difficult prospect with</w:t>
      </w:r>
      <w:r>
        <w:rPr>
          <w:rFonts w:ascii="Calibri" w:eastAsia="Times New Roman" w:hAnsi="Calibri" w:cs="Segoe UI"/>
        </w:rPr>
        <w:t xml:space="preserve"> potentially far</w:t>
      </w:r>
      <w:r w:rsidRPr="003B723D">
        <w:rPr>
          <w:rFonts w:ascii="Calibri" w:eastAsia="Times New Roman" w:hAnsi="Calibri" w:cs="Segoe UI"/>
        </w:rPr>
        <w:t xml:space="preserve"> fewer people trained in thinking critically</w:t>
      </w:r>
      <w:r w:rsidR="00634503">
        <w:rPr>
          <w:rFonts w:ascii="Calibri" w:eastAsia="Times New Roman" w:hAnsi="Calibri" w:cs="Segoe UI"/>
        </w:rPr>
        <w:t xml:space="preserve"> but it is as vital as ever to cultivate the radical potential of youth</w:t>
      </w:r>
      <w:r w:rsidRPr="003B723D">
        <w:rPr>
          <w:rFonts w:ascii="Calibri" w:eastAsia="Times New Roman" w:hAnsi="Calibri" w:cs="Segoe UI"/>
        </w:rPr>
        <w:t xml:space="preserve">. </w:t>
      </w:r>
      <w:r>
        <w:rPr>
          <w:rFonts w:ascii="Calibri" w:eastAsia="Times New Roman" w:hAnsi="Calibri" w:cs="Segoe UI"/>
        </w:rPr>
        <w:t xml:space="preserve"> </w:t>
      </w:r>
    </w:p>
    <w:p w:rsidR="001D1D34" w:rsidRPr="003B723D" w:rsidRDefault="000115E7" w:rsidP="001D1D34">
      <w:pPr>
        <w:spacing w:before="120" w:after="0"/>
        <w:ind w:firstLine="720"/>
        <w:rPr>
          <w:rFonts w:ascii="Calibri" w:eastAsia="Times New Roman" w:hAnsi="Calibri" w:cs="Segoe UI"/>
        </w:rPr>
      </w:pPr>
      <w:r>
        <w:rPr>
          <w:rFonts w:ascii="Calibri" w:eastAsia="Times New Roman" w:hAnsi="Calibri" w:cs="Segoe UI"/>
        </w:rPr>
        <w:t>With all culture seen as equally valuable and people increasingly separated from the kind of training that would enable them to make judgements</w:t>
      </w:r>
      <w:r w:rsidR="00E11924">
        <w:rPr>
          <w:rFonts w:ascii="Calibri" w:eastAsia="Times New Roman" w:hAnsi="Calibri" w:cs="Segoe UI"/>
        </w:rPr>
        <w:t>,</w:t>
      </w:r>
      <w:r>
        <w:rPr>
          <w:rFonts w:ascii="Calibri" w:eastAsia="Times New Roman" w:hAnsi="Calibri" w:cs="Segoe UI"/>
        </w:rPr>
        <w:t xml:space="preserve"> we are reduced to an individualistic approach to the judgement of culture. </w:t>
      </w:r>
      <w:r w:rsidR="001D1D34" w:rsidRPr="003B723D">
        <w:rPr>
          <w:rFonts w:ascii="Calibri" w:eastAsia="Times New Roman" w:hAnsi="Calibri" w:cs="Segoe UI"/>
        </w:rPr>
        <w:t>Today cultural artefacts are deemed to be worthy of our</w:t>
      </w:r>
      <w:r w:rsidR="00D37DFE">
        <w:rPr>
          <w:rFonts w:ascii="Calibri" w:eastAsia="Times New Roman" w:hAnsi="Calibri" w:cs="Segoe UI"/>
        </w:rPr>
        <w:t xml:space="preserve"> attention because they have a ‘</w:t>
      </w:r>
      <w:r w:rsidR="001D1D34" w:rsidRPr="003B723D">
        <w:rPr>
          <w:rFonts w:ascii="Calibri" w:eastAsia="Times New Roman" w:hAnsi="Calibri" w:cs="Segoe UI"/>
        </w:rPr>
        <w:t>buzz</w:t>
      </w:r>
      <w:r w:rsidR="00D37DFE">
        <w:rPr>
          <w:rFonts w:ascii="Calibri" w:eastAsia="Times New Roman" w:hAnsi="Calibri" w:cs="Segoe UI"/>
        </w:rPr>
        <w:t>’</w:t>
      </w:r>
      <w:r w:rsidR="001D1D34" w:rsidRPr="003B723D">
        <w:rPr>
          <w:rFonts w:ascii="Calibri" w:eastAsia="Times New Roman" w:hAnsi="Calibri" w:cs="Segoe UI"/>
        </w:rPr>
        <w:t xml:space="preserve"> or they have </w:t>
      </w:r>
      <w:r w:rsidR="00D37DFE">
        <w:rPr>
          <w:rFonts w:ascii="Calibri" w:eastAsia="Times New Roman" w:hAnsi="Calibri" w:cs="Segoe UI"/>
        </w:rPr>
        <w:t>‘</w:t>
      </w:r>
      <w:r w:rsidR="001D1D34" w:rsidRPr="003B723D">
        <w:rPr>
          <w:rFonts w:ascii="Calibri" w:eastAsia="Times New Roman" w:hAnsi="Calibri" w:cs="Segoe UI"/>
        </w:rPr>
        <w:t>gone viral</w:t>
      </w:r>
      <w:r w:rsidR="00D37DFE">
        <w:rPr>
          <w:rFonts w:ascii="Calibri" w:eastAsia="Times New Roman" w:hAnsi="Calibri" w:cs="Segoe UI"/>
        </w:rPr>
        <w:t>’</w:t>
      </w:r>
      <w:r w:rsidR="001D1D34" w:rsidRPr="003B723D">
        <w:rPr>
          <w:rFonts w:ascii="Calibri" w:eastAsia="Times New Roman" w:hAnsi="Calibri" w:cs="Segoe UI"/>
        </w:rPr>
        <w:t>. Rather than looking to the experts to direct our attention to worthy diversions we focus on what has been</w:t>
      </w:r>
      <w:r w:rsidR="00D37DFE">
        <w:rPr>
          <w:rFonts w:ascii="Calibri" w:eastAsia="Times New Roman" w:hAnsi="Calibri" w:cs="Segoe UI"/>
        </w:rPr>
        <w:t xml:space="preserve"> ‘</w:t>
      </w:r>
      <w:r w:rsidR="001D1D34" w:rsidRPr="003B723D">
        <w:rPr>
          <w:rFonts w:ascii="Calibri" w:eastAsia="Times New Roman" w:hAnsi="Calibri" w:cs="Segoe UI"/>
        </w:rPr>
        <w:t>liked</w:t>
      </w:r>
      <w:r w:rsidR="00D37DFE">
        <w:rPr>
          <w:rFonts w:ascii="Calibri" w:eastAsia="Times New Roman" w:hAnsi="Calibri" w:cs="Segoe UI"/>
        </w:rPr>
        <w:t>’</w:t>
      </w:r>
      <w:r w:rsidR="00A50658">
        <w:rPr>
          <w:rFonts w:ascii="Calibri" w:eastAsia="Times New Roman" w:hAnsi="Calibri" w:cs="Segoe UI"/>
        </w:rPr>
        <w:t xml:space="preserve"> </w:t>
      </w:r>
      <w:proofErr w:type="gramStart"/>
      <w:r w:rsidR="00A50658">
        <w:rPr>
          <w:rFonts w:ascii="Calibri" w:eastAsia="Times New Roman" w:hAnsi="Calibri" w:cs="Segoe UI"/>
        </w:rPr>
        <w:t>or ‘</w:t>
      </w:r>
      <w:r w:rsidR="001D1D34" w:rsidRPr="003B723D">
        <w:rPr>
          <w:rFonts w:ascii="Calibri" w:eastAsia="Times New Roman" w:hAnsi="Calibri" w:cs="Segoe UI"/>
        </w:rPr>
        <w:t>re</w:t>
      </w:r>
      <w:proofErr w:type="gramEnd"/>
      <w:r w:rsidR="001D1D34" w:rsidRPr="003B723D">
        <w:rPr>
          <w:rFonts w:ascii="Calibri" w:eastAsia="Times New Roman" w:hAnsi="Calibri" w:cs="Segoe UI"/>
        </w:rPr>
        <w:t>-tweeted</w:t>
      </w:r>
      <w:r w:rsidR="00D37DFE">
        <w:rPr>
          <w:rFonts w:ascii="Calibri" w:eastAsia="Times New Roman" w:hAnsi="Calibri" w:cs="Segoe UI"/>
        </w:rPr>
        <w:t>’</w:t>
      </w:r>
      <w:r w:rsidR="001D1D34" w:rsidRPr="003B723D">
        <w:rPr>
          <w:rFonts w:ascii="Calibri" w:eastAsia="Times New Roman" w:hAnsi="Calibri" w:cs="Segoe UI"/>
        </w:rPr>
        <w:t>. Under the guise of placing power in the hands of the public, through Bauman</w:t>
      </w:r>
      <w:r w:rsidR="00E11924">
        <w:rPr>
          <w:rFonts w:ascii="Calibri" w:eastAsia="Times New Roman" w:hAnsi="Calibri" w:cs="Segoe UI"/>
        </w:rPr>
        <w:t>’s optic</w:t>
      </w:r>
      <w:r w:rsidR="001D1D34" w:rsidRPr="003B723D">
        <w:rPr>
          <w:rFonts w:ascii="Calibri" w:eastAsia="Times New Roman" w:hAnsi="Calibri" w:cs="Segoe UI"/>
        </w:rPr>
        <w:t xml:space="preserve"> we can see this as another form of regulation rather than a freeing from legislation. The panoptic model of domination no longer stands; we are no longer governed and drilled individually as </w:t>
      </w:r>
      <w:r w:rsidR="00C2278D">
        <w:rPr>
          <w:rFonts w:ascii="Calibri" w:eastAsia="Times New Roman" w:hAnsi="Calibri" w:cs="Segoe UI"/>
        </w:rPr>
        <w:t>‘</w:t>
      </w:r>
      <w:r w:rsidR="001D1D34" w:rsidRPr="003B723D">
        <w:rPr>
          <w:rFonts w:ascii="Calibri" w:eastAsia="Times New Roman" w:hAnsi="Calibri" w:cs="Segoe UI"/>
        </w:rPr>
        <w:t>mar</w:t>
      </w:r>
      <w:r w:rsidR="00C2278D">
        <w:rPr>
          <w:rFonts w:ascii="Calibri" w:eastAsia="Times New Roman" w:hAnsi="Calibri" w:cs="Segoe UI"/>
        </w:rPr>
        <w:t>ching columns’</w:t>
      </w:r>
      <w:r w:rsidR="001D1D34" w:rsidRPr="003B723D">
        <w:rPr>
          <w:rFonts w:ascii="Calibri" w:eastAsia="Times New Roman" w:hAnsi="Calibri" w:cs="Segoe UI"/>
        </w:rPr>
        <w:t xml:space="preserve"> to produce a cohesive </w:t>
      </w:r>
      <w:r w:rsidR="00D37DFE">
        <w:rPr>
          <w:rFonts w:ascii="Calibri" w:eastAsia="Times New Roman" w:hAnsi="Calibri" w:cs="Segoe UI"/>
        </w:rPr>
        <w:t>whole. Instead we are seen as ‘</w:t>
      </w:r>
      <w:r w:rsidR="001D1D34" w:rsidRPr="003B723D">
        <w:rPr>
          <w:rFonts w:ascii="Calibri" w:eastAsia="Times New Roman" w:hAnsi="Calibri" w:cs="Segoe UI"/>
        </w:rPr>
        <w:t>swarms</w:t>
      </w:r>
      <w:r w:rsidR="00D37DFE">
        <w:rPr>
          <w:rFonts w:ascii="Calibri" w:eastAsia="Times New Roman" w:hAnsi="Calibri" w:cs="Segoe UI"/>
        </w:rPr>
        <w:t>’</w:t>
      </w:r>
      <w:r w:rsidR="001D1D34" w:rsidRPr="003B723D">
        <w:rPr>
          <w:rFonts w:ascii="Calibri" w:eastAsia="Times New Roman" w:hAnsi="Calibri" w:cs="Segoe UI"/>
        </w:rPr>
        <w:t xml:space="preserve"> and </w:t>
      </w:r>
      <w:r w:rsidR="00D37DFE">
        <w:rPr>
          <w:rFonts w:ascii="Calibri" w:eastAsia="Times New Roman" w:hAnsi="Calibri" w:cs="Segoe UI"/>
        </w:rPr>
        <w:t>‘</w:t>
      </w:r>
      <w:r w:rsidR="001D1D34" w:rsidRPr="003B723D">
        <w:rPr>
          <w:rFonts w:ascii="Calibri" w:eastAsia="Times New Roman" w:hAnsi="Calibri" w:cs="Segoe UI"/>
        </w:rPr>
        <w:t>Anyone who wishes to keep a swarm of bees on a desirable course is better off tending the flowers in the meadow, not drilling every bee in turn</w:t>
      </w:r>
      <w:r w:rsidR="00D37DFE">
        <w:rPr>
          <w:rFonts w:ascii="Calibri" w:eastAsia="Times New Roman" w:hAnsi="Calibri" w:cs="Segoe UI"/>
        </w:rPr>
        <w:t xml:space="preserve">’ (Bauman, 2011a: 55). This </w:t>
      </w:r>
      <w:r w:rsidR="005A1611" w:rsidRPr="003B723D">
        <w:rPr>
          <w:rFonts w:ascii="Calibri" w:eastAsia="Times New Roman" w:hAnsi="Calibri" w:cs="Segoe UI"/>
        </w:rPr>
        <w:t>domination</w:t>
      </w:r>
      <w:r w:rsidR="001D1D34" w:rsidRPr="003B723D">
        <w:rPr>
          <w:rFonts w:ascii="Calibri" w:eastAsia="Times New Roman" w:hAnsi="Calibri" w:cs="Segoe UI"/>
        </w:rPr>
        <w:t xml:space="preserve"> by </w:t>
      </w:r>
      <w:r w:rsidR="00E11924">
        <w:rPr>
          <w:rFonts w:ascii="Calibri" w:eastAsia="Times New Roman" w:hAnsi="Calibri" w:cs="Segoe UI"/>
        </w:rPr>
        <w:t>‘</w:t>
      </w:r>
      <w:r w:rsidR="001D1D34" w:rsidRPr="003B723D">
        <w:rPr>
          <w:rFonts w:ascii="Calibri" w:eastAsia="Times New Roman" w:hAnsi="Calibri" w:cs="Segoe UI"/>
        </w:rPr>
        <w:t>non-engagement and regulation by temptation</w:t>
      </w:r>
      <w:r w:rsidR="00D37DFE">
        <w:rPr>
          <w:rFonts w:ascii="Calibri" w:eastAsia="Times New Roman" w:hAnsi="Calibri" w:cs="Segoe UI"/>
        </w:rPr>
        <w:t>’</w:t>
      </w:r>
      <w:r w:rsidR="001D1D34" w:rsidRPr="003B723D">
        <w:rPr>
          <w:rFonts w:ascii="Calibri" w:eastAsia="Times New Roman" w:hAnsi="Calibri" w:cs="Segoe UI"/>
        </w:rPr>
        <w:t xml:space="preserve"> (Bauman, 2011a: 55) through culture is different to the Enlightenment derived European, all too E</w:t>
      </w:r>
      <w:r w:rsidR="00D37DFE">
        <w:rPr>
          <w:rFonts w:ascii="Calibri" w:eastAsia="Times New Roman" w:hAnsi="Calibri" w:cs="Segoe UI"/>
        </w:rPr>
        <w:t>uropean, project of culture as ‘</w:t>
      </w:r>
      <w:r w:rsidR="001D1D34" w:rsidRPr="003B723D">
        <w:rPr>
          <w:rFonts w:ascii="Calibri" w:eastAsia="Times New Roman" w:hAnsi="Calibri" w:cs="Segoe UI"/>
        </w:rPr>
        <w:t>cultivating</w:t>
      </w:r>
      <w:r w:rsidR="00D37DFE">
        <w:rPr>
          <w:rFonts w:ascii="Calibri" w:eastAsia="Times New Roman" w:hAnsi="Calibri" w:cs="Segoe UI"/>
        </w:rPr>
        <w:t>’</w:t>
      </w:r>
      <w:r w:rsidR="001D1D34" w:rsidRPr="003B723D">
        <w:rPr>
          <w:rFonts w:ascii="Calibri" w:eastAsia="Times New Roman" w:hAnsi="Calibri" w:cs="Segoe UI"/>
        </w:rPr>
        <w:t xml:space="preserve"> the people and of building nations, as there is no solid base, or home, and little direct legislation. Consequently we are increasingly uncertain and cut adrift. The voices of the public must be engaged with, Bauman suggests, but not on such a shallow level that all meaning is lost or reduced to purely quantitative measures of how many people have expressed a desire to buy a particular product. The potential denigration of culture is, for Bauman, particularly troubling as he has long emphasised </w:t>
      </w:r>
      <w:r w:rsidR="00D37DFE">
        <w:rPr>
          <w:rFonts w:ascii="Calibri" w:eastAsia="Times New Roman" w:hAnsi="Calibri" w:cs="Segoe UI"/>
        </w:rPr>
        <w:t>culture’s</w:t>
      </w:r>
      <w:r w:rsidR="001D1D34" w:rsidRPr="003B723D">
        <w:rPr>
          <w:rFonts w:ascii="Calibri" w:eastAsia="Times New Roman" w:hAnsi="Calibri" w:cs="Segoe UI"/>
        </w:rPr>
        <w:t xml:space="preserve"> emancipatory power. </w:t>
      </w:r>
    </w:p>
    <w:p w:rsidR="00F47614" w:rsidRPr="003B723D" w:rsidRDefault="00F47614" w:rsidP="00F47614">
      <w:pPr>
        <w:spacing w:before="120" w:after="0"/>
        <w:ind w:firstLine="720"/>
        <w:rPr>
          <w:rFonts w:ascii="Calibri" w:eastAsia="Times New Roman" w:hAnsi="Calibri" w:cs="Segoe UI"/>
        </w:rPr>
      </w:pPr>
      <w:r w:rsidRPr="003B723D">
        <w:rPr>
          <w:rFonts w:ascii="Calibri" w:eastAsia="Times New Roman" w:hAnsi="Calibri" w:cs="Segoe UI"/>
        </w:rPr>
        <w:t xml:space="preserve">The paucity of meaning and instability of cultural attachment in contemporary society is perhaps unexpectedly crystallised in fashion which, as characterised by Bauman, presupposes network relations rather than those of an undifferentiated mass. Fashion, </w:t>
      </w:r>
      <w:r w:rsidR="00E11924">
        <w:rPr>
          <w:rFonts w:ascii="Calibri" w:eastAsia="Times New Roman" w:hAnsi="Calibri" w:cs="Segoe UI"/>
        </w:rPr>
        <w:t xml:space="preserve">for </w:t>
      </w:r>
      <w:r w:rsidRPr="003B723D">
        <w:rPr>
          <w:rFonts w:ascii="Calibri" w:eastAsia="Times New Roman" w:hAnsi="Calibri" w:cs="Segoe UI"/>
        </w:rPr>
        <w:t>Bauman</w:t>
      </w:r>
      <w:r w:rsidR="005A1611">
        <w:rPr>
          <w:rFonts w:ascii="Calibri" w:eastAsia="Times New Roman" w:hAnsi="Calibri" w:cs="Segoe UI"/>
        </w:rPr>
        <w:t xml:space="preserve">, channelling </w:t>
      </w:r>
      <w:proofErr w:type="spellStart"/>
      <w:r w:rsidR="005A1611">
        <w:rPr>
          <w:rFonts w:ascii="Calibri" w:eastAsia="Times New Roman" w:hAnsi="Calibri" w:cs="Segoe UI"/>
        </w:rPr>
        <w:t>Simmel</w:t>
      </w:r>
      <w:proofErr w:type="spellEnd"/>
      <w:r w:rsidR="005A1611">
        <w:rPr>
          <w:rFonts w:ascii="Calibri" w:eastAsia="Times New Roman" w:hAnsi="Calibri" w:cs="Segoe UI"/>
        </w:rPr>
        <w:t>, ‘</w:t>
      </w:r>
      <w:r w:rsidRPr="003B723D">
        <w:rPr>
          <w:rFonts w:ascii="Calibri" w:eastAsia="Times New Roman" w:hAnsi="Calibri" w:cs="Segoe UI"/>
        </w:rPr>
        <w:t>is a particular form of life, which seeks to compromise between a tendency towards social equality and a tendency towards individual separateness</w:t>
      </w:r>
      <w:r w:rsidR="005A1611">
        <w:rPr>
          <w:rFonts w:ascii="Calibri" w:eastAsia="Times New Roman" w:hAnsi="Calibri" w:cs="Segoe UI"/>
        </w:rPr>
        <w:t>’</w:t>
      </w:r>
      <w:r w:rsidRPr="003B723D">
        <w:rPr>
          <w:rFonts w:ascii="Calibri" w:eastAsia="Times New Roman" w:hAnsi="Calibri" w:cs="Segoe UI"/>
        </w:rPr>
        <w:t xml:space="preserve"> (Bauman, 2011</w:t>
      </w:r>
      <w:proofErr w:type="gramStart"/>
      <w:r w:rsidRPr="003B723D">
        <w:rPr>
          <w:rFonts w:ascii="Calibri" w:eastAsia="Times New Roman" w:hAnsi="Calibri" w:cs="Segoe UI"/>
        </w:rPr>
        <w:t>:a</w:t>
      </w:r>
      <w:proofErr w:type="gramEnd"/>
      <w:r w:rsidRPr="003B723D">
        <w:rPr>
          <w:rFonts w:ascii="Calibri" w:eastAsia="Times New Roman" w:hAnsi="Calibri" w:cs="Segoe UI"/>
        </w:rPr>
        <w:t xml:space="preserve"> 21). Inhabitants of the modern world, gardeners, Bauman reminds us sought a utopia, a stable end point, the perfect garden in which we could rest, perhaps with a little trimming and weeding to</w:t>
      </w:r>
      <w:r w:rsidR="00D37DFE">
        <w:rPr>
          <w:rFonts w:ascii="Calibri" w:eastAsia="Times New Roman" w:hAnsi="Calibri" w:cs="Segoe UI"/>
        </w:rPr>
        <w:t xml:space="preserve"> maintain it. The solid modern ‘</w:t>
      </w:r>
      <w:r w:rsidRPr="003B723D">
        <w:rPr>
          <w:rFonts w:ascii="Calibri" w:eastAsia="Times New Roman" w:hAnsi="Calibri" w:cs="Segoe UI"/>
        </w:rPr>
        <w:t>gardeners</w:t>
      </w:r>
      <w:r w:rsidR="00D37DFE">
        <w:rPr>
          <w:rFonts w:ascii="Calibri" w:eastAsia="Times New Roman" w:hAnsi="Calibri" w:cs="Segoe UI"/>
        </w:rPr>
        <w:t>’</w:t>
      </w:r>
      <w:r w:rsidRPr="003B723D">
        <w:rPr>
          <w:rFonts w:ascii="Calibri" w:eastAsia="Times New Roman" w:hAnsi="Calibri" w:cs="Segoe UI"/>
        </w:rPr>
        <w:t xml:space="preserve"> are contrasted w</w:t>
      </w:r>
      <w:r w:rsidR="00D37DFE">
        <w:rPr>
          <w:rFonts w:ascii="Calibri" w:eastAsia="Times New Roman" w:hAnsi="Calibri" w:cs="Segoe UI"/>
        </w:rPr>
        <w:t>ith those Bauman now calls the ‘</w:t>
      </w:r>
      <w:r w:rsidRPr="003B723D">
        <w:rPr>
          <w:rFonts w:ascii="Calibri" w:eastAsia="Times New Roman" w:hAnsi="Calibri" w:cs="Segoe UI"/>
        </w:rPr>
        <w:t>hunters</w:t>
      </w:r>
      <w:r w:rsidR="00D37DFE">
        <w:rPr>
          <w:rFonts w:ascii="Calibri" w:eastAsia="Times New Roman" w:hAnsi="Calibri" w:cs="Segoe UI"/>
        </w:rPr>
        <w:t>’</w:t>
      </w:r>
      <w:r w:rsidRPr="003B723D">
        <w:rPr>
          <w:rFonts w:ascii="Calibri" w:eastAsia="Times New Roman" w:hAnsi="Calibri" w:cs="Segoe UI"/>
        </w:rPr>
        <w:t xml:space="preserve"> for whom the chase is much more interesting and exciting than the goal. As soon as they find their prey they plan the next hunt. These are th</w:t>
      </w:r>
      <w:r w:rsidR="00D37DFE">
        <w:rPr>
          <w:rFonts w:ascii="Calibri" w:eastAsia="Times New Roman" w:hAnsi="Calibri" w:cs="Segoe UI"/>
        </w:rPr>
        <w:t>e aesthetic consumers for whom ‘</w:t>
      </w:r>
      <w:r w:rsidRPr="003B723D">
        <w:rPr>
          <w:rFonts w:ascii="Calibri" w:eastAsia="Times New Roman" w:hAnsi="Calibri" w:cs="Segoe UI"/>
        </w:rPr>
        <w:t>the road itself is the utopia</w:t>
      </w:r>
      <w:r w:rsidR="00D37DFE">
        <w:rPr>
          <w:rFonts w:ascii="Calibri" w:eastAsia="Times New Roman" w:hAnsi="Calibri" w:cs="Segoe UI"/>
        </w:rPr>
        <w:t>’</w:t>
      </w:r>
      <w:r w:rsidRPr="003B723D">
        <w:rPr>
          <w:rFonts w:ascii="Calibri" w:eastAsia="Times New Roman" w:hAnsi="Calibri" w:cs="Segoe UI"/>
        </w:rPr>
        <w:t xml:space="preserve"> (Bauman, 2011: </w:t>
      </w:r>
      <w:r w:rsidRPr="003B723D">
        <w:rPr>
          <w:rFonts w:ascii="Calibri" w:eastAsia="Times New Roman" w:hAnsi="Calibri" w:cs="Segoe UI"/>
        </w:rPr>
        <w:lastRenderedPageBreak/>
        <w:t>29).  Indeed</w:t>
      </w:r>
      <w:r w:rsidR="00D37DFE">
        <w:rPr>
          <w:rFonts w:ascii="Calibri" w:eastAsia="Times New Roman" w:hAnsi="Calibri" w:cs="Segoe UI"/>
        </w:rPr>
        <w:t>, Bauman suggests, perhaps for ‘</w:t>
      </w:r>
      <w:r w:rsidRPr="003B723D">
        <w:rPr>
          <w:rFonts w:ascii="Calibri" w:eastAsia="Times New Roman" w:hAnsi="Calibri" w:cs="Segoe UI"/>
        </w:rPr>
        <w:t>liquid moderns</w:t>
      </w:r>
      <w:r w:rsidR="00D37DFE">
        <w:rPr>
          <w:rFonts w:ascii="Calibri" w:eastAsia="Times New Roman" w:hAnsi="Calibri" w:cs="Segoe UI"/>
        </w:rPr>
        <w:t>’</w:t>
      </w:r>
      <w:r w:rsidR="00056260">
        <w:rPr>
          <w:rFonts w:ascii="Calibri" w:eastAsia="Times New Roman" w:hAnsi="Calibri" w:cs="Segoe UI"/>
        </w:rPr>
        <w:t xml:space="preserve"> ‘</w:t>
      </w:r>
      <w:r w:rsidRPr="003B723D">
        <w:rPr>
          <w:rFonts w:ascii="Calibri" w:eastAsia="Times New Roman" w:hAnsi="Calibri" w:cs="Segoe UI"/>
        </w:rPr>
        <w:t>u-</w:t>
      </w:r>
      <w:proofErr w:type="spellStart"/>
      <w:r w:rsidRPr="003B723D">
        <w:rPr>
          <w:rFonts w:ascii="Calibri" w:eastAsia="Times New Roman" w:hAnsi="Calibri" w:cs="Segoe UI"/>
        </w:rPr>
        <w:t>topia</w:t>
      </w:r>
      <w:proofErr w:type="spellEnd"/>
      <w:r w:rsidR="00056260">
        <w:rPr>
          <w:rFonts w:ascii="Calibri" w:eastAsia="Times New Roman" w:hAnsi="Calibri" w:cs="Segoe UI"/>
        </w:rPr>
        <w:t>’</w:t>
      </w:r>
      <w:r w:rsidRPr="003B723D">
        <w:rPr>
          <w:rFonts w:ascii="Calibri" w:eastAsia="Times New Roman" w:hAnsi="Calibri" w:cs="Segoe UI"/>
        </w:rPr>
        <w:t xml:space="preserve"> should be </w:t>
      </w:r>
      <w:r w:rsidR="00056260">
        <w:rPr>
          <w:rFonts w:ascii="Calibri" w:eastAsia="Times New Roman" w:hAnsi="Calibri" w:cs="Segoe UI"/>
        </w:rPr>
        <w:t>‘</w:t>
      </w:r>
      <w:r w:rsidRPr="003B723D">
        <w:rPr>
          <w:rFonts w:ascii="Calibri" w:eastAsia="Times New Roman" w:hAnsi="Calibri" w:cs="Segoe UI"/>
        </w:rPr>
        <w:t>u-via</w:t>
      </w:r>
      <w:r w:rsidR="00056260">
        <w:rPr>
          <w:rFonts w:ascii="Calibri" w:eastAsia="Times New Roman" w:hAnsi="Calibri" w:cs="Segoe UI"/>
        </w:rPr>
        <w:t>’</w:t>
      </w:r>
      <w:r w:rsidRPr="003B723D">
        <w:rPr>
          <w:rFonts w:ascii="Calibri" w:eastAsia="Times New Roman" w:hAnsi="Calibri" w:cs="Segoe UI"/>
        </w:rPr>
        <w:t>. The constantly elusive utopia of liquid modernity, that which can never be</w:t>
      </w:r>
      <w:r w:rsidR="00056260">
        <w:rPr>
          <w:rFonts w:ascii="Calibri" w:eastAsia="Times New Roman" w:hAnsi="Calibri" w:cs="Segoe UI"/>
        </w:rPr>
        <w:t xml:space="preserve"> reached</w:t>
      </w:r>
      <w:r w:rsidR="00550F62">
        <w:rPr>
          <w:rFonts w:ascii="Calibri" w:eastAsia="Times New Roman" w:hAnsi="Calibri" w:cs="Segoe UI"/>
        </w:rPr>
        <w:t>,</w:t>
      </w:r>
      <w:r w:rsidR="00056260">
        <w:rPr>
          <w:rFonts w:ascii="Calibri" w:eastAsia="Times New Roman" w:hAnsi="Calibri" w:cs="Segoe UI"/>
        </w:rPr>
        <w:t xml:space="preserve"> as exemplified in the ‘</w:t>
      </w:r>
      <w:r w:rsidRPr="003B723D">
        <w:rPr>
          <w:rFonts w:ascii="Calibri" w:eastAsia="Times New Roman" w:hAnsi="Calibri" w:cs="Segoe UI"/>
        </w:rPr>
        <w:t>hunters</w:t>
      </w:r>
      <w:r w:rsidR="00056260">
        <w:rPr>
          <w:rFonts w:ascii="Calibri" w:eastAsia="Times New Roman" w:hAnsi="Calibri" w:cs="Segoe UI"/>
        </w:rPr>
        <w:t>’</w:t>
      </w:r>
      <w:r w:rsidRPr="003B723D">
        <w:rPr>
          <w:rFonts w:ascii="Calibri" w:eastAsia="Times New Roman" w:hAnsi="Calibri" w:cs="Segoe UI"/>
        </w:rPr>
        <w:t xml:space="preserve"> of fashion strikes at the very heart of Bauman’s ambivalence towards, or disenchantment with, liquid modernity. Socialism, Bauman has pr</w:t>
      </w:r>
      <w:r w:rsidR="00056260">
        <w:rPr>
          <w:rFonts w:ascii="Calibri" w:eastAsia="Times New Roman" w:hAnsi="Calibri" w:cs="Segoe UI"/>
        </w:rPr>
        <w:t>eviously told us, should be an ‘</w:t>
      </w:r>
      <w:r w:rsidRPr="003B723D">
        <w:rPr>
          <w:rFonts w:ascii="Calibri" w:eastAsia="Times New Roman" w:hAnsi="Calibri" w:cs="Segoe UI"/>
        </w:rPr>
        <w:t>active utopia</w:t>
      </w:r>
      <w:r w:rsidR="00056260">
        <w:rPr>
          <w:rFonts w:ascii="Calibri" w:eastAsia="Times New Roman" w:hAnsi="Calibri" w:cs="Segoe UI"/>
        </w:rPr>
        <w:t>’</w:t>
      </w:r>
      <w:r w:rsidRPr="003B723D">
        <w:rPr>
          <w:rFonts w:ascii="Calibri" w:eastAsia="Times New Roman" w:hAnsi="Calibri" w:cs="Segoe UI"/>
        </w:rPr>
        <w:t>, a perpetual critique; always unachievable, always present as an ideal to s</w:t>
      </w:r>
      <w:r w:rsidR="00056260">
        <w:rPr>
          <w:rFonts w:ascii="Calibri" w:eastAsia="Times New Roman" w:hAnsi="Calibri" w:cs="Segoe UI"/>
        </w:rPr>
        <w:t>how us that we are never being ‘</w:t>
      </w:r>
      <w:r w:rsidRPr="003B723D">
        <w:rPr>
          <w:rFonts w:ascii="Calibri" w:eastAsia="Times New Roman" w:hAnsi="Calibri" w:cs="Segoe UI"/>
        </w:rPr>
        <w:t>just</w:t>
      </w:r>
      <w:r w:rsidR="00056260">
        <w:rPr>
          <w:rFonts w:ascii="Calibri" w:eastAsia="Times New Roman" w:hAnsi="Calibri" w:cs="Segoe UI"/>
        </w:rPr>
        <w:t>’</w:t>
      </w:r>
      <w:r w:rsidRPr="003B723D">
        <w:rPr>
          <w:rFonts w:ascii="Calibri" w:eastAsia="Times New Roman" w:hAnsi="Calibri" w:cs="Segoe UI"/>
        </w:rPr>
        <w:t xml:space="preserve"> enough. Utopias should exist as ideas against which we can judge our present state.  Perhaps most crucially, utopias, Bauman </w:t>
      </w:r>
      <w:r w:rsidR="00056260">
        <w:rPr>
          <w:rFonts w:ascii="Calibri" w:eastAsia="Times New Roman" w:hAnsi="Calibri" w:cs="Segoe UI"/>
        </w:rPr>
        <w:t xml:space="preserve">(1976) </w:t>
      </w:r>
      <w:r w:rsidRPr="003B723D">
        <w:rPr>
          <w:rFonts w:ascii="Calibri" w:eastAsia="Times New Roman" w:hAnsi="Calibri" w:cs="Segoe UI"/>
        </w:rPr>
        <w:t>suggested are vital for helping people to imag</w:t>
      </w:r>
      <w:r w:rsidR="00550F62">
        <w:rPr>
          <w:rFonts w:ascii="Calibri" w:eastAsia="Times New Roman" w:hAnsi="Calibri" w:cs="Segoe UI"/>
        </w:rPr>
        <w:t>ine a world different from the present</w:t>
      </w:r>
      <w:r w:rsidRPr="003B723D">
        <w:rPr>
          <w:rFonts w:ascii="Calibri" w:eastAsia="Times New Roman" w:hAnsi="Calibri" w:cs="Segoe UI"/>
        </w:rPr>
        <w:t xml:space="preserve">. In liquid modernity the perpetual treadmill of fashion has expanded to an increasing range of contexts and aestheticizes and individualizes the critique in which Bauman saw such potential. Here we can also see the profound debt to </w:t>
      </w:r>
      <w:proofErr w:type="spellStart"/>
      <w:r w:rsidRPr="003B723D">
        <w:rPr>
          <w:rFonts w:ascii="Calibri" w:eastAsia="Times New Roman" w:hAnsi="Calibri" w:cs="Segoe UI"/>
        </w:rPr>
        <w:t>Simmel</w:t>
      </w:r>
      <w:proofErr w:type="spellEnd"/>
      <w:r w:rsidRPr="003B723D">
        <w:rPr>
          <w:rFonts w:ascii="Calibri" w:eastAsia="Times New Roman" w:hAnsi="Calibri" w:cs="Segoe UI"/>
        </w:rPr>
        <w:t xml:space="preserve">. The analysis of fashion as an example of a certain kind of social relation is, of course, an obvious and explicit reference to </w:t>
      </w:r>
      <w:proofErr w:type="spellStart"/>
      <w:r w:rsidRPr="003B723D">
        <w:rPr>
          <w:rFonts w:ascii="Calibri" w:eastAsia="Times New Roman" w:hAnsi="Calibri" w:cs="Segoe UI"/>
        </w:rPr>
        <w:t>Simmel</w:t>
      </w:r>
      <w:proofErr w:type="spellEnd"/>
      <w:r w:rsidRPr="003B723D">
        <w:rPr>
          <w:rFonts w:ascii="Calibri" w:eastAsia="Times New Roman" w:hAnsi="Calibri" w:cs="Segoe UI"/>
        </w:rPr>
        <w:t xml:space="preserve">. But it is the raising of fashion to a universal social relation that shows </w:t>
      </w:r>
      <w:proofErr w:type="spellStart"/>
      <w:r w:rsidRPr="003B723D">
        <w:rPr>
          <w:rFonts w:ascii="Calibri" w:eastAsia="Times New Roman" w:hAnsi="Calibri" w:cs="Segoe UI"/>
        </w:rPr>
        <w:t>Simmel’s</w:t>
      </w:r>
      <w:proofErr w:type="spellEnd"/>
      <w:r w:rsidRPr="003B723D">
        <w:rPr>
          <w:rFonts w:ascii="Calibri" w:eastAsia="Times New Roman" w:hAnsi="Calibri" w:cs="Segoe UI"/>
        </w:rPr>
        <w:t xml:space="preserve"> true influence:</w:t>
      </w:r>
    </w:p>
    <w:p w:rsidR="00F47614" w:rsidRPr="003B723D" w:rsidRDefault="00F47614" w:rsidP="00F47614">
      <w:pPr>
        <w:spacing w:before="100" w:beforeAutospacing="1" w:after="100" w:afterAutospacing="1" w:line="240" w:lineRule="auto"/>
        <w:ind w:left="720"/>
        <w:textAlignment w:val="baseline"/>
        <w:rPr>
          <w:rFonts w:ascii="Calibri" w:eastAsia="Times New Roman" w:hAnsi="Calibri" w:cs="Segoe UI"/>
          <w:lang w:eastAsia="en-GB"/>
        </w:rPr>
      </w:pPr>
      <w:r w:rsidRPr="003B723D">
        <w:rPr>
          <w:rFonts w:ascii="Calibri" w:eastAsia="Times New Roman" w:hAnsi="Calibri" w:cs="Segoe UI"/>
          <w:lang w:eastAsia="en-GB"/>
        </w:rPr>
        <w:t> Since the phenomenon of fashion is intimately and indissolubly bound up with the eternal and universal attributes of human ways in the world and their equally irremovable conflict, its appearance is not confined to one or a few chosen ways of life (Bauman, 2011a: 22). </w:t>
      </w:r>
    </w:p>
    <w:p w:rsidR="00056260" w:rsidRDefault="00F47614" w:rsidP="00F47614">
      <w:pPr>
        <w:spacing w:before="120" w:after="0"/>
        <w:rPr>
          <w:rFonts w:ascii="Calibri" w:eastAsia="Times New Roman" w:hAnsi="Calibri" w:cs="Segoe UI"/>
        </w:rPr>
      </w:pPr>
      <w:r w:rsidRPr="003B723D">
        <w:rPr>
          <w:rFonts w:ascii="Calibri" w:eastAsia="Times New Roman" w:hAnsi="Calibri" w:cs="Segoe UI"/>
        </w:rPr>
        <w:t xml:space="preserve">The networks exemplified by fashion enable and require connections with others and potentially </w:t>
      </w:r>
      <w:r w:rsidRPr="003B723D">
        <w:rPr>
          <w:rFonts w:ascii="Calibri" w:eastAsia="Times New Roman" w:hAnsi="Calibri" w:cs="Segoe UI"/>
          <w:i/>
          <w:iCs/>
        </w:rPr>
        <w:t>all</w:t>
      </w:r>
      <w:r w:rsidRPr="003B723D">
        <w:rPr>
          <w:rFonts w:ascii="Calibri" w:eastAsia="Times New Roman" w:hAnsi="Calibri" w:cs="Segoe UI"/>
        </w:rPr>
        <w:t xml:space="preserve"> others, and therefore an equalisation with them</w:t>
      </w:r>
      <w:r w:rsidR="009042F6">
        <w:rPr>
          <w:rFonts w:ascii="Calibri" w:eastAsia="Times New Roman" w:hAnsi="Calibri" w:cs="Segoe UI"/>
        </w:rPr>
        <w:t>. T</w:t>
      </w:r>
      <w:r w:rsidRPr="003B723D">
        <w:rPr>
          <w:rFonts w:ascii="Calibri" w:eastAsia="Times New Roman" w:hAnsi="Calibri" w:cs="Segoe UI"/>
        </w:rPr>
        <w:t xml:space="preserve">he network necessitates </w:t>
      </w:r>
      <w:proofErr w:type="gramStart"/>
      <w:r w:rsidRPr="003B723D">
        <w:rPr>
          <w:rFonts w:ascii="Calibri" w:eastAsia="Times New Roman" w:hAnsi="Calibri" w:cs="Segoe UI"/>
        </w:rPr>
        <w:t>individuality,</w:t>
      </w:r>
      <w:proofErr w:type="gramEnd"/>
      <w:r w:rsidRPr="003B723D">
        <w:rPr>
          <w:rFonts w:ascii="Calibri" w:eastAsia="Times New Roman" w:hAnsi="Calibri" w:cs="Segoe UI"/>
        </w:rPr>
        <w:t xml:space="preserve"> each node in the network can only be occupied by one individual although which individual is almost</w:t>
      </w:r>
      <w:r w:rsidR="00056260">
        <w:rPr>
          <w:rFonts w:ascii="Calibri" w:eastAsia="Times New Roman" w:hAnsi="Calibri" w:cs="Segoe UI"/>
        </w:rPr>
        <w:t xml:space="preserve"> irrelevant. In this situation ‘</w:t>
      </w:r>
      <w:r w:rsidRPr="003B723D">
        <w:rPr>
          <w:rFonts w:ascii="Calibri" w:eastAsia="Times New Roman" w:hAnsi="Calibri" w:cs="Segoe UI"/>
        </w:rPr>
        <w:t>life’s journey [is turned] into a never-ending series of egotistical measures…</w:t>
      </w:r>
      <w:r w:rsidR="00056260">
        <w:rPr>
          <w:rFonts w:ascii="Calibri" w:eastAsia="Times New Roman" w:hAnsi="Calibri" w:cs="Segoe UI"/>
        </w:rPr>
        <w:t>’</w:t>
      </w:r>
      <w:r w:rsidRPr="003B723D">
        <w:rPr>
          <w:rFonts w:ascii="Calibri" w:eastAsia="Times New Roman" w:hAnsi="Calibri" w:cs="Segoe UI"/>
        </w:rPr>
        <w:t xml:space="preserve"> (Bauman, 2011a: 30). In fashion, and the network, universal compari</w:t>
      </w:r>
      <w:r w:rsidR="004D388B">
        <w:rPr>
          <w:rFonts w:ascii="Calibri" w:eastAsia="Times New Roman" w:hAnsi="Calibri" w:cs="Segoe UI"/>
        </w:rPr>
        <w:t>son</w:t>
      </w:r>
      <w:r w:rsidRPr="003B723D">
        <w:rPr>
          <w:rFonts w:ascii="Calibri" w:eastAsia="Times New Roman" w:hAnsi="Calibri" w:cs="Segoe UI"/>
        </w:rPr>
        <w:t xml:space="preserve"> against those in the network, is possible and the perpetual changes mean there is always something, or </w:t>
      </w:r>
      <w:r w:rsidR="009042F6">
        <w:rPr>
          <w:rFonts w:ascii="Calibri" w:eastAsia="Times New Roman" w:hAnsi="Calibri" w:cs="Segoe UI"/>
        </w:rPr>
        <w:t>someone, to be compared against.</w:t>
      </w:r>
      <w:r w:rsidRPr="003B723D">
        <w:rPr>
          <w:rFonts w:ascii="Calibri" w:eastAsia="Times New Roman" w:hAnsi="Calibri" w:cs="Segoe UI"/>
        </w:rPr>
        <w:t xml:space="preserve"> </w:t>
      </w:r>
      <w:r w:rsidR="009042F6">
        <w:rPr>
          <w:rFonts w:ascii="Calibri" w:eastAsia="Times New Roman" w:hAnsi="Calibri" w:cs="Segoe UI"/>
        </w:rPr>
        <w:t>T</w:t>
      </w:r>
      <w:r w:rsidRPr="003B723D">
        <w:rPr>
          <w:rFonts w:ascii="Calibri" w:eastAsia="Times New Roman" w:hAnsi="Calibri" w:cs="Segoe UI"/>
        </w:rPr>
        <w:t>he response to change is</w:t>
      </w:r>
      <w:r w:rsidR="009042F6">
        <w:rPr>
          <w:rFonts w:ascii="Calibri" w:eastAsia="Times New Roman" w:hAnsi="Calibri" w:cs="Segoe UI"/>
        </w:rPr>
        <w:t>, however,</w:t>
      </w:r>
      <w:r w:rsidRPr="003B723D">
        <w:rPr>
          <w:rFonts w:ascii="Calibri" w:eastAsia="Times New Roman" w:hAnsi="Calibri" w:cs="Segoe UI"/>
        </w:rPr>
        <w:t xml:space="preserve"> always concentrated on the isolated, egocentric individual. As the end of each hunt results in a new hunt, the speed and complexity of the changes and the awareness of one’s place as a node in the network prevents comprehension of life’s direction or meaning. We are</w:t>
      </w:r>
      <w:proofErr w:type="gramStart"/>
      <w:r w:rsidRPr="003B723D">
        <w:rPr>
          <w:rFonts w:ascii="Calibri" w:eastAsia="Times New Roman" w:hAnsi="Calibri" w:cs="Segoe UI"/>
        </w:rPr>
        <w:t>,</w:t>
      </w:r>
      <w:proofErr w:type="gramEnd"/>
      <w:r w:rsidRPr="003B723D">
        <w:rPr>
          <w:rFonts w:ascii="Calibri" w:eastAsia="Times New Roman" w:hAnsi="Calibri" w:cs="Segoe UI"/>
        </w:rPr>
        <w:t xml:space="preserve"> Bauman warns us, decreasingly able to comprehend the bigger picture,</w:t>
      </w:r>
      <w:r w:rsidR="00C2278D">
        <w:rPr>
          <w:rFonts w:ascii="Calibri" w:eastAsia="Times New Roman" w:hAnsi="Calibri" w:cs="Segoe UI"/>
        </w:rPr>
        <w:t xml:space="preserve"> less able to be sociologist</w:t>
      </w:r>
      <w:r w:rsidR="004D388B">
        <w:rPr>
          <w:rFonts w:ascii="Calibri" w:eastAsia="Times New Roman" w:hAnsi="Calibri" w:cs="Segoe UI"/>
        </w:rPr>
        <w:t>s</w:t>
      </w:r>
      <w:r w:rsidR="00C2278D">
        <w:rPr>
          <w:rFonts w:ascii="Calibri" w:eastAsia="Times New Roman" w:hAnsi="Calibri" w:cs="Segoe UI"/>
        </w:rPr>
        <w:t xml:space="preserve">. </w:t>
      </w:r>
      <w:r w:rsidR="009E1EB4">
        <w:rPr>
          <w:rFonts w:ascii="Calibri" w:eastAsia="Times New Roman" w:hAnsi="Calibri" w:cs="Segoe UI"/>
        </w:rPr>
        <w:t xml:space="preserve">It is against this danger, this decline of understanding, of being able to join together the </w:t>
      </w:r>
      <w:proofErr w:type="gramStart"/>
      <w:r w:rsidR="009E1EB4">
        <w:rPr>
          <w:rFonts w:ascii="Calibri" w:eastAsia="Times New Roman" w:hAnsi="Calibri" w:cs="Segoe UI"/>
        </w:rPr>
        <w:t>dots, that</w:t>
      </w:r>
      <w:proofErr w:type="gramEnd"/>
      <w:r w:rsidR="009E1EB4">
        <w:rPr>
          <w:rFonts w:ascii="Calibri" w:eastAsia="Times New Roman" w:hAnsi="Calibri" w:cs="Segoe UI"/>
        </w:rPr>
        <w:t xml:space="preserve"> Bauman is battling. His most recent book is perhaps the most effective </w:t>
      </w:r>
      <w:r w:rsidR="009042F6">
        <w:rPr>
          <w:rFonts w:ascii="Calibri" w:eastAsia="Times New Roman" w:hAnsi="Calibri" w:cs="Segoe UI"/>
        </w:rPr>
        <w:t>tool for this task</w:t>
      </w:r>
      <w:r w:rsidR="004D388B">
        <w:rPr>
          <w:rFonts w:ascii="Calibri" w:eastAsia="Times New Roman" w:hAnsi="Calibri" w:cs="Segoe UI"/>
        </w:rPr>
        <w:t>. It</w:t>
      </w:r>
      <w:r w:rsidR="009042F6">
        <w:rPr>
          <w:rFonts w:ascii="Calibri" w:eastAsia="Times New Roman" w:hAnsi="Calibri" w:cs="Segoe UI"/>
        </w:rPr>
        <w:t xml:space="preserve"> is effective</w:t>
      </w:r>
      <w:r w:rsidR="009E1EB4">
        <w:rPr>
          <w:rFonts w:ascii="Calibri" w:eastAsia="Times New Roman" w:hAnsi="Calibri" w:cs="Segoe UI"/>
        </w:rPr>
        <w:t xml:space="preserve"> precisely because it does not concentrate on one single substantive topic. Indeed, the subject itself is secondary to the analytical and ethical engagement. </w:t>
      </w:r>
    </w:p>
    <w:p w:rsidR="009E1EB4" w:rsidRDefault="009E1EB4" w:rsidP="009E1EB4">
      <w:pPr>
        <w:spacing w:before="120" w:after="0"/>
        <w:ind w:firstLine="720"/>
        <w:rPr>
          <w:rFonts w:ascii="Calibri" w:eastAsia="Times New Roman" w:hAnsi="Calibri" w:cs="Segoe UI"/>
        </w:rPr>
      </w:pPr>
      <w:r>
        <w:rPr>
          <w:rFonts w:ascii="Calibri" w:eastAsia="Times New Roman" w:hAnsi="Calibri" w:cs="Segoe UI"/>
        </w:rPr>
        <w:t>The title of Bauman’s latest book tells us that ‘</w:t>
      </w:r>
      <w:r>
        <w:rPr>
          <w:rFonts w:ascii="Calibri" w:eastAsia="Times New Roman" w:hAnsi="Calibri" w:cs="Segoe UI"/>
          <w:i/>
        </w:rPr>
        <w:t>This is Not a Diary’</w:t>
      </w:r>
      <w:r w:rsidR="004D388B">
        <w:rPr>
          <w:rFonts w:ascii="Calibri" w:eastAsia="Times New Roman" w:hAnsi="Calibri" w:cs="Segoe UI"/>
        </w:rPr>
        <w:t>. I</w:t>
      </w:r>
      <w:r>
        <w:rPr>
          <w:rFonts w:ascii="Calibri" w:eastAsia="Times New Roman" w:hAnsi="Calibri" w:cs="Segoe UI"/>
        </w:rPr>
        <w:t>t is clear to anyone who takes anything but the most cursory glance</w:t>
      </w:r>
      <w:r w:rsidR="004D388B">
        <w:rPr>
          <w:rFonts w:ascii="Calibri" w:eastAsia="Times New Roman" w:hAnsi="Calibri" w:cs="Segoe UI"/>
        </w:rPr>
        <w:t xml:space="preserve"> </w:t>
      </w:r>
      <w:r>
        <w:rPr>
          <w:rFonts w:ascii="Calibri" w:eastAsia="Times New Roman" w:hAnsi="Calibri" w:cs="Segoe UI"/>
        </w:rPr>
        <w:t xml:space="preserve">that this is the case. The book is arranged around dated entries which mostly reflect on current events with sociological and philosophical analysis brought to bear on them. </w:t>
      </w:r>
      <w:r w:rsidR="00056260">
        <w:rPr>
          <w:rFonts w:ascii="Calibri" w:eastAsia="Times New Roman" w:hAnsi="Calibri" w:cs="Segoe UI"/>
        </w:rPr>
        <w:t>The material events which are discussed in the book are relatively random, whatever the author happen</w:t>
      </w:r>
      <w:r w:rsidR="005F79FE">
        <w:rPr>
          <w:rFonts w:ascii="Calibri" w:eastAsia="Times New Roman" w:hAnsi="Calibri" w:cs="Segoe UI"/>
        </w:rPr>
        <w:t>s</w:t>
      </w:r>
      <w:r w:rsidR="00056260">
        <w:rPr>
          <w:rFonts w:ascii="Calibri" w:eastAsia="Times New Roman" w:hAnsi="Calibri" w:cs="Segoe UI"/>
        </w:rPr>
        <w:t xml:space="preserve"> to have read about in </w:t>
      </w:r>
      <w:r w:rsidR="00056260">
        <w:rPr>
          <w:rFonts w:ascii="Calibri" w:eastAsia="Times New Roman" w:hAnsi="Calibri" w:cs="Segoe UI"/>
          <w:i/>
        </w:rPr>
        <w:t>The Guardian</w:t>
      </w:r>
      <w:r w:rsidR="00056260">
        <w:rPr>
          <w:rFonts w:ascii="Calibri" w:eastAsia="Times New Roman" w:hAnsi="Calibri" w:cs="Segoe UI"/>
        </w:rPr>
        <w:t xml:space="preserve">, </w:t>
      </w:r>
      <w:r w:rsidR="00056260">
        <w:rPr>
          <w:rFonts w:ascii="Calibri" w:eastAsia="Times New Roman" w:hAnsi="Calibri" w:cs="Segoe UI"/>
          <w:i/>
        </w:rPr>
        <w:t>Le Monde</w:t>
      </w:r>
      <w:r w:rsidR="00056260">
        <w:rPr>
          <w:rFonts w:ascii="Calibri" w:eastAsia="Times New Roman" w:hAnsi="Calibri" w:cs="Segoe UI"/>
        </w:rPr>
        <w:t xml:space="preserve"> or </w:t>
      </w:r>
      <w:r w:rsidR="00056260">
        <w:rPr>
          <w:rFonts w:ascii="Calibri" w:eastAsia="Times New Roman" w:hAnsi="Calibri" w:cs="Segoe UI"/>
          <w:i/>
        </w:rPr>
        <w:t>The New York Times</w:t>
      </w:r>
      <w:r w:rsidR="00056260">
        <w:rPr>
          <w:rFonts w:ascii="Calibri" w:eastAsia="Times New Roman" w:hAnsi="Calibri" w:cs="Segoe UI"/>
        </w:rPr>
        <w:t xml:space="preserve"> on a given day. </w:t>
      </w:r>
      <w:r w:rsidRPr="003B723D">
        <w:rPr>
          <w:rFonts w:ascii="Calibri" w:eastAsia="Times New Roman" w:hAnsi="Calibri" w:cs="Segoe UI"/>
        </w:rPr>
        <w:t>The question which may be posed is why choose a diary form at all if there are none of the subjects usual to diaries</w:t>
      </w:r>
      <w:r w:rsidR="004D388B">
        <w:rPr>
          <w:rFonts w:ascii="Calibri" w:eastAsia="Times New Roman" w:hAnsi="Calibri" w:cs="Segoe UI"/>
        </w:rPr>
        <w:t>,</w:t>
      </w:r>
      <w:r w:rsidRPr="003B723D">
        <w:rPr>
          <w:rFonts w:ascii="Calibri" w:eastAsia="Times New Roman" w:hAnsi="Calibri" w:cs="Segoe UI"/>
        </w:rPr>
        <w:t xml:space="preserve"> such as comments on friends, daily activities, etc</w:t>
      </w:r>
      <w:r w:rsidR="004D388B">
        <w:rPr>
          <w:rFonts w:ascii="Calibri" w:eastAsia="Times New Roman" w:hAnsi="Calibri" w:cs="Segoe UI"/>
        </w:rPr>
        <w:t>?</w:t>
      </w:r>
      <w:r w:rsidRPr="003B723D">
        <w:rPr>
          <w:rFonts w:ascii="Calibri" w:eastAsia="Times New Roman" w:hAnsi="Calibri" w:cs="Segoe UI"/>
        </w:rPr>
        <w:t xml:space="preserve"> While these trivialities are not present in the content of this book perhaps the most profoundly interesting aspect of any diary is pres</w:t>
      </w:r>
      <w:r w:rsidR="004D388B">
        <w:rPr>
          <w:rFonts w:ascii="Calibri" w:eastAsia="Times New Roman" w:hAnsi="Calibri" w:cs="Segoe UI"/>
        </w:rPr>
        <w:t>ent and to the fore in Bauman’s. This</w:t>
      </w:r>
      <w:r w:rsidRPr="003B723D">
        <w:rPr>
          <w:rFonts w:ascii="Calibri" w:eastAsia="Times New Roman" w:hAnsi="Calibri" w:cs="Segoe UI"/>
        </w:rPr>
        <w:t xml:space="preserve"> is a representation of the world view and personality of the writer. Bauman’s diary is</w:t>
      </w:r>
      <w:r>
        <w:rPr>
          <w:rFonts w:ascii="Calibri" w:eastAsia="Times New Roman" w:hAnsi="Calibri" w:cs="Segoe UI"/>
        </w:rPr>
        <w:t>,</w:t>
      </w:r>
      <w:r w:rsidRPr="003B723D">
        <w:rPr>
          <w:rFonts w:ascii="Calibri" w:eastAsia="Times New Roman" w:hAnsi="Calibri" w:cs="Segoe UI"/>
        </w:rPr>
        <w:t xml:space="preserve"> like Magritte’s painting </w:t>
      </w:r>
      <w:proofErr w:type="spellStart"/>
      <w:r w:rsidRPr="003B723D">
        <w:rPr>
          <w:rFonts w:ascii="Calibri" w:eastAsia="Times New Roman" w:hAnsi="Calibri" w:cs="Segoe UI"/>
          <w:i/>
        </w:rPr>
        <w:t>Ceci</w:t>
      </w:r>
      <w:proofErr w:type="spellEnd"/>
      <w:r w:rsidRPr="003B723D">
        <w:rPr>
          <w:rFonts w:ascii="Calibri" w:eastAsia="Times New Roman" w:hAnsi="Calibri" w:cs="Segoe UI"/>
          <w:i/>
        </w:rPr>
        <w:t xml:space="preserve"> </w:t>
      </w:r>
      <w:proofErr w:type="spellStart"/>
      <w:r w:rsidRPr="003B723D">
        <w:rPr>
          <w:rFonts w:ascii="Calibri" w:eastAsia="Times New Roman" w:hAnsi="Calibri" w:cs="Segoe UI"/>
          <w:i/>
        </w:rPr>
        <w:t>n’est</w:t>
      </w:r>
      <w:proofErr w:type="spellEnd"/>
      <w:r w:rsidRPr="003B723D">
        <w:rPr>
          <w:rFonts w:ascii="Calibri" w:eastAsia="Times New Roman" w:hAnsi="Calibri" w:cs="Segoe UI"/>
          <w:i/>
        </w:rPr>
        <w:t xml:space="preserve"> pas </w:t>
      </w:r>
      <w:proofErr w:type="spellStart"/>
      <w:r w:rsidRPr="003B723D">
        <w:rPr>
          <w:rFonts w:ascii="Calibri" w:eastAsia="Times New Roman" w:hAnsi="Calibri" w:cs="Segoe UI"/>
          <w:i/>
        </w:rPr>
        <w:t>une</w:t>
      </w:r>
      <w:proofErr w:type="spellEnd"/>
      <w:r w:rsidRPr="003B723D">
        <w:rPr>
          <w:rFonts w:ascii="Calibri" w:eastAsia="Times New Roman" w:hAnsi="Calibri" w:cs="Segoe UI"/>
          <w:i/>
        </w:rPr>
        <w:t xml:space="preserve"> pipe</w:t>
      </w:r>
      <w:r w:rsidRPr="003B723D">
        <w:rPr>
          <w:rFonts w:ascii="Calibri" w:eastAsia="Times New Roman" w:hAnsi="Calibri" w:cs="Segoe UI"/>
        </w:rPr>
        <w:t xml:space="preserve">, in Foucault’s </w:t>
      </w:r>
      <w:r w:rsidR="005A1611">
        <w:rPr>
          <w:rFonts w:ascii="Calibri" w:eastAsia="Times New Roman" w:hAnsi="Calibri" w:cs="Segoe UI"/>
        </w:rPr>
        <w:t xml:space="preserve">(1983) </w:t>
      </w:r>
      <w:r w:rsidRPr="003B723D">
        <w:rPr>
          <w:rFonts w:ascii="Calibri" w:eastAsia="Times New Roman" w:hAnsi="Calibri" w:cs="Segoe UI"/>
        </w:rPr>
        <w:t xml:space="preserve">analysis, an unravelled </w:t>
      </w:r>
      <w:proofErr w:type="spellStart"/>
      <w:r w:rsidRPr="003B723D">
        <w:rPr>
          <w:rFonts w:ascii="Calibri" w:eastAsia="Times New Roman" w:hAnsi="Calibri" w:cs="Segoe UI"/>
        </w:rPr>
        <w:t>calligram</w:t>
      </w:r>
      <w:proofErr w:type="spellEnd"/>
      <w:r w:rsidRPr="003B723D">
        <w:rPr>
          <w:rFonts w:ascii="Calibri" w:eastAsia="Times New Roman" w:hAnsi="Calibri" w:cs="Segoe UI"/>
        </w:rPr>
        <w:t xml:space="preserve"> (a visual image made up of w</w:t>
      </w:r>
      <w:r w:rsidR="009042F6">
        <w:rPr>
          <w:rFonts w:ascii="Calibri" w:eastAsia="Times New Roman" w:hAnsi="Calibri" w:cs="Segoe UI"/>
        </w:rPr>
        <w:t>ords that form its description).</w:t>
      </w:r>
      <w:r w:rsidRPr="003B723D">
        <w:rPr>
          <w:rFonts w:ascii="Calibri" w:eastAsia="Times New Roman" w:hAnsi="Calibri" w:cs="Segoe UI"/>
        </w:rPr>
        <w:t xml:space="preserve"> </w:t>
      </w:r>
      <w:r w:rsidR="009042F6">
        <w:rPr>
          <w:rFonts w:ascii="Calibri" w:eastAsia="Times New Roman" w:hAnsi="Calibri" w:cs="Segoe UI"/>
        </w:rPr>
        <w:t>I</w:t>
      </w:r>
      <w:r w:rsidRPr="003B723D">
        <w:rPr>
          <w:rFonts w:ascii="Calibri" w:eastAsia="Times New Roman" w:hAnsi="Calibri" w:cs="Segoe UI"/>
        </w:rPr>
        <w:t xml:space="preserve">t takes the shape of a diary without representing a diary and similarly presents the form of a life without the material contents of the life. In so doing it presents something of the </w:t>
      </w:r>
      <w:r w:rsidRPr="003B723D">
        <w:rPr>
          <w:rFonts w:ascii="Calibri" w:eastAsia="Times New Roman" w:hAnsi="Calibri" w:cs="Segoe UI"/>
        </w:rPr>
        <w:lastRenderedPageBreak/>
        <w:t>essence of the writer’s being without muddying this with the specifics of their life. We learn about the being of the writer through his ethical engagement with the world in a va</w:t>
      </w:r>
      <w:r w:rsidR="005A1611">
        <w:rPr>
          <w:rFonts w:ascii="Calibri" w:eastAsia="Times New Roman" w:hAnsi="Calibri" w:cs="Segoe UI"/>
        </w:rPr>
        <w:t>riety of contexts. In order to ‘</w:t>
      </w:r>
      <w:r w:rsidRPr="003B723D">
        <w:rPr>
          <w:rFonts w:ascii="Calibri" w:eastAsia="Times New Roman" w:hAnsi="Calibri" w:cs="Segoe UI"/>
        </w:rPr>
        <w:t>read</w:t>
      </w:r>
      <w:r w:rsidR="005A1611">
        <w:rPr>
          <w:rFonts w:ascii="Calibri" w:eastAsia="Times New Roman" w:hAnsi="Calibri" w:cs="Segoe UI"/>
        </w:rPr>
        <w:t>’</w:t>
      </w:r>
      <w:r w:rsidRPr="003B723D">
        <w:rPr>
          <w:rFonts w:ascii="Calibri" w:eastAsia="Times New Roman" w:hAnsi="Calibri" w:cs="Segoe UI"/>
        </w:rPr>
        <w:t xml:space="preserve"> the image of a </w:t>
      </w:r>
      <w:proofErr w:type="spellStart"/>
      <w:r w:rsidRPr="003B723D">
        <w:rPr>
          <w:rFonts w:ascii="Calibri" w:eastAsia="Times New Roman" w:hAnsi="Calibri" w:cs="Segoe UI"/>
        </w:rPr>
        <w:t>calligram</w:t>
      </w:r>
      <w:proofErr w:type="spellEnd"/>
      <w:r>
        <w:rPr>
          <w:rFonts w:ascii="Calibri" w:eastAsia="Times New Roman" w:hAnsi="Calibri" w:cs="Segoe UI"/>
        </w:rPr>
        <w:t>,</w:t>
      </w:r>
      <w:r w:rsidRPr="003B723D">
        <w:rPr>
          <w:rFonts w:ascii="Calibri" w:eastAsia="Times New Roman" w:hAnsi="Calibri" w:cs="Segoe UI"/>
        </w:rPr>
        <w:t xml:space="preserve"> Foucault </w:t>
      </w:r>
      <w:r w:rsidR="005A1611">
        <w:rPr>
          <w:rFonts w:ascii="Calibri" w:eastAsia="Times New Roman" w:hAnsi="Calibri" w:cs="Segoe UI"/>
        </w:rPr>
        <w:t xml:space="preserve">(1983) </w:t>
      </w:r>
      <w:r w:rsidRPr="003B723D">
        <w:rPr>
          <w:rFonts w:ascii="Calibri" w:eastAsia="Times New Roman" w:hAnsi="Calibri" w:cs="Segoe UI"/>
        </w:rPr>
        <w:t>tells us</w:t>
      </w:r>
      <w:r>
        <w:rPr>
          <w:rFonts w:ascii="Calibri" w:eastAsia="Times New Roman" w:hAnsi="Calibri" w:cs="Segoe UI"/>
        </w:rPr>
        <w:t>,</w:t>
      </w:r>
      <w:r w:rsidRPr="003B723D">
        <w:rPr>
          <w:rFonts w:ascii="Calibri" w:eastAsia="Times New Roman" w:hAnsi="Calibri" w:cs="Segoe UI"/>
        </w:rPr>
        <w:t xml:space="preserve"> the text</w:t>
      </w:r>
      <w:r w:rsidR="004D388B">
        <w:rPr>
          <w:rFonts w:ascii="Calibri" w:eastAsia="Times New Roman" w:hAnsi="Calibri" w:cs="Segoe UI"/>
        </w:rPr>
        <w:t xml:space="preserve"> must say nothing to the reader. T</w:t>
      </w:r>
      <w:r w:rsidRPr="003B723D">
        <w:rPr>
          <w:rFonts w:ascii="Calibri" w:eastAsia="Times New Roman" w:hAnsi="Calibri" w:cs="Segoe UI"/>
        </w:rPr>
        <w:t xml:space="preserve">he letters must take on the form merely of </w:t>
      </w:r>
      <w:proofErr w:type="gramStart"/>
      <w:r w:rsidRPr="003B723D">
        <w:rPr>
          <w:rFonts w:ascii="Calibri" w:eastAsia="Times New Roman" w:hAnsi="Calibri" w:cs="Segoe UI"/>
        </w:rPr>
        <w:t>lines,</w:t>
      </w:r>
      <w:proofErr w:type="gramEnd"/>
      <w:r w:rsidRPr="003B723D">
        <w:rPr>
          <w:rFonts w:ascii="Calibri" w:eastAsia="Times New Roman" w:hAnsi="Calibri" w:cs="Segoe UI"/>
        </w:rPr>
        <w:t xml:space="preserve"> the gazing subject must become a viewer not a reader. With Bauman’s diary the contents of the specific events are signi</w:t>
      </w:r>
      <w:r w:rsidR="004D388B">
        <w:rPr>
          <w:rFonts w:ascii="Calibri" w:eastAsia="Times New Roman" w:hAnsi="Calibri" w:cs="Segoe UI"/>
        </w:rPr>
        <w:t>ficant but ultimately transient.</w:t>
      </w:r>
      <w:r w:rsidRPr="003B723D">
        <w:rPr>
          <w:rFonts w:ascii="Calibri" w:eastAsia="Times New Roman" w:hAnsi="Calibri" w:cs="Segoe UI"/>
        </w:rPr>
        <w:t xml:space="preserve"> </w:t>
      </w:r>
      <w:r w:rsidR="004D388B">
        <w:rPr>
          <w:rFonts w:ascii="Calibri" w:eastAsia="Times New Roman" w:hAnsi="Calibri" w:cs="Segoe UI"/>
        </w:rPr>
        <w:t>T</w:t>
      </w:r>
      <w:r w:rsidRPr="003B723D">
        <w:rPr>
          <w:rFonts w:ascii="Calibri" w:eastAsia="Times New Roman" w:hAnsi="Calibri" w:cs="Segoe UI"/>
        </w:rPr>
        <w:t xml:space="preserve">he image we see when we stand back and read it as a </w:t>
      </w:r>
      <w:proofErr w:type="spellStart"/>
      <w:r w:rsidRPr="003B723D">
        <w:rPr>
          <w:rFonts w:ascii="Calibri" w:eastAsia="Times New Roman" w:hAnsi="Calibri" w:cs="Segoe UI"/>
        </w:rPr>
        <w:t>calligram</w:t>
      </w:r>
      <w:proofErr w:type="spellEnd"/>
      <w:r w:rsidRPr="003B723D">
        <w:rPr>
          <w:rFonts w:ascii="Calibri" w:eastAsia="Times New Roman" w:hAnsi="Calibri" w:cs="Segoe UI"/>
        </w:rPr>
        <w:t xml:space="preserve"> is that of the writer himself. Just as Magritte’s painting of a pipe is not a pipe, nor are the words stating “This is not a pipe” a pipe, so Bauman’s </w:t>
      </w:r>
      <w:r w:rsidRPr="003B723D">
        <w:rPr>
          <w:rFonts w:ascii="Calibri" w:eastAsia="Times New Roman" w:hAnsi="Calibri" w:cs="Segoe UI"/>
          <w:i/>
        </w:rPr>
        <w:t>Diary</w:t>
      </w:r>
      <w:r w:rsidRPr="003B723D">
        <w:rPr>
          <w:rFonts w:ascii="Calibri" w:eastAsia="Times New Roman" w:hAnsi="Calibri" w:cs="Segoe UI"/>
        </w:rPr>
        <w:t xml:space="preserve"> is not a diary</w:t>
      </w:r>
      <w:r>
        <w:rPr>
          <w:rFonts w:ascii="Calibri" w:eastAsia="Times New Roman" w:hAnsi="Calibri" w:cs="Segoe UI"/>
        </w:rPr>
        <w:t>,</w:t>
      </w:r>
      <w:r w:rsidRPr="003B723D">
        <w:rPr>
          <w:rFonts w:ascii="Calibri" w:eastAsia="Times New Roman" w:hAnsi="Calibri" w:cs="Segoe UI"/>
        </w:rPr>
        <w:t xml:space="preserve"> nor a representation of a diary but an expression of a life. The </w:t>
      </w:r>
      <w:r w:rsidRPr="003B723D">
        <w:rPr>
          <w:rFonts w:ascii="Calibri" w:eastAsia="Times New Roman" w:hAnsi="Calibri" w:cs="Segoe UI"/>
          <w:i/>
        </w:rPr>
        <w:t>Diary</w:t>
      </w:r>
      <w:r w:rsidRPr="003B723D">
        <w:rPr>
          <w:rFonts w:ascii="Calibri" w:eastAsia="Times New Roman" w:hAnsi="Calibri" w:cs="Segoe UI"/>
        </w:rPr>
        <w:t xml:space="preserve"> arranges itself according to a form, the diary, the form of a life. </w:t>
      </w:r>
      <w:r w:rsidR="004D388B">
        <w:rPr>
          <w:rFonts w:ascii="Calibri" w:eastAsia="Times New Roman" w:hAnsi="Calibri" w:cs="Segoe UI"/>
        </w:rPr>
        <w:t>In this context w</w:t>
      </w:r>
      <w:r w:rsidRPr="003B723D">
        <w:rPr>
          <w:rFonts w:ascii="Calibri" w:eastAsia="Times New Roman" w:hAnsi="Calibri" w:cs="Segoe UI"/>
        </w:rPr>
        <w:t xml:space="preserve">e must consider the writing, the issues, the ethical engagement in relation to a life, not </w:t>
      </w:r>
      <w:r w:rsidRPr="003B723D">
        <w:rPr>
          <w:rFonts w:ascii="Calibri" w:eastAsia="Times New Roman" w:hAnsi="Calibri" w:cs="Segoe UI"/>
          <w:i/>
        </w:rPr>
        <w:t>his</w:t>
      </w:r>
      <w:r w:rsidRPr="003B723D">
        <w:rPr>
          <w:rFonts w:ascii="Calibri" w:eastAsia="Times New Roman" w:hAnsi="Calibri" w:cs="Segoe UI"/>
        </w:rPr>
        <w:t xml:space="preserve"> life, but ‘life’. This is not a representation of Bauman’s life but an expression of it, an expression of his ethical being.</w:t>
      </w:r>
      <w:r w:rsidR="00D14E19">
        <w:rPr>
          <w:rFonts w:ascii="Calibri" w:eastAsia="Times New Roman" w:hAnsi="Calibri" w:cs="Segoe UI"/>
        </w:rPr>
        <w:t xml:space="preserve"> It is the generality of this expression, </w:t>
      </w:r>
      <w:r w:rsidR="00AB4BD9">
        <w:rPr>
          <w:rFonts w:ascii="Calibri" w:eastAsia="Times New Roman" w:hAnsi="Calibri" w:cs="Segoe UI"/>
        </w:rPr>
        <w:t>as opposed to the</w:t>
      </w:r>
      <w:r w:rsidR="00D14E19">
        <w:rPr>
          <w:rFonts w:ascii="Calibri" w:eastAsia="Times New Roman" w:hAnsi="Calibri" w:cs="Segoe UI"/>
        </w:rPr>
        <w:t xml:space="preserve"> specificity of the events of his life, which make it amenable to appropriation by others in the process of their cultivation.</w:t>
      </w:r>
      <w:r w:rsidRPr="003B723D">
        <w:rPr>
          <w:rFonts w:ascii="Calibri" w:eastAsia="Times New Roman" w:hAnsi="Calibri" w:cs="Segoe UI"/>
        </w:rPr>
        <w:t xml:space="preserve"> </w:t>
      </w:r>
    </w:p>
    <w:p w:rsidR="009E1EB4" w:rsidRPr="003B723D" w:rsidRDefault="008F7530" w:rsidP="00BC1B9A">
      <w:pPr>
        <w:spacing w:before="120" w:after="0"/>
        <w:ind w:firstLine="720"/>
        <w:rPr>
          <w:rFonts w:ascii="Calibri" w:eastAsia="Times New Roman" w:hAnsi="Calibri" w:cs="Segoe UI"/>
        </w:rPr>
      </w:pPr>
      <w:r>
        <w:rPr>
          <w:rFonts w:ascii="Calibri" w:eastAsia="Times New Roman" w:hAnsi="Calibri" w:cs="Segoe UI"/>
        </w:rPr>
        <w:t>The three books discussed here follow</w:t>
      </w:r>
      <w:r w:rsidR="00167DF2" w:rsidRPr="003B723D">
        <w:rPr>
          <w:rFonts w:ascii="Calibri" w:eastAsia="Times New Roman" w:hAnsi="Calibri" w:cs="Segoe UI"/>
        </w:rPr>
        <w:t xml:space="preserve"> from much of Bauman’s recent work</w:t>
      </w:r>
      <w:r w:rsidR="004D388B">
        <w:rPr>
          <w:rFonts w:ascii="Calibri" w:eastAsia="Times New Roman" w:hAnsi="Calibri" w:cs="Segoe UI"/>
        </w:rPr>
        <w:t>. This</w:t>
      </w:r>
      <w:r w:rsidR="00167DF2">
        <w:rPr>
          <w:rFonts w:ascii="Calibri" w:eastAsia="Times New Roman" w:hAnsi="Calibri" w:cs="Segoe UI"/>
        </w:rPr>
        <w:t xml:space="preserve"> </w:t>
      </w:r>
      <w:r w:rsidR="00167DF2" w:rsidRPr="003B723D">
        <w:rPr>
          <w:rFonts w:ascii="Calibri" w:eastAsia="Times New Roman" w:hAnsi="Calibri" w:cs="Segoe UI"/>
        </w:rPr>
        <w:t>has been increasingly fragmented in presentation, i</w:t>
      </w:r>
      <w:r w:rsidR="005A1611">
        <w:rPr>
          <w:rFonts w:ascii="Calibri" w:eastAsia="Times New Roman" w:hAnsi="Calibri" w:cs="Segoe UI"/>
        </w:rPr>
        <w:t>n the form of blog postings or ‘</w:t>
      </w:r>
      <w:r w:rsidR="00167DF2" w:rsidRPr="003B723D">
        <w:rPr>
          <w:rFonts w:ascii="Calibri" w:eastAsia="Times New Roman" w:hAnsi="Calibri" w:cs="Segoe UI"/>
        </w:rPr>
        <w:t>letters</w:t>
      </w:r>
      <w:r w:rsidR="005A1611">
        <w:rPr>
          <w:rFonts w:ascii="Calibri" w:eastAsia="Times New Roman" w:hAnsi="Calibri" w:cs="Segoe UI"/>
        </w:rPr>
        <w:t>’</w:t>
      </w:r>
      <w:r w:rsidR="00167DF2" w:rsidRPr="003B723D">
        <w:rPr>
          <w:rFonts w:ascii="Calibri" w:eastAsia="Times New Roman" w:hAnsi="Calibri" w:cs="Segoe UI"/>
        </w:rPr>
        <w:t xml:space="preserve"> to the liquid modern world</w:t>
      </w:r>
      <w:r w:rsidR="00167DF2">
        <w:rPr>
          <w:rFonts w:ascii="Calibri" w:eastAsia="Times New Roman" w:hAnsi="Calibri" w:cs="Segoe UI"/>
        </w:rPr>
        <w:t xml:space="preserve"> </w:t>
      </w:r>
      <w:r w:rsidR="00167DF2" w:rsidRPr="003B723D">
        <w:rPr>
          <w:rFonts w:ascii="Calibri" w:eastAsia="Times New Roman" w:hAnsi="Calibri" w:cs="Segoe UI"/>
        </w:rPr>
        <w:t>(Bauman, 2010)</w:t>
      </w:r>
      <w:r w:rsidR="00167DF2">
        <w:rPr>
          <w:rFonts w:ascii="Calibri" w:eastAsia="Times New Roman" w:hAnsi="Calibri" w:cs="Segoe UI"/>
        </w:rPr>
        <w:t>. Despite</w:t>
      </w:r>
      <w:r w:rsidR="00167DF2" w:rsidRPr="003B723D">
        <w:rPr>
          <w:rFonts w:ascii="Calibri" w:eastAsia="Times New Roman" w:hAnsi="Calibri" w:cs="Segoe UI"/>
        </w:rPr>
        <w:t xml:space="preserve"> the presentation </w:t>
      </w:r>
      <w:r w:rsidR="00167DF2">
        <w:rPr>
          <w:rFonts w:ascii="Calibri" w:eastAsia="Times New Roman" w:hAnsi="Calibri" w:cs="Segoe UI"/>
        </w:rPr>
        <w:t>these works</w:t>
      </w:r>
      <w:r w:rsidR="00167DF2" w:rsidRPr="003B723D">
        <w:rPr>
          <w:rFonts w:ascii="Calibri" w:eastAsia="Times New Roman" w:hAnsi="Calibri" w:cs="Segoe UI"/>
        </w:rPr>
        <w:t xml:space="preserve"> are remarkably cohesive and consistent in </w:t>
      </w:r>
      <w:r w:rsidR="0083421F">
        <w:rPr>
          <w:rFonts w:ascii="Calibri" w:eastAsia="Times New Roman" w:hAnsi="Calibri" w:cs="Segoe UI"/>
        </w:rPr>
        <w:t>their worldview</w:t>
      </w:r>
      <w:r w:rsidR="00167DF2" w:rsidRPr="003B723D">
        <w:rPr>
          <w:rFonts w:ascii="Calibri" w:eastAsia="Times New Roman" w:hAnsi="Calibri" w:cs="Segoe UI"/>
        </w:rPr>
        <w:t>.</w:t>
      </w:r>
      <w:r>
        <w:rPr>
          <w:rFonts w:ascii="Calibri" w:eastAsia="Times New Roman" w:hAnsi="Calibri" w:cs="Segoe UI"/>
        </w:rPr>
        <w:t xml:space="preserve"> Although increasingly Bauman tackles quite specific issues in fragmentary fashion</w:t>
      </w:r>
      <w:r w:rsidR="007249D0">
        <w:rPr>
          <w:rFonts w:ascii="Calibri" w:eastAsia="Times New Roman" w:hAnsi="Calibri" w:cs="Segoe UI"/>
        </w:rPr>
        <w:t>,</w:t>
      </w:r>
      <w:r>
        <w:rPr>
          <w:rFonts w:ascii="Calibri" w:eastAsia="Times New Roman" w:hAnsi="Calibri" w:cs="Segoe UI"/>
        </w:rPr>
        <w:t xml:space="preserve"> there are broad c</w:t>
      </w:r>
      <w:r w:rsidR="00167DF2" w:rsidRPr="003B723D">
        <w:rPr>
          <w:rFonts w:ascii="Calibri" w:eastAsia="Times New Roman" w:hAnsi="Calibri" w:cs="Segoe UI"/>
        </w:rPr>
        <w:t>ommonalities</w:t>
      </w:r>
      <w:r>
        <w:rPr>
          <w:rFonts w:ascii="Calibri" w:eastAsia="Times New Roman" w:hAnsi="Calibri" w:cs="Segoe UI"/>
        </w:rPr>
        <w:t xml:space="preserve"> of subject matter which</w:t>
      </w:r>
      <w:r w:rsidR="00167DF2" w:rsidRPr="003B723D">
        <w:rPr>
          <w:rFonts w:ascii="Calibri" w:eastAsia="Times New Roman" w:hAnsi="Calibri" w:cs="Segoe UI"/>
        </w:rPr>
        <w:t xml:space="preserve"> have haunted Bauman’s thought for many years and were usefully crystallised in the series of short books he published on </w:t>
      </w:r>
      <w:r w:rsidR="00167DF2" w:rsidRPr="003B723D">
        <w:rPr>
          <w:rFonts w:ascii="Calibri" w:eastAsia="Times New Roman" w:hAnsi="Calibri" w:cs="Segoe UI"/>
          <w:i/>
        </w:rPr>
        <w:t>Globalization</w:t>
      </w:r>
      <w:r w:rsidR="00167DF2" w:rsidRPr="003B723D">
        <w:rPr>
          <w:rFonts w:ascii="Calibri" w:eastAsia="Times New Roman" w:hAnsi="Calibri" w:cs="Segoe UI"/>
        </w:rPr>
        <w:t xml:space="preserve"> (Bauman, 1998), </w:t>
      </w:r>
      <w:r w:rsidR="00167DF2" w:rsidRPr="003B723D">
        <w:rPr>
          <w:rFonts w:ascii="Calibri" w:eastAsia="Times New Roman" w:hAnsi="Calibri" w:cs="Segoe UI"/>
          <w:i/>
        </w:rPr>
        <w:t>Community</w:t>
      </w:r>
      <w:r w:rsidR="00167DF2" w:rsidRPr="003B723D">
        <w:rPr>
          <w:rFonts w:ascii="Calibri" w:eastAsia="Times New Roman" w:hAnsi="Calibri" w:cs="Segoe UI"/>
        </w:rPr>
        <w:t xml:space="preserve"> (Bauman, 2001), </w:t>
      </w:r>
      <w:r w:rsidR="00167DF2" w:rsidRPr="003B723D">
        <w:rPr>
          <w:rFonts w:ascii="Calibri" w:eastAsia="Times New Roman" w:hAnsi="Calibri" w:cs="Segoe UI"/>
          <w:i/>
        </w:rPr>
        <w:t>Europe</w:t>
      </w:r>
      <w:r w:rsidR="00167DF2" w:rsidRPr="003B723D">
        <w:rPr>
          <w:rFonts w:ascii="Calibri" w:eastAsia="Times New Roman" w:hAnsi="Calibri" w:cs="Segoe UI"/>
        </w:rPr>
        <w:t xml:space="preserve"> (Bauman, 2004a) and </w:t>
      </w:r>
      <w:r w:rsidR="00167DF2" w:rsidRPr="003B723D">
        <w:rPr>
          <w:rFonts w:ascii="Calibri" w:eastAsia="Times New Roman" w:hAnsi="Calibri" w:cs="Segoe UI"/>
          <w:i/>
        </w:rPr>
        <w:t>Identity</w:t>
      </w:r>
      <w:r w:rsidR="00167DF2" w:rsidRPr="003B723D">
        <w:rPr>
          <w:rFonts w:ascii="Calibri" w:eastAsia="Times New Roman" w:hAnsi="Calibri" w:cs="Segoe UI"/>
        </w:rPr>
        <w:t xml:space="preserve"> (Bauman, 2004b). Underlying </w:t>
      </w:r>
      <w:r w:rsidR="00BC1B9A">
        <w:rPr>
          <w:rFonts w:ascii="Calibri" w:eastAsia="Times New Roman" w:hAnsi="Calibri" w:cs="Segoe UI"/>
        </w:rPr>
        <w:t>all of these books</w:t>
      </w:r>
      <w:r>
        <w:rPr>
          <w:rFonts w:ascii="Calibri" w:eastAsia="Times New Roman" w:hAnsi="Calibri" w:cs="Segoe UI"/>
        </w:rPr>
        <w:t>, however,</w:t>
      </w:r>
      <w:r w:rsidR="00BC1B9A">
        <w:rPr>
          <w:rFonts w:ascii="Calibri" w:eastAsia="Times New Roman" w:hAnsi="Calibri" w:cs="Segoe UI"/>
        </w:rPr>
        <w:t xml:space="preserve"> </w:t>
      </w:r>
      <w:r w:rsidR="00167DF2" w:rsidRPr="003B723D">
        <w:rPr>
          <w:rFonts w:ascii="Calibri" w:eastAsia="Times New Roman" w:hAnsi="Calibri" w:cs="Segoe UI"/>
        </w:rPr>
        <w:t xml:space="preserve">is a challenge to the professional sociologist and anyone </w:t>
      </w:r>
      <w:r w:rsidR="007249D0">
        <w:rPr>
          <w:rFonts w:ascii="Calibri" w:eastAsia="Times New Roman" w:hAnsi="Calibri" w:cs="Segoe UI"/>
        </w:rPr>
        <w:t xml:space="preserve">else </w:t>
      </w:r>
      <w:r w:rsidR="00167DF2" w:rsidRPr="003B723D">
        <w:rPr>
          <w:rFonts w:ascii="Calibri" w:eastAsia="Times New Roman" w:hAnsi="Calibri" w:cs="Segoe UI"/>
        </w:rPr>
        <w:t xml:space="preserve">who strives to achieve understanding of our present condition on a large scale. </w:t>
      </w:r>
    </w:p>
    <w:p w:rsidR="00F47614" w:rsidRPr="003B723D" w:rsidRDefault="00F47614" w:rsidP="00F47614">
      <w:pPr>
        <w:spacing w:before="120" w:after="0"/>
        <w:ind w:firstLine="720"/>
        <w:rPr>
          <w:rFonts w:ascii="Calibri" w:eastAsia="Times New Roman" w:hAnsi="Calibri" w:cs="Segoe UI"/>
        </w:rPr>
      </w:pPr>
      <w:r w:rsidRPr="003B723D">
        <w:rPr>
          <w:rFonts w:ascii="Calibri" w:eastAsia="Times New Roman" w:hAnsi="Calibri" w:cs="Segoe UI"/>
        </w:rPr>
        <w:t xml:space="preserve">The responsibility for enabling understanding on the social level Bauman ultimately lays on sociologists, who must engage the public. This is a task which Bauman has </w:t>
      </w:r>
      <w:r w:rsidR="00604FAA" w:rsidRPr="003B723D">
        <w:rPr>
          <w:rFonts w:ascii="Calibri" w:eastAsia="Times New Roman" w:hAnsi="Calibri" w:cs="Segoe UI"/>
        </w:rPr>
        <w:t xml:space="preserve">himself </w:t>
      </w:r>
      <w:r w:rsidRPr="003B723D">
        <w:rPr>
          <w:rFonts w:ascii="Calibri" w:eastAsia="Times New Roman" w:hAnsi="Calibri" w:cs="Segoe UI"/>
        </w:rPr>
        <w:t>embraced in recent years</w:t>
      </w:r>
      <w:r w:rsidR="00802345">
        <w:rPr>
          <w:rFonts w:ascii="Calibri" w:eastAsia="Times New Roman" w:hAnsi="Calibri" w:cs="Segoe UI"/>
        </w:rPr>
        <w:t>,</w:t>
      </w:r>
      <w:r w:rsidRPr="003B723D">
        <w:rPr>
          <w:rFonts w:ascii="Calibri" w:eastAsia="Times New Roman" w:hAnsi="Calibri" w:cs="Segoe UI"/>
        </w:rPr>
        <w:t xml:space="preserve"> </w:t>
      </w:r>
      <w:r w:rsidR="00604FAA">
        <w:rPr>
          <w:rFonts w:ascii="Calibri" w:eastAsia="Times New Roman" w:hAnsi="Calibri" w:cs="Segoe UI"/>
        </w:rPr>
        <w:t>increasingly seeing his role</w:t>
      </w:r>
      <w:r w:rsidRPr="003B723D">
        <w:rPr>
          <w:rFonts w:ascii="Calibri" w:eastAsia="Times New Roman" w:hAnsi="Calibri" w:cs="Segoe UI"/>
        </w:rPr>
        <w:t xml:space="preserve"> as a public intellectual </w:t>
      </w:r>
      <w:r w:rsidR="00EA5C28">
        <w:rPr>
          <w:rFonts w:ascii="Calibri" w:eastAsia="Times New Roman" w:hAnsi="Calibri" w:cs="Segoe UI"/>
        </w:rPr>
        <w:t>rather than</w:t>
      </w:r>
      <w:r w:rsidRPr="003B723D">
        <w:rPr>
          <w:rFonts w:ascii="Calibri" w:eastAsia="Times New Roman" w:hAnsi="Calibri" w:cs="Segoe UI"/>
        </w:rPr>
        <w:t xml:space="preserve"> an academic. Engagement with the public, however, means more than merely writing populist books. Bauman poses a more fundamental question; have sociologists been compliant in producing in their subjects, human beings</w:t>
      </w:r>
      <w:r>
        <w:rPr>
          <w:rFonts w:ascii="Calibri" w:eastAsia="Times New Roman" w:hAnsi="Calibri" w:cs="Segoe UI"/>
        </w:rPr>
        <w:t>,</w:t>
      </w:r>
      <w:r w:rsidRPr="003B723D">
        <w:rPr>
          <w:rFonts w:ascii="Calibri" w:eastAsia="Times New Roman" w:hAnsi="Calibri" w:cs="Segoe UI"/>
        </w:rPr>
        <w:t xml:space="preserve"> as objects? All too often sociologists have rendered people mute in order to understand them sociologically. Again Bauman turns to </w:t>
      </w:r>
      <w:proofErr w:type="spellStart"/>
      <w:r w:rsidRPr="003B723D">
        <w:rPr>
          <w:rFonts w:ascii="Calibri" w:eastAsia="Times New Roman" w:hAnsi="Calibri" w:cs="Segoe UI"/>
        </w:rPr>
        <w:t>Simmel</w:t>
      </w:r>
      <w:proofErr w:type="spellEnd"/>
      <w:r w:rsidRPr="003B723D">
        <w:rPr>
          <w:rFonts w:ascii="Calibri" w:eastAsia="Times New Roman" w:hAnsi="Calibri" w:cs="Segoe UI"/>
        </w:rPr>
        <w:t xml:space="preserve"> as the only one of his founding anc</w:t>
      </w:r>
      <w:r w:rsidR="005A1611">
        <w:rPr>
          <w:rFonts w:ascii="Calibri" w:eastAsia="Times New Roman" w:hAnsi="Calibri" w:cs="Segoe UI"/>
        </w:rPr>
        <w:t>estors of sociology to put the ‘</w:t>
      </w:r>
      <w:r w:rsidRPr="003B723D">
        <w:rPr>
          <w:rFonts w:ascii="Calibri" w:eastAsia="Times New Roman" w:hAnsi="Calibri" w:cs="Segoe UI"/>
        </w:rPr>
        <w:t>inferior ‘conscious motives’ of actors on a level with the superior renderings of their intentions by their scientific analysts</w:t>
      </w:r>
      <w:r w:rsidR="005A1611">
        <w:rPr>
          <w:rFonts w:ascii="Calibri" w:eastAsia="Times New Roman" w:hAnsi="Calibri" w:cs="Segoe UI"/>
        </w:rPr>
        <w:t>’</w:t>
      </w:r>
      <w:r w:rsidRPr="003B723D">
        <w:rPr>
          <w:rFonts w:ascii="Calibri" w:eastAsia="Times New Roman" w:hAnsi="Calibri" w:cs="Segoe UI"/>
        </w:rPr>
        <w:t xml:space="preserve"> (Bauman, 2011b: 165)</w:t>
      </w:r>
      <w:r>
        <w:rPr>
          <w:rFonts w:ascii="Calibri" w:eastAsia="Times New Roman" w:hAnsi="Calibri" w:cs="Segoe UI"/>
        </w:rPr>
        <w:t>.</w:t>
      </w:r>
      <w:r w:rsidRPr="003B723D">
        <w:rPr>
          <w:rFonts w:ascii="Calibri" w:eastAsia="Times New Roman" w:hAnsi="Calibri" w:cs="Segoe UI"/>
        </w:rPr>
        <w:t xml:space="preserve"> </w:t>
      </w:r>
      <w:r>
        <w:rPr>
          <w:rFonts w:ascii="Calibri" w:eastAsia="Times New Roman" w:hAnsi="Calibri" w:cs="Segoe UI"/>
        </w:rPr>
        <w:t>Sociology</w:t>
      </w:r>
      <w:r w:rsidRPr="003B723D">
        <w:rPr>
          <w:rFonts w:ascii="Calibri" w:eastAsia="Times New Roman" w:hAnsi="Calibri" w:cs="Segoe UI"/>
        </w:rPr>
        <w:t xml:space="preserve"> must, Bauman tells us, re-engage as a dialogic, or </w:t>
      </w:r>
      <w:proofErr w:type="spellStart"/>
      <w:r w:rsidRPr="003B723D">
        <w:rPr>
          <w:rFonts w:ascii="Calibri" w:eastAsia="Times New Roman" w:hAnsi="Calibri" w:cs="Segoe UI"/>
        </w:rPr>
        <w:t>polylogic</w:t>
      </w:r>
      <w:proofErr w:type="spellEnd"/>
      <w:r w:rsidRPr="003B723D">
        <w:rPr>
          <w:rFonts w:ascii="Calibri" w:eastAsia="Times New Roman" w:hAnsi="Calibri" w:cs="Segoe UI"/>
        </w:rPr>
        <w:t xml:space="preserve">, discipline and a </w:t>
      </w:r>
      <w:r w:rsidR="005A1611">
        <w:rPr>
          <w:rFonts w:ascii="Calibri" w:eastAsia="Times New Roman" w:hAnsi="Calibri" w:cs="Segoe UI"/>
        </w:rPr>
        <w:t>‘</w:t>
      </w:r>
      <w:r w:rsidRPr="003B723D">
        <w:rPr>
          <w:rFonts w:ascii="Calibri" w:eastAsia="Times New Roman" w:hAnsi="Calibri" w:cs="Segoe UI"/>
        </w:rPr>
        <w:t>science/technology of freedom</w:t>
      </w:r>
      <w:r w:rsidR="005A1611">
        <w:rPr>
          <w:rFonts w:ascii="Calibri" w:eastAsia="Times New Roman" w:hAnsi="Calibri" w:cs="Segoe UI"/>
        </w:rPr>
        <w:t>’</w:t>
      </w:r>
      <w:r w:rsidRPr="003B723D">
        <w:rPr>
          <w:rFonts w:ascii="Calibri" w:eastAsia="Times New Roman" w:hAnsi="Calibri" w:cs="Segoe UI"/>
        </w:rPr>
        <w:t xml:space="preserve">.  This may be achieved through </w:t>
      </w:r>
      <w:r w:rsidR="005A1611">
        <w:rPr>
          <w:rFonts w:ascii="Calibri" w:eastAsia="Times New Roman" w:hAnsi="Calibri" w:cs="Segoe UI"/>
        </w:rPr>
        <w:t>‘</w:t>
      </w:r>
      <w:proofErr w:type="spellStart"/>
      <w:r w:rsidRPr="003B723D">
        <w:rPr>
          <w:rFonts w:ascii="Calibri" w:eastAsia="Times New Roman" w:hAnsi="Calibri" w:cs="Segoe UI"/>
          <w:i/>
          <w:iCs/>
        </w:rPr>
        <w:t>defamiliarizing</w:t>
      </w:r>
      <w:proofErr w:type="spellEnd"/>
      <w:r w:rsidRPr="003B723D">
        <w:rPr>
          <w:rFonts w:ascii="Calibri" w:eastAsia="Times New Roman" w:hAnsi="Calibri" w:cs="Segoe UI"/>
          <w:i/>
          <w:iCs/>
        </w:rPr>
        <w:t xml:space="preserve"> the familiar</w:t>
      </w:r>
      <w:r w:rsidRPr="003B723D">
        <w:rPr>
          <w:rFonts w:ascii="Calibri" w:eastAsia="Times New Roman" w:hAnsi="Calibri" w:cs="Segoe UI"/>
        </w:rPr>
        <w:t xml:space="preserve"> and </w:t>
      </w:r>
      <w:proofErr w:type="gramStart"/>
      <w:r w:rsidRPr="003B723D">
        <w:rPr>
          <w:rFonts w:ascii="Calibri" w:eastAsia="Times New Roman" w:hAnsi="Calibri" w:cs="Segoe UI"/>
          <w:i/>
          <w:iCs/>
        </w:rPr>
        <w:t>familiarizing</w:t>
      </w:r>
      <w:r w:rsidRPr="003B723D">
        <w:rPr>
          <w:rFonts w:ascii="Calibri" w:eastAsia="Times New Roman" w:hAnsi="Calibri" w:cs="Segoe UI"/>
        </w:rPr>
        <w:t>[</w:t>
      </w:r>
      <w:proofErr w:type="gramEnd"/>
      <w:r w:rsidRPr="003B723D">
        <w:rPr>
          <w:rFonts w:ascii="Calibri" w:eastAsia="Times New Roman" w:hAnsi="Calibri" w:cs="Segoe UI"/>
        </w:rPr>
        <w:t xml:space="preserve">...] </w:t>
      </w:r>
      <w:r w:rsidRPr="003B723D">
        <w:rPr>
          <w:rFonts w:ascii="Calibri" w:eastAsia="Times New Roman" w:hAnsi="Calibri" w:cs="Segoe UI"/>
          <w:i/>
          <w:iCs/>
        </w:rPr>
        <w:t>the unfamiliar</w:t>
      </w:r>
      <w:r w:rsidR="005A1611">
        <w:rPr>
          <w:rFonts w:ascii="Calibri" w:eastAsia="Times New Roman" w:hAnsi="Calibri" w:cs="Segoe UI"/>
          <w:iCs/>
        </w:rPr>
        <w:t>’</w:t>
      </w:r>
      <w:r w:rsidRPr="003B723D">
        <w:rPr>
          <w:rFonts w:ascii="Calibri" w:eastAsia="Times New Roman" w:hAnsi="Calibri" w:cs="Segoe UI"/>
        </w:rPr>
        <w:t xml:space="preserve">  (Bauman, 2011b: 171)</w:t>
      </w:r>
      <w:r w:rsidR="00EA5C28">
        <w:rPr>
          <w:rFonts w:ascii="Calibri" w:eastAsia="Times New Roman" w:hAnsi="Calibri" w:cs="Segoe UI"/>
        </w:rPr>
        <w:t>.</w:t>
      </w:r>
      <w:r w:rsidR="00830235">
        <w:rPr>
          <w:rFonts w:ascii="Calibri" w:eastAsia="Times New Roman" w:hAnsi="Calibri" w:cs="Segoe UI"/>
        </w:rPr>
        <w:t xml:space="preserve"> The experiences of being an exile and a refugee predispose Bauman to ‘dislocation’</w:t>
      </w:r>
      <w:r w:rsidR="00EA5C28">
        <w:rPr>
          <w:rFonts w:ascii="Calibri" w:eastAsia="Times New Roman" w:hAnsi="Calibri" w:cs="Segoe UI"/>
        </w:rPr>
        <w:t>,</w:t>
      </w:r>
      <w:r w:rsidR="00830235">
        <w:rPr>
          <w:rFonts w:ascii="Calibri" w:eastAsia="Times New Roman" w:hAnsi="Calibri" w:cs="Segoe UI"/>
        </w:rPr>
        <w:t xml:space="preserve"> which </w:t>
      </w:r>
      <w:r w:rsidR="00052975">
        <w:rPr>
          <w:rFonts w:ascii="Calibri" w:eastAsia="Times New Roman" w:hAnsi="Calibri" w:cs="Segoe UI"/>
        </w:rPr>
        <w:t>encourages</w:t>
      </w:r>
      <w:r w:rsidR="00EA5C28">
        <w:rPr>
          <w:rFonts w:ascii="Calibri" w:eastAsia="Times New Roman" w:hAnsi="Calibri" w:cs="Segoe UI"/>
        </w:rPr>
        <w:t xml:space="preserve"> </w:t>
      </w:r>
      <w:proofErr w:type="spellStart"/>
      <w:r w:rsidR="00EA5C28">
        <w:rPr>
          <w:rFonts w:ascii="Calibri" w:eastAsia="Times New Roman" w:hAnsi="Calibri" w:cs="Segoe UI"/>
        </w:rPr>
        <w:t>defamiliarization</w:t>
      </w:r>
      <w:proofErr w:type="spellEnd"/>
      <w:r w:rsidR="00EA5C28">
        <w:rPr>
          <w:rFonts w:ascii="Calibri" w:eastAsia="Times New Roman" w:hAnsi="Calibri" w:cs="Segoe UI"/>
        </w:rPr>
        <w:t>. H</w:t>
      </w:r>
      <w:r w:rsidR="00830235">
        <w:rPr>
          <w:rFonts w:ascii="Calibri" w:eastAsia="Times New Roman" w:hAnsi="Calibri" w:cs="Segoe UI"/>
        </w:rPr>
        <w:t>is work encourages this in those who do not share his circumstance</w:t>
      </w:r>
      <w:r w:rsidRPr="003B723D">
        <w:rPr>
          <w:rFonts w:ascii="Calibri" w:eastAsia="Times New Roman" w:hAnsi="Calibri" w:cs="Segoe UI"/>
        </w:rPr>
        <w:t>.</w:t>
      </w:r>
      <w:r w:rsidR="00830235">
        <w:rPr>
          <w:rFonts w:ascii="Calibri" w:eastAsia="Times New Roman" w:hAnsi="Calibri" w:cs="Segoe UI"/>
        </w:rPr>
        <w:t xml:space="preserve"> The process of ‘becoming dislocated’ does not require the traumatic events he experienced but can be achieved through direct engagement with others, by talking people </w:t>
      </w:r>
      <w:r w:rsidR="00EA5C28">
        <w:rPr>
          <w:rFonts w:ascii="Calibri" w:eastAsia="Times New Roman" w:hAnsi="Calibri" w:cs="Segoe UI"/>
        </w:rPr>
        <w:t>through</w:t>
      </w:r>
      <w:r w:rsidR="00830235">
        <w:rPr>
          <w:rFonts w:ascii="Calibri" w:eastAsia="Times New Roman" w:hAnsi="Calibri" w:cs="Segoe UI"/>
        </w:rPr>
        <w:t xml:space="preserve"> their malaise. </w:t>
      </w:r>
      <w:r w:rsidRPr="003B723D">
        <w:rPr>
          <w:rFonts w:ascii="Calibri" w:eastAsia="Times New Roman" w:hAnsi="Calibri" w:cs="Segoe UI"/>
        </w:rPr>
        <w:t xml:space="preserve">The sociologist must always work in conversation, speaking </w:t>
      </w:r>
      <w:r w:rsidRPr="003B723D">
        <w:rPr>
          <w:rFonts w:ascii="Calibri" w:eastAsia="Times New Roman" w:hAnsi="Calibri" w:cs="Segoe UI"/>
          <w:i/>
          <w:iCs/>
        </w:rPr>
        <w:t>with</w:t>
      </w:r>
      <w:r w:rsidRPr="003B723D">
        <w:rPr>
          <w:rFonts w:ascii="Calibri" w:eastAsia="Times New Roman" w:hAnsi="Calibri" w:cs="Segoe UI"/>
        </w:rPr>
        <w:t xml:space="preserve"> the public to understand together, multiplying voices and opening up possibilities. The professional skills of the sociologist are still necessary, however,</w:t>
      </w:r>
      <w:r>
        <w:rPr>
          <w:rFonts w:ascii="Calibri" w:eastAsia="Times New Roman" w:hAnsi="Calibri" w:cs="Segoe UI"/>
        </w:rPr>
        <w:t xml:space="preserve"> particularly</w:t>
      </w:r>
      <w:r w:rsidR="008C1772">
        <w:rPr>
          <w:rFonts w:ascii="Calibri" w:eastAsia="Times New Roman" w:hAnsi="Calibri" w:cs="Segoe UI"/>
        </w:rPr>
        <w:t xml:space="preserve"> their </w:t>
      </w:r>
      <w:r w:rsidR="00EA5C28">
        <w:rPr>
          <w:rFonts w:ascii="Calibri" w:eastAsia="Times New Roman" w:hAnsi="Calibri" w:cs="Segoe UI"/>
        </w:rPr>
        <w:t>skills</w:t>
      </w:r>
      <w:r w:rsidRPr="003B723D">
        <w:rPr>
          <w:rFonts w:ascii="Calibri" w:eastAsia="Times New Roman" w:hAnsi="Calibri" w:cs="Segoe UI"/>
        </w:rPr>
        <w:t xml:space="preserve"> in </w:t>
      </w:r>
      <w:r w:rsidR="00EA5C28">
        <w:rPr>
          <w:rFonts w:ascii="Calibri" w:eastAsia="Times New Roman" w:hAnsi="Calibri" w:cs="Segoe UI"/>
        </w:rPr>
        <w:t>‘</w:t>
      </w:r>
      <w:r w:rsidRPr="003B723D">
        <w:rPr>
          <w:rFonts w:ascii="Calibri" w:eastAsia="Times New Roman" w:hAnsi="Calibri" w:cs="Segoe UI"/>
        </w:rPr>
        <w:t xml:space="preserve">reconnecting and making whole again the notoriously fragmented and disconnected images of the </w:t>
      </w:r>
      <w:proofErr w:type="spellStart"/>
      <w:r w:rsidRPr="003B723D">
        <w:rPr>
          <w:rFonts w:ascii="Calibri" w:eastAsia="Times New Roman" w:hAnsi="Calibri" w:cs="Segoe UI"/>
          <w:i/>
          <w:iCs/>
        </w:rPr>
        <w:t>Lebenswelt</w:t>
      </w:r>
      <w:proofErr w:type="spellEnd"/>
      <w:r w:rsidR="005A1611">
        <w:rPr>
          <w:rFonts w:ascii="Calibri" w:eastAsia="Times New Roman" w:hAnsi="Calibri" w:cs="Segoe UI"/>
        </w:rPr>
        <w:t>’</w:t>
      </w:r>
      <w:r w:rsidRPr="003B723D">
        <w:rPr>
          <w:rFonts w:ascii="Calibri" w:eastAsia="Times New Roman" w:hAnsi="Calibri" w:cs="Segoe UI"/>
        </w:rPr>
        <w:t xml:space="preserve"> (Bauman, 2011b: 171). The sociologist’s position in that dialogue is to demonstrate the social forces, processes and networks which produce our experience</w:t>
      </w:r>
      <w:r w:rsidR="00830235">
        <w:rPr>
          <w:rFonts w:ascii="Calibri" w:eastAsia="Times New Roman" w:hAnsi="Calibri" w:cs="Segoe UI"/>
        </w:rPr>
        <w:t xml:space="preserve"> and to demonstrate their peculiarity</w:t>
      </w:r>
      <w:r w:rsidRPr="003B723D">
        <w:rPr>
          <w:rFonts w:ascii="Calibri" w:eastAsia="Times New Roman" w:hAnsi="Calibri" w:cs="Segoe UI"/>
        </w:rPr>
        <w:t xml:space="preserve">. </w:t>
      </w:r>
    </w:p>
    <w:p w:rsidR="00B73738" w:rsidRDefault="00F47614" w:rsidP="00AC104A">
      <w:pPr>
        <w:spacing w:before="120" w:after="0"/>
        <w:rPr>
          <w:rFonts w:ascii="Calibri" w:eastAsia="Times New Roman" w:hAnsi="Calibri" w:cs="Segoe UI"/>
        </w:rPr>
      </w:pPr>
      <w:r>
        <w:rPr>
          <w:rFonts w:ascii="Calibri" w:eastAsia="Times New Roman" w:hAnsi="Calibri" w:cs="Segoe UI"/>
        </w:rPr>
        <w:lastRenderedPageBreak/>
        <w:t>In placing dialogue at the heart of this project</w:t>
      </w:r>
      <w:r w:rsidRPr="003B723D">
        <w:rPr>
          <w:rFonts w:ascii="Calibri" w:eastAsia="Times New Roman" w:hAnsi="Calibri" w:cs="Segoe UI"/>
        </w:rPr>
        <w:t xml:space="preserve"> the dan</w:t>
      </w:r>
      <w:r>
        <w:rPr>
          <w:rFonts w:ascii="Calibri" w:eastAsia="Times New Roman" w:hAnsi="Calibri" w:cs="Segoe UI"/>
        </w:rPr>
        <w:t xml:space="preserve">ger, some might suggest, </w:t>
      </w:r>
      <w:r w:rsidRPr="003B723D">
        <w:rPr>
          <w:rFonts w:ascii="Calibri" w:eastAsia="Times New Roman" w:hAnsi="Calibri" w:cs="Segoe UI"/>
        </w:rPr>
        <w:t xml:space="preserve">is that </w:t>
      </w:r>
      <w:r>
        <w:rPr>
          <w:rFonts w:ascii="Calibri" w:eastAsia="Times New Roman" w:hAnsi="Calibri" w:cs="Segoe UI"/>
        </w:rPr>
        <w:t>many people</w:t>
      </w:r>
      <w:r w:rsidRPr="003B723D">
        <w:rPr>
          <w:rFonts w:ascii="Calibri" w:eastAsia="Times New Roman" w:hAnsi="Calibri" w:cs="Segoe UI"/>
        </w:rPr>
        <w:t xml:space="preserve"> might, indeed will, disagree</w:t>
      </w:r>
      <w:r>
        <w:rPr>
          <w:rFonts w:ascii="Calibri" w:eastAsia="Times New Roman" w:hAnsi="Calibri" w:cs="Segoe UI"/>
        </w:rPr>
        <w:t>.</w:t>
      </w:r>
      <w:r w:rsidRPr="003B723D">
        <w:rPr>
          <w:rFonts w:ascii="Calibri" w:eastAsia="Times New Roman" w:hAnsi="Calibri" w:cs="Segoe UI"/>
        </w:rPr>
        <w:t xml:space="preserve"> What if people choose </w:t>
      </w:r>
      <w:proofErr w:type="spellStart"/>
      <w:r w:rsidRPr="003B723D">
        <w:rPr>
          <w:rFonts w:ascii="Calibri" w:eastAsia="Times New Roman" w:hAnsi="Calibri" w:cs="Segoe UI"/>
        </w:rPr>
        <w:t>unfreedom</w:t>
      </w:r>
      <w:proofErr w:type="spellEnd"/>
      <w:r w:rsidRPr="003B723D">
        <w:rPr>
          <w:rFonts w:ascii="Calibri" w:eastAsia="Times New Roman" w:hAnsi="Calibri" w:cs="Segoe UI"/>
        </w:rPr>
        <w:t xml:space="preserve">? In terms of Bauman’s notion of freedom, as derived from Weber, many do, they ignore or wish away knowledge of their social context and prefer the freedom of consumption. Herein </w:t>
      </w:r>
      <w:proofErr w:type="gramStart"/>
      <w:r w:rsidRPr="003B723D">
        <w:rPr>
          <w:rFonts w:ascii="Calibri" w:eastAsia="Times New Roman" w:hAnsi="Calibri" w:cs="Segoe UI"/>
        </w:rPr>
        <w:t>lies</w:t>
      </w:r>
      <w:proofErr w:type="gramEnd"/>
      <w:r w:rsidRPr="003B723D">
        <w:rPr>
          <w:rFonts w:ascii="Calibri" w:eastAsia="Times New Roman" w:hAnsi="Calibri" w:cs="Segoe UI"/>
        </w:rPr>
        <w:t xml:space="preserve"> the true greatness and usefulness of Bauman’s sociology; if those who do not want his brand of freedom, engage in dialogue with, or even against him, they are already on the road to freedom, a road which has no end. Through dialogue, and disagreement, those that would not wish to see multiplicity an</w:t>
      </w:r>
      <w:r w:rsidR="00EA5C28">
        <w:rPr>
          <w:rFonts w:ascii="Calibri" w:eastAsia="Times New Roman" w:hAnsi="Calibri" w:cs="Segoe UI"/>
        </w:rPr>
        <w:t xml:space="preserve">d difference produce it anyway. </w:t>
      </w:r>
      <w:r w:rsidR="00A61FCA">
        <w:rPr>
          <w:rFonts w:ascii="Calibri" w:eastAsia="Times New Roman" w:hAnsi="Calibri" w:cs="Segoe UI"/>
        </w:rPr>
        <w:t xml:space="preserve">Engagement with others through dialogue </w:t>
      </w:r>
      <w:r w:rsidR="00F5770C">
        <w:rPr>
          <w:rFonts w:ascii="Calibri" w:eastAsia="Times New Roman" w:hAnsi="Calibri" w:cs="Segoe UI"/>
        </w:rPr>
        <w:t xml:space="preserve">enables mutual understanding and a positive dislocation, allowing us to see the world from the perspective of others and to avoid </w:t>
      </w:r>
      <w:r w:rsidR="0036290F">
        <w:rPr>
          <w:rFonts w:ascii="Calibri" w:eastAsia="Times New Roman" w:hAnsi="Calibri" w:cs="Segoe UI"/>
        </w:rPr>
        <w:t>perceiving</w:t>
      </w:r>
      <w:r w:rsidR="00F5770C">
        <w:rPr>
          <w:rFonts w:ascii="Calibri" w:eastAsia="Times New Roman" w:hAnsi="Calibri" w:cs="Segoe UI"/>
        </w:rPr>
        <w:t xml:space="preserve"> ourselves as the centre of the world. </w:t>
      </w:r>
      <w:r w:rsidR="00A61FCA">
        <w:rPr>
          <w:rFonts w:ascii="Calibri" w:eastAsia="Times New Roman" w:hAnsi="Calibri" w:cs="Segoe UI"/>
        </w:rPr>
        <w:t xml:space="preserve"> </w:t>
      </w:r>
      <w:r w:rsidR="006655F6">
        <w:rPr>
          <w:rFonts w:ascii="Calibri" w:eastAsia="Times New Roman" w:hAnsi="Calibri" w:cs="Segoe UI"/>
        </w:rPr>
        <w:t>Bauman demonstrates his ethical engagement with the world not as an example of how to think or t</w:t>
      </w:r>
      <w:r w:rsidR="004518BB">
        <w:rPr>
          <w:rFonts w:ascii="Calibri" w:eastAsia="Times New Roman" w:hAnsi="Calibri" w:cs="Segoe UI"/>
        </w:rPr>
        <w:t xml:space="preserve">o behave but </w:t>
      </w:r>
      <w:r w:rsidR="0036290F">
        <w:rPr>
          <w:rFonts w:ascii="Calibri" w:eastAsia="Times New Roman" w:hAnsi="Calibri" w:cs="Segoe UI"/>
        </w:rPr>
        <w:t xml:space="preserve">in order </w:t>
      </w:r>
      <w:r w:rsidR="004518BB">
        <w:rPr>
          <w:rFonts w:ascii="Calibri" w:eastAsia="Times New Roman" w:hAnsi="Calibri" w:cs="Segoe UI"/>
        </w:rPr>
        <w:t>to engage us.</w:t>
      </w:r>
      <w:r w:rsidR="0084377A">
        <w:rPr>
          <w:rFonts w:ascii="Calibri" w:eastAsia="Times New Roman" w:hAnsi="Calibri" w:cs="Segoe UI"/>
        </w:rPr>
        <w:t xml:space="preserve"> </w:t>
      </w:r>
      <w:r w:rsidR="004518BB">
        <w:rPr>
          <w:rFonts w:ascii="Calibri" w:eastAsia="Times New Roman" w:hAnsi="Calibri" w:cs="Segoe UI"/>
        </w:rPr>
        <w:t xml:space="preserve"> Giles Fraser writing in </w:t>
      </w:r>
      <w:r w:rsidR="004518BB">
        <w:rPr>
          <w:rFonts w:ascii="Calibri" w:eastAsia="Times New Roman" w:hAnsi="Calibri" w:cs="Segoe UI"/>
          <w:i/>
        </w:rPr>
        <w:t>The Guardian</w:t>
      </w:r>
      <w:r w:rsidR="004518BB">
        <w:rPr>
          <w:rFonts w:ascii="Calibri" w:eastAsia="Times New Roman" w:hAnsi="Calibri" w:cs="Segoe UI"/>
        </w:rPr>
        <w:t xml:space="preserve"> suggests that while reading is an individual action it enables ‘self-forgetfulness’ as it ‘loosens the bonds of [the] all-about-me culture </w:t>
      </w:r>
      <w:r w:rsidR="00213FED">
        <w:rPr>
          <w:rFonts w:ascii="Calibri" w:eastAsia="Times New Roman" w:hAnsi="Calibri" w:cs="Segoe UI"/>
        </w:rPr>
        <w:t>and is a passport to freedom’</w:t>
      </w:r>
      <w:r w:rsidR="004518BB">
        <w:rPr>
          <w:rFonts w:ascii="Calibri" w:eastAsia="Times New Roman" w:hAnsi="Calibri" w:cs="Segoe UI"/>
        </w:rPr>
        <w:t>. By becoming absorbed in anoth</w:t>
      </w:r>
      <w:r w:rsidR="00213FED">
        <w:rPr>
          <w:rFonts w:ascii="Calibri" w:eastAsia="Times New Roman" w:hAnsi="Calibri" w:cs="Segoe UI"/>
        </w:rPr>
        <w:t>er world we can be freed from our individuality and egocentrism</w:t>
      </w:r>
      <w:r w:rsidR="004518BB">
        <w:rPr>
          <w:rFonts w:ascii="Calibri" w:eastAsia="Times New Roman" w:hAnsi="Calibri" w:cs="Segoe UI"/>
        </w:rPr>
        <w:t xml:space="preserve">. Bauman’s writing, more than most, has this effect as his engaging style draws us into his world and </w:t>
      </w:r>
      <w:r w:rsidR="00704FC3">
        <w:rPr>
          <w:rFonts w:ascii="Calibri" w:eastAsia="Times New Roman" w:hAnsi="Calibri" w:cs="Segoe UI"/>
        </w:rPr>
        <w:t xml:space="preserve">has </w:t>
      </w:r>
      <w:r w:rsidR="004518BB">
        <w:rPr>
          <w:rFonts w:ascii="Calibri" w:eastAsia="Times New Roman" w:hAnsi="Calibri" w:cs="Segoe UI"/>
        </w:rPr>
        <w:t>the psychological effect of ‘self forgetfulness’</w:t>
      </w:r>
      <w:r w:rsidR="007E7E59">
        <w:rPr>
          <w:rFonts w:ascii="Calibri" w:eastAsia="Times New Roman" w:hAnsi="Calibri" w:cs="Segoe UI"/>
        </w:rPr>
        <w:t xml:space="preserve">. While this quality may be common to all engaging writing </w:t>
      </w:r>
      <w:r w:rsidR="004518BB">
        <w:rPr>
          <w:rFonts w:ascii="Calibri" w:eastAsia="Times New Roman" w:hAnsi="Calibri" w:cs="Segoe UI"/>
        </w:rPr>
        <w:t xml:space="preserve">the content of Bauman’s writing also </w:t>
      </w:r>
      <w:r w:rsidR="00213FED">
        <w:rPr>
          <w:rFonts w:ascii="Calibri" w:eastAsia="Times New Roman" w:hAnsi="Calibri" w:cs="Segoe UI"/>
        </w:rPr>
        <w:t>encourages</w:t>
      </w:r>
      <w:r w:rsidR="004518BB">
        <w:rPr>
          <w:rFonts w:ascii="Calibri" w:eastAsia="Times New Roman" w:hAnsi="Calibri" w:cs="Segoe UI"/>
        </w:rPr>
        <w:t xml:space="preserve"> an ethical concern for the other.</w:t>
      </w:r>
      <w:r w:rsidR="00E83EFF">
        <w:rPr>
          <w:rFonts w:ascii="Calibri" w:eastAsia="Times New Roman" w:hAnsi="Calibri" w:cs="Segoe UI"/>
        </w:rPr>
        <w:t xml:space="preserve"> </w:t>
      </w:r>
      <w:r w:rsidR="00BA177B">
        <w:rPr>
          <w:rFonts w:ascii="Calibri" w:eastAsia="Times New Roman" w:hAnsi="Calibri" w:cs="Segoe UI"/>
        </w:rPr>
        <w:t xml:space="preserve">This ethics which is ‘for the other’ is vital </w:t>
      </w:r>
      <w:r w:rsidR="00704FC3">
        <w:rPr>
          <w:rFonts w:ascii="Calibri" w:eastAsia="Times New Roman" w:hAnsi="Calibri" w:cs="Segoe UI"/>
        </w:rPr>
        <w:t>and</w:t>
      </w:r>
      <w:r w:rsidR="00BA177B">
        <w:rPr>
          <w:rFonts w:ascii="Calibri" w:eastAsia="Times New Roman" w:hAnsi="Calibri" w:cs="Segoe UI"/>
        </w:rPr>
        <w:t xml:space="preserve"> serves two functions</w:t>
      </w:r>
      <w:r w:rsidR="00AC104A">
        <w:rPr>
          <w:rFonts w:ascii="Calibri" w:eastAsia="Times New Roman" w:hAnsi="Calibri" w:cs="Segoe UI"/>
        </w:rPr>
        <w:t>.</w:t>
      </w:r>
      <w:r w:rsidR="00BA177B">
        <w:rPr>
          <w:rFonts w:ascii="Calibri" w:eastAsia="Times New Roman" w:hAnsi="Calibri" w:cs="Segoe UI"/>
        </w:rPr>
        <w:t xml:space="preserve"> </w:t>
      </w:r>
      <w:r w:rsidR="00AC104A">
        <w:rPr>
          <w:rFonts w:ascii="Calibri" w:eastAsia="Times New Roman" w:hAnsi="Calibri" w:cs="Segoe UI"/>
        </w:rPr>
        <w:t>I</w:t>
      </w:r>
      <w:r w:rsidR="00BA177B">
        <w:rPr>
          <w:rFonts w:ascii="Calibri" w:eastAsia="Times New Roman" w:hAnsi="Calibri" w:cs="Segoe UI"/>
        </w:rPr>
        <w:t>t is</w:t>
      </w:r>
      <w:r w:rsidR="007C07AA">
        <w:rPr>
          <w:rFonts w:ascii="Calibri" w:eastAsia="Times New Roman" w:hAnsi="Calibri" w:cs="Segoe UI"/>
        </w:rPr>
        <w:t xml:space="preserve"> both</w:t>
      </w:r>
      <w:r w:rsidR="00BA177B">
        <w:rPr>
          <w:rFonts w:ascii="Calibri" w:eastAsia="Times New Roman" w:hAnsi="Calibri" w:cs="Segoe UI"/>
        </w:rPr>
        <w:t xml:space="preserve"> a sociological tool which helps to ‘</w:t>
      </w:r>
      <w:proofErr w:type="spellStart"/>
      <w:r w:rsidR="00BA177B">
        <w:rPr>
          <w:rFonts w:ascii="Calibri" w:eastAsia="Times New Roman" w:hAnsi="Calibri" w:cs="Segoe UI"/>
        </w:rPr>
        <w:t>defamilarize</w:t>
      </w:r>
      <w:proofErr w:type="spellEnd"/>
      <w:r w:rsidR="00BA177B">
        <w:rPr>
          <w:rFonts w:ascii="Calibri" w:eastAsia="Times New Roman" w:hAnsi="Calibri" w:cs="Segoe UI"/>
        </w:rPr>
        <w:t xml:space="preserve"> the familiar’ </w:t>
      </w:r>
      <w:r w:rsidR="007C07AA">
        <w:rPr>
          <w:rFonts w:ascii="Calibri" w:eastAsia="Times New Roman" w:hAnsi="Calibri" w:cs="Segoe UI"/>
        </w:rPr>
        <w:t>and an</w:t>
      </w:r>
      <w:r w:rsidR="00BA177B">
        <w:rPr>
          <w:rFonts w:ascii="Calibri" w:eastAsia="Times New Roman" w:hAnsi="Calibri" w:cs="Segoe UI"/>
        </w:rPr>
        <w:t xml:space="preserve"> opposition to an individualistic, neo-liberal world-view. </w:t>
      </w:r>
      <w:r w:rsidR="00657656">
        <w:rPr>
          <w:rFonts w:ascii="Calibri" w:eastAsia="Times New Roman" w:hAnsi="Calibri" w:cs="Segoe UI"/>
        </w:rPr>
        <w:t xml:space="preserve">Bauman’s ethics is, therefore, at heart of his ontology, methodology and politics; the books discussed here show the integration of these three elements more clearly than ever. </w:t>
      </w:r>
    </w:p>
    <w:p w:rsidR="00AC104A" w:rsidRDefault="00AC104A" w:rsidP="00AC104A">
      <w:pPr>
        <w:spacing w:before="120" w:after="0"/>
        <w:rPr>
          <w:rFonts w:ascii="Calibri" w:eastAsia="Times New Roman" w:hAnsi="Calibri" w:cs="Segoe UI"/>
        </w:rPr>
      </w:pPr>
    </w:p>
    <w:p w:rsidR="001B57B8" w:rsidRPr="003B723D" w:rsidRDefault="001B57B8" w:rsidP="001B57B8">
      <w:pPr>
        <w:spacing w:before="120" w:after="0"/>
        <w:rPr>
          <w:rFonts w:ascii="Calibri" w:eastAsia="Times New Roman" w:hAnsi="Calibri" w:cs="Segoe UI"/>
          <w:b/>
        </w:rPr>
      </w:pPr>
      <w:r w:rsidRPr="003B723D">
        <w:rPr>
          <w:rFonts w:ascii="Calibri" w:eastAsia="Times New Roman" w:hAnsi="Calibri" w:cs="Segoe UI"/>
          <w:b/>
        </w:rPr>
        <w:t>References</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(1976) </w:t>
      </w:r>
      <w:r w:rsidRPr="003B723D">
        <w:rPr>
          <w:rFonts w:ascii="Calibri" w:eastAsia="Times New Roman" w:hAnsi="Calibri" w:cs="Segoe UI"/>
          <w:i/>
          <w:lang w:eastAsia="en-GB"/>
        </w:rPr>
        <w:t>Socialism: The Active Utopia</w:t>
      </w:r>
      <w:r w:rsidRPr="003B723D">
        <w:rPr>
          <w:rFonts w:ascii="Calibri" w:eastAsia="Times New Roman" w:hAnsi="Calibri" w:cs="Segoe UI"/>
          <w:lang w:eastAsia="en-GB"/>
        </w:rPr>
        <w:t>. London: Allen &amp; Unwin.</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proofErr w:type="gramStart"/>
      <w:r w:rsidRPr="003B723D">
        <w:rPr>
          <w:rFonts w:ascii="Calibri" w:eastAsia="Times New Roman" w:hAnsi="Calibri" w:cs="Segoe UI"/>
          <w:lang w:eastAsia="en-GB"/>
        </w:rPr>
        <w:t xml:space="preserve">Bauman, Z. (1991) </w:t>
      </w:r>
      <w:r w:rsidRPr="003B723D">
        <w:rPr>
          <w:rFonts w:ascii="Calibri" w:eastAsia="Times New Roman" w:hAnsi="Calibri" w:cs="Segoe UI"/>
          <w:i/>
          <w:lang w:eastAsia="en-GB"/>
        </w:rPr>
        <w:t>Modernity and Ambivalence</w:t>
      </w:r>
      <w:r w:rsidRPr="003B723D">
        <w:rPr>
          <w:rFonts w:ascii="Calibri" w:eastAsia="Times New Roman" w:hAnsi="Calibri" w:cs="Segoe UI"/>
          <w:lang w:eastAsia="en-GB"/>
        </w:rPr>
        <w:t>.</w:t>
      </w:r>
      <w:proofErr w:type="gramEnd"/>
      <w:r w:rsidRPr="003B723D">
        <w:rPr>
          <w:rFonts w:ascii="Calibri" w:eastAsia="Times New Roman" w:hAnsi="Calibri" w:cs="Segoe UI"/>
          <w:lang w:eastAsia="en-GB"/>
        </w:rPr>
        <w:t xml:space="preserve"> Cambridge: Polity.</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(1993) </w:t>
      </w:r>
      <w:r w:rsidRPr="003B723D">
        <w:rPr>
          <w:rFonts w:ascii="Calibri" w:eastAsia="Times New Roman" w:hAnsi="Calibri" w:cs="Segoe UI"/>
          <w:i/>
          <w:lang w:eastAsia="en-GB"/>
        </w:rPr>
        <w:t>Postmodern Ethics</w:t>
      </w:r>
      <w:r w:rsidRPr="003B723D">
        <w:rPr>
          <w:rFonts w:ascii="Calibri" w:eastAsia="Times New Roman" w:hAnsi="Calibri" w:cs="Segoe UI"/>
          <w:lang w:eastAsia="en-GB"/>
        </w:rPr>
        <w:t>. Oxford: Blackwell.</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(1998) </w:t>
      </w:r>
      <w:r w:rsidRPr="003B723D">
        <w:rPr>
          <w:rFonts w:ascii="Calibri" w:eastAsia="Times New Roman" w:hAnsi="Calibri" w:cs="Segoe UI"/>
          <w:i/>
          <w:lang w:eastAsia="en-GB"/>
        </w:rPr>
        <w:t>Globalization: The Human Consequences</w:t>
      </w:r>
      <w:r w:rsidRPr="003B723D">
        <w:rPr>
          <w:rFonts w:ascii="Calibri" w:eastAsia="Times New Roman" w:hAnsi="Calibri" w:cs="Segoe UI"/>
          <w:lang w:eastAsia="en-GB"/>
        </w:rPr>
        <w:t>. Cambridge: Polity.</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(2001) </w:t>
      </w:r>
      <w:r w:rsidRPr="003B723D">
        <w:rPr>
          <w:rFonts w:ascii="Calibri" w:eastAsia="Times New Roman" w:hAnsi="Calibri" w:cs="Segoe UI"/>
          <w:i/>
          <w:lang w:eastAsia="en-GB"/>
        </w:rPr>
        <w:t>Community: Seeking Safety in an Insecure World</w:t>
      </w:r>
      <w:r w:rsidRPr="003B723D">
        <w:rPr>
          <w:rFonts w:ascii="Calibri" w:eastAsia="Times New Roman" w:hAnsi="Calibri" w:cs="Segoe UI"/>
          <w:lang w:eastAsia="en-GB"/>
        </w:rPr>
        <w:t>. Cambridge: Polity</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(2004a) </w:t>
      </w:r>
      <w:r w:rsidRPr="003B723D">
        <w:rPr>
          <w:rFonts w:ascii="Calibri" w:eastAsia="Times New Roman" w:hAnsi="Calibri" w:cs="Segoe UI"/>
          <w:i/>
          <w:lang w:eastAsia="en-GB"/>
        </w:rPr>
        <w:t>Europe: An Unfinished Adventure</w:t>
      </w:r>
      <w:r w:rsidRPr="003B723D">
        <w:rPr>
          <w:rFonts w:ascii="Calibri" w:eastAsia="Times New Roman" w:hAnsi="Calibri" w:cs="Segoe UI"/>
          <w:lang w:eastAsia="en-GB"/>
        </w:rPr>
        <w:t>. Cambridge: Malden.</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(2004b) </w:t>
      </w:r>
      <w:r w:rsidRPr="003B723D">
        <w:rPr>
          <w:rFonts w:ascii="Calibri" w:eastAsia="Times New Roman" w:hAnsi="Calibri" w:cs="Segoe UI"/>
          <w:i/>
          <w:lang w:eastAsia="en-GB"/>
        </w:rPr>
        <w:t>Identity</w:t>
      </w:r>
      <w:r w:rsidRPr="003B723D">
        <w:rPr>
          <w:rFonts w:ascii="Calibri" w:eastAsia="Times New Roman" w:hAnsi="Calibri" w:cs="Segoe UI"/>
          <w:lang w:eastAsia="en-GB"/>
        </w:rPr>
        <w:t>. Cambridge: Polity.</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(2010) </w:t>
      </w:r>
      <w:r w:rsidRPr="003B723D">
        <w:rPr>
          <w:rFonts w:ascii="Calibri" w:eastAsia="Times New Roman" w:hAnsi="Calibri" w:cs="Segoe UI"/>
          <w:i/>
          <w:lang w:eastAsia="en-GB"/>
        </w:rPr>
        <w:t xml:space="preserve">44 Letters </w:t>
      </w:r>
      <w:proofErr w:type="gramStart"/>
      <w:r w:rsidRPr="003B723D">
        <w:rPr>
          <w:rFonts w:ascii="Calibri" w:eastAsia="Times New Roman" w:hAnsi="Calibri" w:cs="Segoe UI"/>
          <w:i/>
          <w:lang w:eastAsia="en-GB"/>
        </w:rPr>
        <w:t>From</w:t>
      </w:r>
      <w:proofErr w:type="gramEnd"/>
      <w:r w:rsidRPr="003B723D">
        <w:rPr>
          <w:rFonts w:ascii="Calibri" w:eastAsia="Times New Roman" w:hAnsi="Calibri" w:cs="Segoe UI"/>
          <w:i/>
          <w:lang w:eastAsia="en-GB"/>
        </w:rPr>
        <w:t xml:space="preserve"> The Liquid Modern World</w:t>
      </w:r>
      <w:r w:rsidRPr="003B723D">
        <w:rPr>
          <w:rFonts w:ascii="Calibri" w:eastAsia="Times New Roman" w:hAnsi="Calibri" w:cs="Segoe UI"/>
          <w:lang w:eastAsia="en-GB"/>
        </w:rPr>
        <w:t xml:space="preserve">. Cambridge: Polity. </w:t>
      </w:r>
    </w:p>
    <w:p w:rsidR="001B57B8" w:rsidRPr="003B723D"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(2011a) </w:t>
      </w:r>
      <w:r w:rsidRPr="003B723D">
        <w:rPr>
          <w:rFonts w:ascii="Calibri" w:eastAsia="Times New Roman" w:hAnsi="Calibri" w:cs="Segoe UI"/>
          <w:i/>
          <w:lang w:eastAsia="en-GB"/>
        </w:rPr>
        <w:t>Culture in a Liquid Modern World</w:t>
      </w:r>
      <w:r w:rsidRPr="003B723D">
        <w:rPr>
          <w:rFonts w:ascii="Calibri" w:eastAsia="Times New Roman" w:hAnsi="Calibri" w:cs="Segoe UI"/>
          <w:lang w:eastAsia="en-GB"/>
        </w:rPr>
        <w:t xml:space="preserve">. Cambridge: Polity. </w:t>
      </w:r>
    </w:p>
    <w:p w:rsidR="001B57B8"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t xml:space="preserve">Bauman, Z. (2011b) </w:t>
      </w:r>
      <w:r w:rsidRPr="003B723D">
        <w:rPr>
          <w:rFonts w:ascii="Calibri" w:eastAsia="Times New Roman" w:hAnsi="Calibri" w:cs="Segoe UI"/>
          <w:i/>
          <w:lang w:eastAsia="en-GB"/>
        </w:rPr>
        <w:t>Collateral Damage: Social Inequalities in a Global Age</w:t>
      </w:r>
      <w:r w:rsidRPr="003B723D">
        <w:rPr>
          <w:rFonts w:ascii="Calibri" w:eastAsia="Times New Roman" w:hAnsi="Calibri" w:cs="Segoe UI"/>
          <w:lang w:eastAsia="en-GB"/>
        </w:rPr>
        <w:t>. Cambridge: Polity.</w:t>
      </w:r>
    </w:p>
    <w:p w:rsidR="00852210" w:rsidRPr="00852210" w:rsidRDefault="00852210" w:rsidP="001B57B8">
      <w:p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Bauman, Z. (2012) </w:t>
      </w:r>
      <w:r>
        <w:rPr>
          <w:rFonts w:ascii="Calibri" w:eastAsia="Times New Roman" w:hAnsi="Calibri" w:cs="Segoe UI"/>
          <w:i/>
          <w:lang w:eastAsia="en-GB"/>
        </w:rPr>
        <w:t xml:space="preserve">This Is Not </w:t>
      </w:r>
      <w:proofErr w:type="gramStart"/>
      <w:r>
        <w:rPr>
          <w:rFonts w:ascii="Calibri" w:eastAsia="Times New Roman" w:hAnsi="Calibri" w:cs="Segoe UI"/>
          <w:i/>
          <w:lang w:eastAsia="en-GB"/>
        </w:rPr>
        <w:t>A</w:t>
      </w:r>
      <w:proofErr w:type="gramEnd"/>
      <w:r>
        <w:rPr>
          <w:rFonts w:ascii="Calibri" w:eastAsia="Times New Roman" w:hAnsi="Calibri" w:cs="Segoe UI"/>
          <w:i/>
          <w:lang w:eastAsia="en-GB"/>
        </w:rPr>
        <w:t xml:space="preserve"> Diary</w:t>
      </w:r>
      <w:r>
        <w:rPr>
          <w:rFonts w:ascii="Calibri" w:eastAsia="Times New Roman" w:hAnsi="Calibri" w:cs="Segoe UI"/>
          <w:lang w:eastAsia="en-GB"/>
        </w:rPr>
        <w:t>. Cambridge: Polity.</w:t>
      </w:r>
    </w:p>
    <w:p w:rsidR="001B57B8" w:rsidRDefault="001B57B8" w:rsidP="001B57B8">
      <w:pPr>
        <w:spacing w:before="100" w:beforeAutospacing="1" w:after="100" w:afterAutospacing="1" w:line="240" w:lineRule="auto"/>
        <w:textAlignment w:val="baseline"/>
        <w:rPr>
          <w:rFonts w:ascii="Calibri" w:eastAsia="Times New Roman" w:hAnsi="Calibri" w:cs="Segoe UI"/>
          <w:lang w:eastAsia="en-GB"/>
        </w:rPr>
      </w:pPr>
      <w:r w:rsidRPr="003B723D">
        <w:rPr>
          <w:rFonts w:ascii="Calibri" w:eastAsia="Times New Roman" w:hAnsi="Calibri" w:cs="Segoe UI"/>
          <w:lang w:eastAsia="en-GB"/>
        </w:rPr>
        <w:lastRenderedPageBreak/>
        <w:t>Flanagan, K. (2010) ‘Bauman’s Implicit Theology’ in M. Davis and K. Tester (</w:t>
      </w:r>
      <w:proofErr w:type="spellStart"/>
      <w:proofErr w:type="gramStart"/>
      <w:r w:rsidRPr="003B723D">
        <w:rPr>
          <w:rFonts w:ascii="Calibri" w:eastAsia="Times New Roman" w:hAnsi="Calibri" w:cs="Segoe UI"/>
          <w:lang w:eastAsia="en-GB"/>
        </w:rPr>
        <w:t>eds</w:t>
      </w:r>
      <w:proofErr w:type="spellEnd"/>
      <w:proofErr w:type="gramEnd"/>
      <w:r w:rsidRPr="003B723D">
        <w:rPr>
          <w:rFonts w:ascii="Calibri" w:eastAsia="Times New Roman" w:hAnsi="Calibri" w:cs="Segoe UI"/>
          <w:lang w:eastAsia="en-GB"/>
        </w:rPr>
        <w:t xml:space="preserve">) </w:t>
      </w:r>
      <w:r w:rsidRPr="003B723D">
        <w:rPr>
          <w:rFonts w:ascii="Calibri" w:eastAsia="Times New Roman" w:hAnsi="Calibri" w:cs="Segoe UI"/>
          <w:i/>
          <w:lang w:eastAsia="en-GB"/>
        </w:rPr>
        <w:t>Bauman’s Challenge: Sociological Issues for the 21</w:t>
      </w:r>
      <w:r w:rsidRPr="003B723D">
        <w:rPr>
          <w:rFonts w:ascii="Calibri" w:eastAsia="Times New Roman" w:hAnsi="Calibri" w:cs="Segoe UI"/>
          <w:i/>
          <w:vertAlign w:val="superscript"/>
          <w:lang w:eastAsia="en-GB"/>
        </w:rPr>
        <w:t>st</w:t>
      </w:r>
      <w:r w:rsidRPr="003B723D">
        <w:rPr>
          <w:rFonts w:ascii="Calibri" w:eastAsia="Times New Roman" w:hAnsi="Calibri" w:cs="Segoe UI"/>
          <w:i/>
          <w:lang w:eastAsia="en-GB"/>
        </w:rPr>
        <w:t xml:space="preserve"> Century</w:t>
      </w:r>
      <w:r w:rsidRPr="003B723D">
        <w:rPr>
          <w:rFonts w:ascii="Calibri" w:eastAsia="Times New Roman" w:hAnsi="Calibri" w:cs="Segoe UI"/>
          <w:lang w:eastAsia="en-GB"/>
        </w:rPr>
        <w:t xml:space="preserve">. London: Palgrave. </w:t>
      </w:r>
    </w:p>
    <w:p w:rsidR="005A1611" w:rsidRDefault="005A1611" w:rsidP="001B57B8">
      <w:p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Foucault, M. (1983) </w:t>
      </w:r>
      <w:proofErr w:type="gramStart"/>
      <w:r>
        <w:rPr>
          <w:rFonts w:ascii="Calibri" w:eastAsia="Times New Roman" w:hAnsi="Calibri" w:cs="Segoe UI"/>
          <w:i/>
          <w:lang w:eastAsia="en-GB"/>
        </w:rPr>
        <w:t>This</w:t>
      </w:r>
      <w:proofErr w:type="gramEnd"/>
      <w:r>
        <w:rPr>
          <w:rFonts w:ascii="Calibri" w:eastAsia="Times New Roman" w:hAnsi="Calibri" w:cs="Segoe UI"/>
          <w:i/>
          <w:lang w:eastAsia="en-GB"/>
        </w:rPr>
        <w:t xml:space="preserve"> is Not a Pipe</w:t>
      </w:r>
      <w:r>
        <w:rPr>
          <w:rFonts w:ascii="Calibri" w:eastAsia="Times New Roman" w:hAnsi="Calibri" w:cs="Segoe UI"/>
          <w:lang w:eastAsia="en-GB"/>
        </w:rPr>
        <w:t>. London: University of California Press.</w:t>
      </w:r>
    </w:p>
    <w:p w:rsidR="00A50658" w:rsidRPr="00110FA5" w:rsidRDefault="00A50658" w:rsidP="001B57B8">
      <w:p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Fraser, G. (2012) ‘A great novel is a way to access a world outside ourselves –</w:t>
      </w:r>
      <w:r w:rsidR="00213FED">
        <w:rPr>
          <w:rFonts w:ascii="Calibri" w:eastAsia="Times New Roman" w:hAnsi="Calibri" w:cs="Segoe UI"/>
          <w:lang w:eastAsia="en-GB"/>
        </w:rPr>
        <w:t xml:space="preserve"> a </w:t>
      </w:r>
      <w:r>
        <w:rPr>
          <w:rFonts w:ascii="Calibri" w:eastAsia="Times New Roman" w:hAnsi="Calibri" w:cs="Segoe UI"/>
          <w:lang w:eastAsia="en-GB"/>
        </w:rPr>
        <w:t xml:space="preserve">rare treasure’ </w:t>
      </w:r>
      <w:r>
        <w:rPr>
          <w:rFonts w:ascii="Calibri" w:eastAsia="Times New Roman" w:hAnsi="Calibri" w:cs="Segoe UI"/>
          <w:i/>
          <w:lang w:eastAsia="en-GB"/>
        </w:rPr>
        <w:t>The Guardian</w:t>
      </w:r>
      <w:r w:rsidR="00213FED">
        <w:rPr>
          <w:rFonts w:ascii="Calibri" w:eastAsia="Times New Roman" w:hAnsi="Calibri" w:cs="Segoe UI"/>
          <w:lang w:eastAsia="en-GB"/>
        </w:rPr>
        <w:t>,</w:t>
      </w:r>
      <w:r w:rsidR="00110FA5">
        <w:rPr>
          <w:rFonts w:ascii="Calibri" w:eastAsia="Times New Roman" w:hAnsi="Calibri" w:cs="Segoe UI"/>
          <w:i/>
          <w:lang w:eastAsia="en-GB"/>
        </w:rPr>
        <w:t xml:space="preserve"> </w:t>
      </w:r>
      <w:r w:rsidR="00110FA5">
        <w:rPr>
          <w:rFonts w:ascii="Calibri" w:eastAsia="Times New Roman" w:hAnsi="Calibri" w:cs="Segoe UI"/>
          <w:lang w:eastAsia="en-GB"/>
        </w:rPr>
        <w:t>8 September, p.41.</w:t>
      </w:r>
    </w:p>
    <w:p w:rsidR="00ED5F47" w:rsidRPr="00C2226A" w:rsidRDefault="00ED5F47" w:rsidP="00ED5F47">
      <w:pPr>
        <w:spacing w:before="100" w:beforeAutospacing="1" w:after="100" w:afterAutospacing="1" w:line="240" w:lineRule="auto"/>
        <w:textAlignment w:val="baseline"/>
        <w:rPr>
          <w:rFonts w:ascii="Calibri" w:eastAsia="Times New Roman" w:hAnsi="Calibri" w:cs="Segoe UI"/>
          <w:lang w:eastAsia="en-GB"/>
        </w:rPr>
      </w:pPr>
      <w:proofErr w:type="spellStart"/>
      <w:r>
        <w:rPr>
          <w:rFonts w:ascii="Calibri" w:eastAsia="Times New Roman" w:hAnsi="Calibri" w:cs="Segoe UI"/>
          <w:lang w:eastAsia="en-GB"/>
        </w:rPr>
        <w:t>Simmel</w:t>
      </w:r>
      <w:proofErr w:type="spellEnd"/>
      <w:r>
        <w:rPr>
          <w:rFonts w:ascii="Calibri" w:eastAsia="Times New Roman" w:hAnsi="Calibri" w:cs="Segoe UI"/>
          <w:lang w:eastAsia="en-GB"/>
        </w:rPr>
        <w:t xml:space="preserve">, G. (1959) ‘On the Nature of Philosophy’ </w:t>
      </w:r>
      <w:r w:rsidRPr="00800554">
        <w:rPr>
          <w:rFonts w:ascii="Calibri" w:eastAsia="Times New Roman" w:hAnsi="Calibri" w:cs="Segoe UI"/>
          <w:lang w:eastAsia="en-GB"/>
        </w:rPr>
        <w:t>in</w:t>
      </w:r>
      <w:r>
        <w:rPr>
          <w:rFonts w:ascii="Calibri" w:eastAsia="Times New Roman" w:hAnsi="Calibri" w:cs="Segoe UI"/>
          <w:lang w:eastAsia="en-GB"/>
        </w:rPr>
        <w:t xml:space="preserve"> K.H. Wolff (</w:t>
      </w:r>
      <w:proofErr w:type="spellStart"/>
      <w:proofErr w:type="gramStart"/>
      <w:r>
        <w:rPr>
          <w:rFonts w:ascii="Calibri" w:eastAsia="Times New Roman" w:hAnsi="Calibri" w:cs="Segoe UI"/>
          <w:lang w:eastAsia="en-GB"/>
        </w:rPr>
        <w:t>ed</w:t>
      </w:r>
      <w:proofErr w:type="spellEnd"/>
      <w:proofErr w:type="gramEnd"/>
      <w:r>
        <w:rPr>
          <w:rFonts w:ascii="Calibri" w:eastAsia="Times New Roman" w:hAnsi="Calibri" w:cs="Segoe UI"/>
          <w:lang w:eastAsia="en-GB"/>
        </w:rPr>
        <w:t xml:space="preserve">) </w:t>
      </w:r>
      <w:r>
        <w:rPr>
          <w:rFonts w:ascii="Calibri" w:eastAsia="Times New Roman" w:hAnsi="Calibri" w:cs="Segoe UI"/>
          <w:i/>
          <w:lang w:eastAsia="en-GB"/>
        </w:rPr>
        <w:t xml:space="preserve">Georg </w:t>
      </w:r>
      <w:proofErr w:type="spellStart"/>
      <w:r>
        <w:rPr>
          <w:rFonts w:ascii="Calibri" w:eastAsia="Times New Roman" w:hAnsi="Calibri" w:cs="Segoe UI"/>
          <w:i/>
          <w:lang w:eastAsia="en-GB"/>
        </w:rPr>
        <w:t>Simmel</w:t>
      </w:r>
      <w:proofErr w:type="spellEnd"/>
      <w:r>
        <w:rPr>
          <w:rFonts w:ascii="Calibri" w:eastAsia="Times New Roman" w:hAnsi="Calibri" w:cs="Segoe UI"/>
          <w:i/>
          <w:lang w:eastAsia="en-GB"/>
        </w:rPr>
        <w:t>, 1858-1918: A Collection of Essays, with Translations and a Bibliography</w:t>
      </w:r>
      <w:r>
        <w:rPr>
          <w:rFonts w:ascii="Calibri" w:eastAsia="Times New Roman" w:hAnsi="Calibri" w:cs="Segoe UI"/>
          <w:lang w:eastAsia="en-GB"/>
        </w:rPr>
        <w:t>. Columbus: The Ohio State University Press.</w:t>
      </w:r>
    </w:p>
    <w:p w:rsidR="00ED5F47" w:rsidRPr="00ED5F47" w:rsidRDefault="00ED5F47" w:rsidP="001B57B8">
      <w:pPr>
        <w:spacing w:before="100" w:beforeAutospacing="1" w:after="100" w:afterAutospacing="1" w:line="240" w:lineRule="auto"/>
        <w:textAlignment w:val="baseline"/>
        <w:rPr>
          <w:rFonts w:ascii="Calibri" w:eastAsia="Times New Roman" w:hAnsi="Calibri" w:cs="Segoe UI"/>
          <w:lang w:eastAsia="en-GB"/>
        </w:rPr>
      </w:pPr>
      <w:proofErr w:type="spellStart"/>
      <w:r>
        <w:rPr>
          <w:rFonts w:ascii="Calibri" w:eastAsia="Times New Roman" w:hAnsi="Calibri" w:cs="Segoe UI"/>
          <w:lang w:eastAsia="en-GB"/>
        </w:rPr>
        <w:t>Simmel</w:t>
      </w:r>
      <w:proofErr w:type="spellEnd"/>
      <w:r>
        <w:rPr>
          <w:rFonts w:ascii="Calibri" w:eastAsia="Times New Roman" w:hAnsi="Calibri" w:cs="Segoe UI"/>
          <w:lang w:eastAsia="en-GB"/>
        </w:rPr>
        <w:t xml:space="preserve">, G. (1971) ‘Subjective Culture’ </w:t>
      </w:r>
      <w:r w:rsidRPr="00800554">
        <w:rPr>
          <w:rFonts w:ascii="Calibri" w:eastAsia="Times New Roman" w:hAnsi="Calibri" w:cs="Segoe UI"/>
          <w:lang w:eastAsia="en-GB"/>
        </w:rPr>
        <w:t xml:space="preserve">in </w:t>
      </w:r>
      <w:r>
        <w:rPr>
          <w:rFonts w:ascii="Calibri" w:eastAsia="Times New Roman" w:hAnsi="Calibri" w:cs="Segoe UI"/>
          <w:lang w:eastAsia="en-GB"/>
        </w:rPr>
        <w:t xml:space="preserve">D.N. Levine </w:t>
      </w:r>
      <w:r>
        <w:rPr>
          <w:rFonts w:ascii="Calibri" w:eastAsia="Times New Roman" w:hAnsi="Calibri" w:cs="Segoe UI"/>
          <w:i/>
          <w:lang w:eastAsia="en-GB"/>
        </w:rPr>
        <w:t xml:space="preserve">Georg </w:t>
      </w:r>
      <w:proofErr w:type="spellStart"/>
      <w:r>
        <w:rPr>
          <w:rFonts w:ascii="Calibri" w:eastAsia="Times New Roman" w:hAnsi="Calibri" w:cs="Segoe UI"/>
          <w:i/>
          <w:lang w:eastAsia="en-GB"/>
        </w:rPr>
        <w:t>Simmel</w:t>
      </w:r>
      <w:proofErr w:type="spellEnd"/>
      <w:r>
        <w:rPr>
          <w:rFonts w:ascii="Calibri" w:eastAsia="Times New Roman" w:hAnsi="Calibri" w:cs="Segoe UI"/>
          <w:i/>
          <w:lang w:eastAsia="en-GB"/>
        </w:rPr>
        <w:t>: On Individuality and Social Forms</w:t>
      </w:r>
      <w:r>
        <w:rPr>
          <w:rFonts w:ascii="Calibri" w:eastAsia="Times New Roman" w:hAnsi="Calibri" w:cs="Segoe UI"/>
          <w:lang w:eastAsia="en-GB"/>
        </w:rPr>
        <w:t>. London: The University of Chicago Press.</w:t>
      </w:r>
    </w:p>
    <w:p w:rsidR="001B57B8" w:rsidRDefault="001B57B8" w:rsidP="001B57B8">
      <w:pPr>
        <w:spacing w:before="100" w:beforeAutospacing="1" w:after="100" w:afterAutospacing="1" w:line="240" w:lineRule="auto"/>
        <w:textAlignment w:val="baseline"/>
        <w:rPr>
          <w:rFonts w:ascii="Calibri" w:eastAsia="Times New Roman" w:hAnsi="Calibri" w:cs="Segoe UI"/>
          <w:lang w:eastAsia="en-GB"/>
        </w:rPr>
      </w:pPr>
      <w:proofErr w:type="spellStart"/>
      <w:r w:rsidRPr="003B723D">
        <w:rPr>
          <w:rFonts w:ascii="Calibri" w:eastAsia="Times New Roman" w:hAnsi="Calibri" w:cs="Segoe UI"/>
          <w:lang w:eastAsia="en-GB"/>
        </w:rPr>
        <w:t>Simmel</w:t>
      </w:r>
      <w:proofErr w:type="spellEnd"/>
      <w:r w:rsidRPr="003B723D">
        <w:rPr>
          <w:rFonts w:ascii="Calibri" w:eastAsia="Times New Roman" w:hAnsi="Calibri" w:cs="Segoe UI"/>
          <w:lang w:eastAsia="en-GB"/>
        </w:rPr>
        <w:t xml:space="preserve">, G. (1997) </w:t>
      </w:r>
      <w:proofErr w:type="spellStart"/>
      <w:r w:rsidRPr="003B723D">
        <w:rPr>
          <w:rFonts w:ascii="Calibri" w:eastAsia="Times New Roman" w:hAnsi="Calibri" w:cs="Segoe UI"/>
          <w:i/>
          <w:lang w:eastAsia="en-GB"/>
        </w:rPr>
        <w:t>Simmel</w:t>
      </w:r>
      <w:proofErr w:type="spellEnd"/>
      <w:r w:rsidRPr="003B723D">
        <w:rPr>
          <w:rFonts w:ascii="Calibri" w:eastAsia="Times New Roman" w:hAnsi="Calibri" w:cs="Segoe UI"/>
          <w:i/>
          <w:lang w:eastAsia="en-GB"/>
        </w:rPr>
        <w:t xml:space="preserve"> on Culture</w:t>
      </w:r>
      <w:r w:rsidRPr="003B723D">
        <w:rPr>
          <w:rFonts w:ascii="Calibri" w:eastAsia="Times New Roman" w:hAnsi="Calibri" w:cs="Segoe UI"/>
          <w:lang w:eastAsia="en-GB"/>
        </w:rPr>
        <w:t>: Selected Writings</w:t>
      </w:r>
      <w:r w:rsidRPr="003B723D">
        <w:rPr>
          <w:rFonts w:ascii="Calibri" w:eastAsia="Times New Roman" w:hAnsi="Calibri" w:cs="Segoe UI"/>
          <w:i/>
          <w:lang w:eastAsia="en-GB"/>
        </w:rPr>
        <w:t xml:space="preserve">. </w:t>
      </w:r>
      <w:r w:rsidRPr="003B723D">
        <w:rPr>
          <w:rFonts w:ascii="Calibri" w:eastAsia="Times New Roman" w:hAnsi="Calibri" w:cs="Segoe UI"/>
          <w:lang w:eastAsia="en-GB"/>
        </w:rPr>
        <w:t>London: Sage.</w:t>
      </w:r>
    </w:p>
    <w:p w:rsidR="005603FD" w:rsidRPr="005603FD" w:rsidRDefault="005603FD" w:rsidP="001B57B8">
      <w:p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Tester, K. and Jacobsen, M.H. (2005) </w:t>
      </w:r>
      <w:r>
        <w:rPr>
          <w:rFonts w:ascii="Calibri" w:eastAsia="Times New Roman" w:hAnsi="Calibri" w:cs="Segoe UI"/>
          <w:i/>
          <w:lang w:eastAsia="en-GB"/>
        </w:rPr>
        <w:t xml:space="preserve">Bauman </w:t>
      </w:r>
      <w:proofErr w:type="gramStart"/>
      <w:r>
        <w:rPr>
          <w:rFonts w:ascii="Calibri" w:eastAsia="Times New Roman" w:hAnsi="Calibri" w:cs="Segoe UI"/>
          <w:i/>
          <w:lang w:eastAsia="en-GB"/>
        </w:rPr>
        <w:t>Before</w:t>
      </w:r>
      <w:proofErr w:type="gramEnd"/>
      <w:r>
        <w:rPr>
          <w:rFonts w:ascii="Calibri" w:eastAsia="Times New Roman" w:hAnsi="Calibri" w:cs="Segoe UI"/>
          <w:i/>
          <w:lang w:eastAsia="en-GB"/>
        </w:rPr>
        <w:t xml:space="preserve"> Postmodernity: invitation, conversations and annotated bibliography1953-1989</w:t>
      </w:r>
      <w:r>
        <w:rPr>
          <w:rFonts w:ascii="Calibri" w:eastAsia="Times New Roman" w:hAnsi="Calibri" w:cs="Segoe UI"/>
          <w:lang w:eastAsia="en-GB"/>
        </w:rPr>
        <w:t>. Aalborg: Aalborg University Press.</w:t>
      </w:r>
    </w:p>
    <w:p w:rsidR="005B0D14" w:rsidRDefault="005B0D14" w:rsidP="002A237B"/>
    <w:p w:rsidR="006655F6" w:rsidRPr="00972951" w:rsidRDefault="00972951" w:rsidP="006655F6">
      <w:pPr>
        <w:rPr>
          <w:b/>
        </w:rPr>
      </w:pPr>
      <w:r>
        <w:rPr>
          <w:b/>
        </w:rPr>
        <w:t>Biographical note:</w:t>
      </w:r>
    </w:p>
    <w:p w:rsidR="006655F6" w:rsidRDefault="006655F6" w:rsidP="006655F6">
      <w:r w:rsidRPr="006655F6">
        <w:rPr>
          <w:b/>
        </w:rPr>
        <w:t>Chris Till</w:t>
      </w:r>
      <w:r>
        <w:t xml:space="preserve"> is a research fellow in in the School of Sociology and Social Policy at the University of Leeds. </w:t>
      </w:r>
      <w:r w:rsidR="00972951">
        <w:t xml:space="preserve">His current research is on responsible innovation in the development of medical technologies. </w:t>
      </w:r>
      <w:r>
        <w:t>He</w:t>
      </w:r>
      <w:r w:rsidR="00B05721">
        <w:t xml:space="preserve"> has had work published in the journal </w:t>
      </w:r>
      <w:r w:rsidR="00B05721">
        <w:rPr>
          <w:i/>
        </w:rPr>
        <w:t>Health Sociology Review</w:t>
      </w:r>
      <w:r w:rsidR="00B05721">
        <w:t xml:space="preserve"> and in the collection </w:t>
      </w:r>
      <w:r w:rsidR="00B05721">
        <w:rPr>
          <w:i/>
        </w:rPr>
        <w:t>Bauman’s Challenge: Sociological Issues for the 21</w:t>
      </w:r>
      <w:r w:rsidR="00B05721" w:rsidRPr="00B05721">
        <w:rPr>
          <w:i/>
          <w:vertAlign w:val="superscript"/>
        </w:rPr>
        <w:t>st</w:t>
      </w:r>
      <w:r w:rsidR="00B05721">
        <w:rPr>
          <w:i/>
        </w:rPr>
        <w:t xml:space="preserve"> Century</w:t>
      </w:r>
      <w:r w:rsidR="00972951">
        <w:t xml:space="preserve"> (2010).</w:t>
      </w:r>
    </w:p>
    <w:p w:rsidR="00F63219" w:rsidRDefault="00F63219" w:rsidP="006A777C"/>
    <w:p w:rsidR="00F63219" w:rsidRDefault="00F63219" w:rsidP="006A777C">
      <w:pPr>
        <w:spacing w:line="360" w:lineRule="auto"/>
        <w:rPr>
          <w:b/>
        </w:rPr>
      </w:pPr>
      <w:r w:rsidRPr="00F63219">
        <w:rPr>
          <w:b/>
        </w:rPr>
        <w:t>Corresponding author</w:t>
      </w:r>
    </w:p>
    <w:p w:rsidR="00F63219" w:rsidRPr="00F63219" w:rsidRDefault="00F63219" w:rsidP="006A777C">
      <w:pPr>
        <w:spacing w:line="360" w:lineRule="auto"/>
      </w:pPr>
      <w:r>
        <w:t>Chris Till, School of Sociology and Social Policy, University of Leeds, UK</w:t>
      </w:r>
    </w:p>
    <w:p w:rsidR="00F63219" w:rsidRPr="002A237B" w:rsidRDefault="00F63219" w:rsidP="006A777C">
      <w:pPr>
        <w:spacing w:line="360" w:lineRule="auto"/>
      </w:pPr>
      <w:r>
        <w:t>Email: c.h.till@leeds.ac.uk</w:t>
      </w:r>
    </w:p>
    <w:p w:rsidR="00F63219" w:rsidRPr="006655F6" w:rsidRDefault="00F63219" w:rsidP="006655F6"/>
    <w:sectPr w:rsidR="00F63219" w:rsidRPr="006655F6" w:rsidSect="0013667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BA" w:rsidRDefault="00BB15BA" w:rsidP="001B57B8">
      <w:pPr>
        <w:spacing w:after="0" w:line="240" w:lineRule="auto"/>
      </w:pPr>
      <w:r>
        <w:separator/>
      </w:r>
    </w:p>
  </w:endnote>
  <w:endnote w:type="continuationSeparator" w:id="0">
    <w:p w:rsidR="00BB15BA" w:rsidRDefault="00BB15BA" w:rsidP="001B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BA" w:rsidRDefault="00BB15BA" w:rsidP="001B57B8">
      <w:pPr>
        <w:spacing w:after="0" w:line="240" w:lineRule="auto"/>
      </w:pPr>
      <w:r>
        <w:separator/>
      </w:r>
    </w:p>
  </w:footnote>
  <w:footnote w:type="continuationSeparator" w:id="0">
    <w:p w:rsidR="00BB15BA" w:rsidRDefault="00BB15BA" w:rsidP="001B5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344"/>
      <w:docPartObj>
        <w:docPartGallery w:val="Page Numbers (Top of Page)"/>
        <w:docPartUnique/>
      </w:docPartObj>
    </w:sdtPr>
    <w:sdtEndPr/>
    <w:sdtContent>
      <w:p w:rsidR="00704FC3" w:rsidRDefault="007D42DE">
        <w:pPr>
          <w:pStyle w:val="Header"/>
          <w:jc w:val="center"/>
        </w:pPr>
        <w:r>
          <w:fldChar w:fldCharType="begin"/>
        </w:r>
        <w:r>
          <w:instrText xml:space="preserve"> PAGE   \* MERGEFORMAT </w:instrText>
        </w:r>
        <w:r>
          <w:fldChar w:fldCharType="separate"/>
        </w:r>
        <w:r w:rsidR="004014FC">
          <w:rPr>
            <w:noProof/>
          </w:rPr>
          <w:t>2</w:t>
        </w:r>
        <w:r>
          <w:rPr>
            <w:noProof/>
          </w:rPr>
          <w:fldChar w:fldCharType="end"/>
        </w:r>
      </w:p>
    </w:sdtContent>
  </w:sdt>
  <w:p w:rsidR="00704FC3" w:rsidRDefault="00704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D823D60"/>
    <w:multiLevelType w:val="hybridMultilevel"/>
    <w:tmpl w:val="ABD828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B8"/>
    <w:rsid w:val="00006896"/>
    <w:rsid w:val="000115E7"/>
    <w:rsid w:val="000347ED"/>
    <w:rsid w:val="00044E2C"/>
    <w:rsid w:val="00052975"/>
    <w:rsid w:val="00056260"/>
    <w:rsid w:val="000612E3"/>
    <w:rsid w:val="000630D5"/>
    <w:rsid w:val="000761FD"/>
    <w:rsid w:val="00084E68"/>
    <w:rsid w:val="000A395C"/>
    <w:rsid w:val="000A3E80"/>
    <w:rsid w:val="00110FA5"/>
    <w:rsid w:val="001164F9"/>
    <w:rsid w:val="00136670"/>
    <w:rsid w:val="00143F88"/>
    <w:rsid w:val="00167DF2"/>
    <w:rsid w:val="001B57B8"/>
    <w:rsid w:val="001C2F45"/>
    <w:rsid w:val="001D1D34"/>
    <w:rsid w:val="00213FED"/>
    <w:rsid w:val="00273123"/>
    <w:rsid w:val="00280D64"/>
    <w:rsid w:val="00281905"/>
    <w:rsid w:val="002A237B"/>
    <w:rsid w:val="002E2297"/>
    <w:rsid w:val="00302B2E"/>
    <w:rsid w:val="00303D66"/>
    <w:rsid w:val="00317A7F"/>
    <w:rsid w:val="00320FF8"/>
    <w:rsid w:val="00330467"/>
    <w:rsid w:val="0033051D"/>
    <w:rsid w:val="003353B8"/>
    <w:rsid w:val="003400F1"/>
    <w:rsid w:val="0036290F"/>
    <w:rsid w:val="0038280E"/>
    <w:rsid w:val="003A41E5"/>
    <w:rsid w:val="003B7C9C"/>
    <w:rsid w:val="003C127B"/>
    <w:rsid w:val="003C4B72"/>
    <w:rsid w:val="003F7778"/>
    <w:rsid w:val="004014FC"/>
    <w:rsid w:val="00416AA0"/>
    <w:rsid w:val="004518BB"/>
    <w:rsid w:val="0049235F"/>
    <w:rsid w:val="004941A9"/>
    <w:rsid w:val="004A49CF"/>
    <w:rsid w:val="004B4773"/>
    <w:rsid w:val="004D388B"/>
    <w:rsid w:val="004F1161"/>
    <w:rsid w:val="00550F62"/>
    <w:rsid w:val="005603FD"/>
    <w:rsid w:val="0056264E"/>
    <w:rsid w:val="00585EAB"/>
    <w:rsid w:val="00594128"/>
    <w:rsid w:val="005A1611"/>
    <w:rsid w:val="005B0D14"/>
    <w:rsid w:val="005D293D"/>
    <w:rsid w:val="005F1069"/>
    <w:rsid w:val="005F79FE"/>
    <w:rsid w:val="00604FAA"/>
    <w:rsid w:val="00612773"/>
    <w:rsid w:val="00634503"/>
    <w:rsid w:val="006422C8"/>
    <w:rsid w:val="00657656"/>
    <w:rsid w:val="00657D78"/>
    <w:rsid w:val="006655F6"/>
    <w:rsid w:val="0068105C"/>
    <w:rsid w:val="006A777C"/>
    <w:rsid w:val="006B1434"/>
    <w:rsid w:val="006B6ACF"/>
    <w:rsid w:val="006D0B27"/>
    <w:rsid w:val="006F163E"/>
    <w:rsid w:val="0070335F"/>
    <w:rsid w:val="00704FC3"/>
    <w:rsid w:val="007249D0"/>
    <w:rsid w:val="007275CA"/>
    <w:rsid w:val="00727D0E"/>
    <w:rsid w:val="00735C34"/>
    <w:rsid w:val="007C07AA"/>
    <w:rsid w:val="007C5D04"/>
    <w:rsid w:val="007D42DE"/>
    <w:rsid w:val="007E7E59"/>
    <w:rsid w:val="00800554"/>
    <w:rsid w:val="00802345"/>
    <w:rsid w:val="00826BA5"/>
    <w:rsid w:val="00827918"/>
    <w:rsid w:val="00830235"/>
    <w:rsid w:val="0083421F"/>
    <w:rsid w:val="0084377A"/>
    <w:rsid w:val="00852210"/>
    <w:rsid w:val="00873D7B"/>
    <w:rsid w:val="00880119"/>
    <w:rsid w:val="00890E90"/>
    <w:rsid w:val="008C1772"/>
    <w:rsid w:val="008D4882"/>
    <w:rsid w:val="008F7530"/>
    <w:rsid w:val="009042F6"/>
    <w:rsid w:val="0091059B"/>
    <w:rsid w:val="0092581E"/>
    <w:rsid w:val="00930117"/>
    <w:rsid w:val="00964486"/>
    <w:rsid w:val="00972951"/>
    <w:rsid w:val="009D3A50"/>
    <w:rsid w:val="009E1EB4"/>
    <w:rsid w:val="009F6CB4"/>
    <w:rsid w:val="00A24947"/>
    <w:rsid w:val="00A36CF5"/>
    <w:rsid w:val="00A43FD7"/>
    <w:rsid w:val="00A50658"/>
    <w:rsid w:val="00A61FCA"/>
    <w:rsid w:val="00AA7469"/>
    <w:rsid w:val="00AB4BD9"/>
    <w:rsid w:val="00AC104A"/>
    <w:rsid w:val="00AD1B4C"/>
    <w:rsid w:val="00AD3173"/>
    <w:rsid w:val="00AD5F30"/>
    <w:rsid w:val="00B05721"/>
    <w:rsid w:val="00B23E4E"/>
    <w:rsid w:val="00B3772F"/>
    <w:rsid w:val="00B72F17"/>
    <w:rsid w:val="00B73738"/>
    <w:rsid w:val="00B73992"/>
    <w:rsid w:val="00B7564E"/>
    <w:rsid w:val="00B87D4A"/>
    <w:rsid w:val="00BA177B"/>
    <w:rsid w:val="00BB15BA"/>
    <w:rsid w:val="00BC1869"/>
    <w:rsid w:val="00BC1B9A"/>
    <w:rsid w:val="00BC452A"/>
    <w:rsid w:val="00BF7C01"/>
    <w:rsid w:val="00C07223"/>
    <w:rsid w:val="00C2226A"/>
    <w:rsid w:val="00C2278D"/>
    <w:rsid w:val="00C43089"/>
    <w:rsid w:val="00C63133"/>
    <w:rsid w:val="00CA005B"/>
    <w:rsid w:val="00CA19CD"/>
    <w:rsid w:val="00CC11EE"/>
    <w:rsid w:val="00D00D33"/>
    <w:rsid w:val="00D14E19"/>
    <w:rsid w:val="00D24D08"/>
    <w:rsid w:val="00D3260A"/>
    <w:rsid w:val="00D37DFE"/>
    <w:rsid w:val="00D56090"/>
    <w:rsid w:val="00D95E5F"/>
    <w:rsid w:val="00D9651E"/>
    <w:rsid w:val="00DF34EF"/>
    <w:rsid w:val="00E057DF"/>
    <w:rsid w:val="00E11924"/>
    <w:rsid w:val="00E209F2"/>
    <w:rsid w:val="00E45CB5"/>
    <w:rsid w:val="00E47EDA"/>
    <w:rsid w:val="00E83EFF"/>
    <w:rsid w:val="00E91D7D"/>
    <w:rsid w:val="00EA5C28"/>
    <w:rsid w:val="00EB5AD5"/>
    <w:rsid w:val="00EB66B1"/>
    <w:rsid w:val="00ED4B96"/>
    <w:rsid w:val="00ED5F47"/>
    <w:rsid w:val="00EF1AF8"/>
    <w:rsid w:val="00F00FAE"/>
    <w:rsid w:val="00F11495"/>
    <w:rsid w:val="00F139FF"/>
    <w:rsid w:val="00F367F1"/>
    <w:rsid w:val="00F4165C"/>
    <w:rsid w:val="00F419B2"/>
    <w:rsid w:val="00F47614"/>
    <w:rsid w:val="00F5770C"/>
    <w:rsid w:val="00F63219"/>
    <w:rsid w:val="00F80EC7"/>
    <w:rsid w:val="00FB3619"/>
    <w:rsid w:val="00FD691E"/>
    <w:rsid w:val="00FE4B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B8"/>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customStyle="1" w:styleId="textrun">
    <w:name w:val="textrun"/>
    <w:basedOn w:val="DefaultParagraphFont"/>
    <w:uiPriority w:val="99"/>
    <w:rsid w:val="001B57B8"/>
    <w:rPr>
      <w:rFonts w:cs="Times New Roman"/>
    </w:rPr>
  </w:style>
  <w:style w:type="paragraph" w:styleId="FootnoteText">
    <w:name w:val="footnote text"/>
    <w:basedOn w:val="Normal"/>
    <w:link w:val="FootnoteTextChar"/>
    <w:uiPriority w:val="99"/>
    <w:semiHidden/>
    <w:unhideWhenUsed/>
    <w:rsid w:val="001B57B8"/>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1B57B8"/>
    <w:rPr>
      <w:rFonts w:eastAsia="Times New Roman"/>
      <w:sz w:val="20"/>
      <w:szCs w:val="20"/>
    </w:rPr>
  </w:style>
  <w:style w:type="character" w:styleId="FootnoteReference">
    <w:name w:val="footnote reference"/>
    <w:basedOn w:val="DefaultParagraphFont"/>
    <w:uiPriority w:val="99"/>
    <w:semiHidden/>
    <w:unhideWhenUsed/>
    <w:rsid w:val="001B57B8"/>
    <w:rPr>
      <w:rFonts w:cs="Times New Roman"/>
      <w:vertAlign w:val="superscript"/>
    </w:rPr>
  </w:style>
  <w:style w:type="paragraph" w:styleId="Header">
    <w:name w:val="header"/>
    <w:basedOn w:val="Normal"/>
    <w:link w:val="HeaderChar"/>
    <w:uiPriority w:val="99"/>
    <w:unhideWhenUsed/>
    <w:rsid w:val="001B5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B8"/>
    <w:rPr>
      <w:rFonts w:asciiTheme="minorHAnsi" w:hAnsiTheme="minorHAnsi" w:cstheme="minorBidi"/>
      <w:sz w:val="22"/>
      <w:szCs w:val="22"/>
    </w:rPr>
  </w:style>
  <w:style w:type="character" w:styleId="Hyperlink">
    <w:name w:val="Hyperlink"/>
    <w:basedOn w:val="DefaultParagraphFont"/>
    <w:uiPriority w:val="99"/>
    <w:unhideWhenUsed/>
    <w:rsid w:val="00143F88"/>
    <w:rPr>
      <w:color w:val="0000FF" w:themeColor="hyperlink"/>
      <w:u w:val="single"/>
    </w:rPr>
  </w:style>
  <w:style w:type="character" w:styleId="FollowedHyperlink">
    <w:name w:val="FollowedHyperlink"/>
    <w:basedOn w:val="DefaultParagraphFont"/>
    <w:uiPriority w:val="99"/>
    <w:semiHidden/>
    <w:unhideWhenUsed/>
    <w:rsid w:val="00143F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B8"/>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customStyle="1" w:styleId="textrun">
    <w:name w:val="textrun"/>
    <w:basedOn w:val="DefaultParagraphFont"/>
    <w:uiPriority w:val="99"/>
    <w:rsid w:val="001B57B8"/>
    <w:rPr>
      <w:rFonts w:cs="Times New Roman"/>
    </w:rPr>
  </w:style>
  <w:style w:type="paragraph" w:styleId="FootnoteText">
    <w:name w:val="footnote text"/>
    <w:basedOn w:val="Normal"/>
    <w:link w:val="FootnoteTextChar"/>
    <w:uiPriority w:val="99"/>
    <w:semiHidden/>
    <w:unhideWhenUsed/>
    <w:rsid w:val="001B57B8"/>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1B57B8"/>
    <w:rPr>
      <w:rFonts w:eastAsia="Times New Roman"/>
      <w:sz w:val="20"/>
      <w:szCs w:val="20"/>
    </w:rPr>
  </w:style>
  <w:style w:type="character" w:styleId="FootnoteReference">
    <w:name w:val="footnote reference"/>
    <w:basedOn w:val="DefaultParagraphFont"/>
    <w:uiPriority w:val="99"/>
    <w:semiHidden/>
    <w:unhideWhenUsed/>
    <w:rsid w:val="001B57B8"/>
    <w:rPr>
      <w:rFonts w:cs="Times New Roman"/>
      <w:vertAlign w:val="superscript"/>
    </w:rPr>
  </w:style>
  <w:style w:type="paragraph" w:styleId="Header">
    <w:name w:val="header"/>
    <w:basedOn w:val="Normal"/>
    <w:link w:val="HeaderChar"/>
    <w:uiPriority w:val="99"/>
    <w:unhideWhenUsed/>
    <w:rsid w:val="001B5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B8"/>
    <w:rPr>
      <w:rFonts w:asciiTheme="minorHAnsi" w:hAnsiTheme="minorHAnsi" w:cstheme="minorBidi"/>
      <w:sz w:val="22"/>
      <w:szCs w:val="22"/>
    </w:rPr>
  </w:style>
  <w:style w:type="character" w:styleId="Hyperlink">
    <w:name w:val="Hyperlink"/>
    <w:basedOn w:val="DefaultParagraphFont"/>
    <w:uiPriority w:val="99"/>
    <w:unhideWhenUsed/>
    <w:rsid w:val="00143F88"/>
    <w:rPr>
      <w:color w:val="0000FF" w:themeColor="hyperlink"/>
      <w:u w:val="single"/>
    </w:rPr>
  </w:style>
  <w:style w:type="character" w:styleId="FollowedHyperlink">
    <w:name w:val="FollowedHyperlink"/>
    <w:basedOn w:val="DefaultParagraphFont"/>
    <w:uiPriority w:val="99"/>
    <w:semiHidden/>
    <w:unhideWhenUsed/>
    <w:rsid w:val="00143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sagepub.com/content/118/1/116.abstrac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Till</dc:creator>
  <cp:lastModifiedBy>Chris</cp:lastModifiedBy>
  <cp:revision>6</cp:revision>
  <cp:lastPrinted>2012-07-24T10:11:00Z</cp:lastPrinted>
  <dcterms:created xsi:type="dcterms:W3CDTF">2013-11-19T11:57:00Z</dcterms:created>
  <dcterms:modified xsi:type="dcterms:W3CDTF">2014-10-10T09:09:00Z</dcterms:modified>
</cp:coreProperties>
</file>