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0F00B" w14:textId="77777777" w:rsidR="00760F63" w:rsidRDefault="008A0314">
      <w:pPr>
        <w:pStyle w:val="Default"/>
        <w:suppressAutoHyphens/>
        <w:rPr>
          <w:rFonts w:ascii="Times New Roman" w:eastAsia="Times New Roman" w:hAnsi="Times New Roman" w:cs="Times New Roman"/>
          <w:b/>
          <w:bCs/>
          <w:sz w:val="24"/>
          <w:szCs w:val="24"/>
        </w:rPr>
      </w:pPr>
      <w:r>
        <w:rPr>
          <w:rFonts w:ascii="Times New Roman" w:hAnsi="Times New Roman"/>
          <w:b/>
          <w:bCs/>
          <w:sz w:val="24"/>
          <w:szCs w:val="24"/>
        </w:rPr>
        <w:t>Higher Education in Post-Communist States: Comparative and Sociological Perspectives</w:t>
      </w:r>
    </w:p>
    <w:p w14:paraId="6585A918" w14:textId="77777777" w:rsidR="00760F63" w:rsidRDefault="008A0314">
      <w:pPr>
        <w:pStyle w:val="Default"/>
        <w:suppressAutoHyphens/>
        <w:rPr>
          <w:rFonts w:ascii="Times New Roman" w:eastAsia="Times New Roman" w:hAnsi="Times New Roman" w:cs="Times New Roman"/>
          <w:b/>
          <w:bCs/>
          <w:sz w:val="24"/>
          <w:szCs w:val="24"/>
        </w:rPr>
      </w:pPr>
      <w:r>
        <w:rPr>
          <w:rFonts w:ascii="Times New Roman" w:hAnsi="Times New Roman"/>
          <w:b/>
          <w:bCs/>
          <w:sz w:val="24"/>
          <w:szCs w:val="24"/>
        </w:rPr>
        <w:t xml:space="preserve">By Ay Salem, Gary </w:t>
      </w:r>
      <w:proofErr w:type="spellStart"/>
      <w:r>
        <w:rPr>
          <w:rFonts w:ascii="Times New Roman" w:hAnsi="Times New Roman"/>
          <w:b/>
          <w:bCs/>
          <w:sz w:val="24"/>
          <w:szCs w:val="24"/>
        </w:rPr>
        <w:t>Hazeldine</w:t>
      </w:r>
      <w:proofErr w:type="spellEnd"/>
      <w:r>
        <w:rPr>
          <w:rFonts w:ascii="Times New Roman" w:hAnsi="Times New Roman"/>
          <w:b/>
          <w:bCs/>
          <w:sz w:val="24"/>
          <w:szCs w:val="24"/>
        </w:rPr>
        <w:t>, and David Morgan. Soviet and Post-Soviet Politics and Society Series, 2018</w:t>
      </w:r>
    </w:p>
    <w:p w14:paraId="53B4D90E" w14:textId="77777777" w:rsidR="00760F63" w:rsidRDefault="008A0314">
      <w:pPr>
        <w:pStyle w:val="Default"/>
        <w:suppressAutoHyphens/>
        <w:rPr>
          <w:rFonts w:ascii="Times New Roman" w:eastAsia="Times New Roman" w:hAnsi="Times New Roman" w:cs="Times New Roman"/>
          <w:b/>
          <w:bCs/>
          <w:sz w:val="24"/>
          <w:szCs w:val="24"/>
        </w:rPr>
      </w:pPr>
      <w:r>
        <w:rPr>
          <w:rFonts w:ascii="Times New Roman" w:hAnsi="Times New Roman"/>
          <w:b/>
          <w:bCs/>
          <w:sz w:val="24"/>
          <w:szCs w:val="24"/>
        </w:rPr>
        <w:t>Stuttgart, ibidem Press</w:t>
      </w:r>
    </w:p>
    <w:p w14:paraId="5BF7D808" w14:textId="77777777" w:rsidR="00760F63" w:rsidRDefault="008A0314">
      <w:pPr>
        <w:pStyle w:val="Default"/>
        <w:suppressAutoHyphens/>
        <w:rPr>
          <w:rFonts w:ascii="Times New Roman" w:eastAsia="Times New Roman" w:hAnsi="Times New Roman" w:cs="Times New Roman"/>
          <w:b/>
          <w:bCs/>
          <w:sz w:val="24"/>
          <w:szCs w:val="24"/>
        </w:rPr>
      </w:pPr>
      <w:r>
        <w:rPr>
          <w:rFonts w:ascii="Times New Roman" w:hAnsi="Times New Roman"/>
          <w:b/>
          <w:bCs/>
          <w:sz w:val="24"/>
          <w:szCs w:val="24"/>
        </w:rPr>
        <w:t>$40.00 (paperback), 261 pp.</w:t>
      </w:r>
    </w:p>
    <w:p w14:paraId="4E27A4F7" w14:textId="77777777" w:rsidR="00760F63" w:rsidRDefault="008A0314">
      <w:pPr>
        <w:pStyle w:val="Default"/>
        <w:suppressAutoHyphens/>
        <w:rPr>
          <w:rFonts w:ascii="Times New Roman" w:eastAsia="Times New Roman" w:hAnsi="Times New Roman" w:cs="Times New Roman"/>
          <w:b/>
          <w:bCs/>
          <w:sz w:val="24"/>
          <w:szCs w:val="24"/>
        </w:rPr>
      </w:pPr>
      <w:r>
        <w:rPr>
          <w:rFonts w:ascii="Times New Roman" w:hAnsi="Times New Roman"/>
          <w:b/>
          <w:bCs/>
          <w:sz w:val="24"/>
          <w:szCs w:val="24"/>
        </w:rPr>
        <w:t>ISBN 978-3-8382-1183-1.</w:t>
      </w:r>
    </w:p>
    <w:p w14:paraId="61F06D72" w14:textId="77777777" w:rsidR="00760F63" w:rsidRDefault="00760F63">
      <w:pPr>
        <w:pStyle w:val="Default"/>
        <w:suppressAutoHyphens/>
        <w:rPr>
          <w:rFonts w:ascii="Times New Roman" w:eastAsia="Times New Roman" w:hAnsi="Times New Roman" w:cs="Times New Roman"/>
          <w:sz w:val="24"/>
          <w:szCs w:val="24"/>
        </w:rPr>
      </w:pPr>
    </w:p>
    <w:p w14:paraId="5FA3A6D2" w14:textId="77777777" w:rsidR="00760F63" w:rsidRDefault="008A0314">
      <w:pPr>
        <w:pStyle w:val="Default"/>
        <w:suppressAutoHyphens/>
        <w:rPr>
          <w:rFonts w:ascii="Times New Roman" w:eastAsia="Times New Roman" w:hAnsi="Times New Roman" w:cs="Times New Roman"/>
          <w:sz w:val="24"/>
          <w:szCs w:val="24"/>
        </w:rPr>
      </w:pPr>
      <w:r>
        <w:rPr>
          <w:rFonts w:ascii="Times New Roman" w:hAnsi="Times New Roman"/>
          <w:sz w:val="24"/>
          <w:szCs w:val="24"/>
        </w:rPr>
        <w:t>The 2018 Ibidem edited volume, Higher Education in Post-Communist States, engages with issues surround</w:t>
      </w:r>
      <w:bookmarkStart w:id="0" w:name="_GoBack"/>
      <w:bookmarkEnd w:id="0"/>
      <w:r>
        <w:rPr>
          <w:rFonts w:ascii="Times New Roman" w:hAnsi="Times New Roman"/>
          <w:sz w:val="24"/>
          <w:szCs w:val="24"/>
        </w:rPr>
        <w:t xml:space="preserve">ing the slow and uneven adoption of Western neoliberal policies in former Communist states and its implications for university </w:t>
      </w:r>
      <w:proofErr w:type="gramStart"/>
      <w:r>
        <w:rPr>
          <w:rFonts w:ascii="Times New Roman" w:hAnsi="Times New Roman"/>
          <w:sz w:val="24"/>
          <w:szCs w:val="24"/>
        </w:rPr>
        <w:t>education in particular</w:t>
      </w:r>
      <w:proofErr w:type="gramEnd"/>
      <w:r>
        <w:rPr>
          <w:rFonts w:ascii="Times New Roman" w:hAnsi="Times New Roman"/>
          <w:sz w:val="24"/>
          <w:szCs w:val="24"/>
        </w:rPr>
        <w:t xml:space="preserve">. The editors, Salem, </w:t>
      </w:r>
      <w:proofErr w:type="spellStart"/>
      <w:r>
        <w:rPr>
          <w:rFonts w:ascii="Times New Roman" w:hAnsi="Times New Roman"/>
          <w:sz w:val="24"/>
          <w:szCs w:val="24"/>
        </w:rPr>
        <w:t>Hazeldine</w:t>
      </w:r>
      <w:proofErr w:type="spellEnd"/>
      <w:r>
        <w:rPr>
          <w:rFonts w:ascii="Times New Roman" w:hAnsi="Times New Roman"/>
          <w:sz w:val="24"/>
          <w:szCs w:val="24"/>
        </w:rPr>
        <w:t xml:space="preserve"> and Morgan, bring together a range of perspectives on developments in higher education post-1991, some based on first-hand teaching experience in post-Soviet states such as Azerbaijan (by Berg), Russia and Ukraine (by Umland) and Georgia (by </w:t>
      </w:r>
      <w:proofErr w:type="spellStart"/>
      <w:r>
        <w:rPr>
          <w:rFonts w:ascii="Times New Roman" w:hAnsi="Times New Roman"/>
          <w:sz w:val="24"/>
          <w:szCs w:val="24"/>
        </w:rPr>
        <w:t>Vekua</w:t>
      </w:r>
      <w:proofErr w:type="spellEnd"/>
      <w:r>
        <w:rPr>
          <w:rFonts w:ascii="Times New Roman" w:hAnsi="Times New Roman"/>
          <w:sz w:val="24"/>
          <w:szCs w:val="24"/>
        </w:rPr>
        <w:t>), others being theory-driven assessments, as in the chapters by Backhouse-Barber and Driver on Russian higher education, and Ferguson’s discussion of the political role of critical pedagogies and technological innovations.</w:t>
      </w:r>
    </w:p>
    <w:p w14:paraId="2443C286" w14:textId="77777777" w:rsidR="00760F63" w:rsidRDefault="008A0314">
      <w:pPr>
        <w:pStyle w:val="Default"/>
        <w:suppressAutoHyphens/>
        <w:rPr>
          <w:rFonts w:ascii="Times New Roman" w:eastAsia="Times New Roman" w:hAnsi="Times New Roman" w:cs="Times New Roman"/>
          <w:sz w:val="24"/>
          <w:szCs w:val="24"/>
        </w:rPr>
      </w:pPr>
      <w:r>
        <w:rPr>
          <w:rFonts w:ascii="Times New Roman" w:hAnsi="Times New Roman"/>
          <w:sz w:val="24"/>
          <w:szCs w:val="24"/>
        </w:rPr>
        <w:t xml:space="preserve">In the opening chapter ‘The Ends of Higher Education’, Salem et al take as their point of departure the current university system in the UK, which they consider to be an important backdrop against which the ensuing discussions of diverse local situations in former Communist nations are offset. While acknowledging the effects of market models and the neoliberal policies behind them on developments in higher education in post-Communist countries, Salem et al are careful to stress that there is no ‘one-way journey towards greater Western-style </w:t>
      </w:r>
      <w:proofErr w:type="spellStart"/>
      <w:r>
        <w:rPr>
          <w:rFonts w:ascii="Times New Roman" w:hAnsi="Times New Roman"/>
          <w:sz w:val="24"/>
          <w:szCs w:val="24"/>
        </w:rPr>
        <w:t>neoliberalisations</w:t>
      </w:r>
      <w:proofErr w:type="spellEnd"/>
      <w:r>
        <w:rPr>
          <w:rFonts w:ascii="Times New Roman" w:hAnsi="Times New Roman"/>
          <w:sz w:val="24"/>
          <w:szCs w:val="24"/>
        </w:rPr>
        <w:t>’ (15). Rather, the emphasis is on cultural specificities and uneven trajectories or shifts, the aim being precisely to stress regional variations and dynamic changes in different contexts.</w:t>
      </w:r>
    </w:p>
    <w:p w14:paraId="568A484C" w14:textId="77777777" w:rsidR="00760F63" w:rsidRDefault="008A0314">
      <w:pPr>
        <w:pStyle w:val="Default"/>
        <w:suppressAutoHyphens/>
        <w:rPr>
          <w:rFonts w:ascii="Times New Roman" w:eastAsia="Times New Roman" w:hAnsi="Times New Roman" w:cs="Times New Roman"/>
          <w:sz w:val="24"/>
          <w:szCs w:val="24"/>
        </w:rPr>
      </w:pPr>
      <w:r>
        <w:rPr>
          <w:rFonts w:ascii="Times New Roman" w:hAnsi="Times New Roman"/>
          <w:sz w:val="24"/>
          <w:szCs w:val="24"/>
        </w:rPr>
        <w:t xml:space="preserve">One such context is examined by </w:t>
      </w:r>
      <w:proofErr w:type="spellStart"/>
      <w:r>
        <w:rPr>
          <w:rFonts w:ascii="Times New Roman" w:hAnsi="Times New Roman"/>
          <w:sz w:val="24"/>
          <w:szCs w:val="24"/>
        </w:rPr>
        <w:t>Suprun</w:t>
      </w:r>
      <w:proofErr w:type="spellEnd"/>
      <w:r>
        <w:rPr>
          <w:rFonts w:ascii="Times New Roman" w:hAnsi="Times New Roman"/>
          <w:sz w:val="24"/>
          <w:szCs w:val="24"/>
        </w:rPr>
        <w:t xml:space="preserve"> in a chapter entitled ‘Financing Higher Education: Policy Transformations in Lithuania’, which addresses the issue of the links between recent policy shifts, their accompanying legal reforms and the steady withdrawal of public subsidy for access to the universities. </w:t>
      </w:r>
      <w:proofErr w:type="spellStart"/>
      <w:r>
        <w:rPr>
          <w:rFonts w:ascii="Times New Roman" w:hAnsi="Times New Roman"/>
          <w:sz w:val="24"/>
          <w:szCs w:val="24"/>
        </w:rPr>
        <w:t>Suprin</w:t>
      </w:r>
      <w:proofErr w:type="spellEnd"/>
      <w:r>
        <w:rPr>
          <w:rFonts w:ascii="Times New Roman" w:hAnsi="Times New Roman"/>
          <w:sz w:val="24"/>
          <w:szCs w:val="24"/>
        </w:rPr>
        <w:t xml:space="preserve"> critically considers the constantly shifting distinction between ‘good’ students (the best performing students who can qualify for cost-free grants) and the rest (‘surplus people’ who </w:t>
      </w:r>
      <w:proofErr w:type="gramStart"/>
      <w:r>
        <w:rPr>
          <w:rFonts w:ascii="Times New Roman" w:hAnsi="Times New Roman"/>
          <w:sz w:val="24"/>
          <w:szCs w:val="24"/>
        </w:rPr>
        <w:t>have to</w:t>
      </w:r>
      <w:proofErr w:type="gramEnd"/>
      <w:r>
        <w:rPr>
          <w:rFonts w:ascii="Times New Roman" w:hAnsi="Times New Roman"/>
          <w:sz w:val="24"/>
          <w:szCs w:val="24"/>
        </w:rPr>
        <w:t xml:space="preserve"> pay for their studies in full). While the criteria for ‘good’ students are in principle based on merit, in practice they feed a system of distinction and hierarchy, decreasing the pool of publicly supported students and their attendant costs, and restricting their intellectual interests to subjects taken to be economically and socially useful. The result for her is a </w:t>
      </w:r>
      <w:proofErr w:type="spellStart"/>
      <w:r>
        <w:rPr>
          <w:rFonts w:ascii="Times New Roman" w:hAnsi="Times New Roman"/>
          <w:sz w:val="24"/>
          <w:szCs w:val="24"/>
        </w:rPr>
        <w:t>neoliberalised</w:t>
      </w:r>
      <w:proofErr w:type="spellEnd"/>
      <w:r>
        <w:rPr>
          <w:rFonts w:ascii="Times New Roman" w:hAnsi="Times New Roman"/>
          <w:sz w:val="24"/>
          <w:szCs w:val="24"/>
        </w:rPr>
        <w:t xml:space="preserve"> model in which, contrary to the representational rhetoric about egalitarianism and </w:t>
      </w:r>
      <w:proofErr w:type="spellStart"/>
      <w:r>
        <w:rPr>
          <w:rFonts w:ascii="Times New Roman" w:hAnsi="Times New Roman"/>
          <w:sz w:val="24"/>
          <w:szCs w:val="24"/>
        </w:rPr>
        <w:t>democratisation</w:t>
      </w:r>
      <w:proofErr w:type="spellEnd"/>
      <w:r>
        <w:rPr>
          <w:rFonts w:ascii="Times New Roman" w:hAnsi="Times New Roman"/>
          <w:sz w:val="24"/>
          <w:szCs w:val="24"/>
        </w:rPr>
        <w:t>, there is neither equal and fair access to high quality university education, nor a market ideal where all are free to make lifestyle and consumer choices about where and what to study.</w:t>
      </w:r>
    </w:p>
    <w:p w14:paraId="12047F9A" w14:textId="77777777" w:rsidR="00760F63" w:rsidRDefault="008A0314">
      <w:pPr>
        <w:pStyle w:val="Default"/>
        <w:suppressAutoHyphens/>
        <w:rPr>
          <w:rFonts w:ascii="Times New Roman" w:eastAsia="Times New Roman" w:hAnsi="Times New Roman" w:cs="Times New Roman"/>
          <w:sz w:val="24"/>
          <w:szCs w:val="24"/>
        </w:rPr>
      </w:pPr>
      <w:proofErr w:type="spellStart"/>
      <w:r>
        <w:rPr>
          <w:rFonts w:ascii="Times New Roman" w:hAnsi="Times New Roman"/>
          <w:sz w:val="24"/>
          <w:szCs w:val="24"/>
        </w:rPr>
        <w:t>Ginelli</w:t>
      </w:r>
      <w:proofErr w:type="spellEnd"/>
      <w:r>
        <w:rPr>
          <w:rFonts w:ascii="Times New Roman" w:hAnsi="Times New Roman"/>
          <w:sz w:val="24"/>
          <w:szCs w:val="24"/>
        </w:rPr>
        <w:t xml:space="preserve"> et al, in the chapter ‘Local Global: Global Society and Higher Education in Hungary’, map the interrelation of knowledge and power in their analysis of social-science curricula at four Hungarian universities, and more specifically of undergraduate courses in human geography, international relations, political science and sociology. The authors argue that the country’s social sciences embody very particular kinds of knowledge and foster a </w:t>
      </w:r>
      <w:proofErr w:type="gramStart"/>
      <w:r>
        <w:rPr>
          <w:rFonts w:ascii="Times New Roman" w:hAnsi="Times New Roman"/>
          <w:sz w:val="24"/>
          <w:szCs w:val="24"/>
        </w:rPr>
        <w:t>particular mindset</w:t>
      </w:r>
      <w:proofErr w:type="gramEnd"/>
      <w:r>
        <w:rPr>
          <w:rFonts w:ascii="Times New Roman" w:hAnsi="Times New Roman"/>
          <w:sz w:val="24"/>
          <w:szCs w:val="24"/>
        </w:rPr>
        <w:t xml:space="preserve">, being nationalistic, </w:t>
      </w:r>
      <w:proofErr w:type="spellStart"/>
      <w:r>
        <w:rPr>
          <w:rFonts w:ascii="Times New Roman" w:hAnsi="Times New Roman"/>
          <w:sz w:val="24"/>
          <w:szCs w:val="24"/>
        </w:rPr>
        <w:t>isolationalist</w:t>
      </w:r>
      <w:proofErr w:type="spellEnd"/>
      <w:r>
        <w:rPr>
          <w:rFonts w:ascii="Times New Roman" w:hAnsi="Times New Roman"/>
          <w:sz w:val="24"/>
          <w:szCs w:val="24"/>
        </w:rPr>
        <w:t xml:space="preserve"> and Eurocentric, if not quite overtly racist. In the process, the authors conclude, local and international students working here are presented with a very limited narrative, and finally offered a ‘conservative, ethnocentric, and more generally highly Eurocentric education’ (105). It is hard not to connect this analysis with </w:t>
      </w:r>
      <w:r>
        <w:rPr>
          <w:rFonts w:ascii="Times New Roman" w:hAnsi="Times New Roman"/>
          <w:sz w:val="24"/>
          <w:szCs w:val="24"/>
        </w:rPr>
        <w:lastRenderedPageBreak/>
        <w:t>current events in Hungary, especially concerning the state-enforced relocation of Central European University to Austria (Inside Higher Ed, December 4, 2018), alongside the banning of gender studies from master’s degrees (Independent, 24 October 2018). In this sense, undergraduate and postgraduate degrees on offer in Hungary may serve as a lens with which to examine the relationship between the academy and the state, both in terms of what may happen when universities appear to conform to the rhetoric and means of political discourse and what may happen when they do not.</w:t>
      </w:r>
    </w:p>
    <w:p w14:paraId="519FF150" w14:textId="77777777" w:rsidR="00760F63" w:rsidRDefault="008A0314">
      <w:pPr>
        <w:pStyle w:val="Default"/>
        <w:suppressAutoHyphens/>
        <w:rPr>
          <w:rFonts w:ascii="Times New Roman" w:eastAsia="Times New Roman" w:hAnsi="Times New Roman" w:cs="Times New Roman"/>
          <w:sz w:val="24"/>
          <w:szCs w:val="24"/>
        </w:rPr>
      </w:pPr>
      <w:r>
        <w:rPr>
          <w:rFonts w:ascii="Times New Roman" w:hAnsi="Times New Roman"/>
          <w:sz w:val="24"/>
          <w:szCs w:val="24"/>
        </w:rPr>
        <w:t xml:space="preserve">Drawing on their own personal experiences of teaching at former Soviet universities, Berg, Umland and </w:t>
      </w:r>
      <w:proofErr w:type="spellStart"/>
      <w:r>
        <w:rPr>
          <w:rFonts w:ascii="Times New Roman" w:hAnsi="Times New Roman"/>
          <w:sz w:val="24"/>
          <w:szCs w:val="24"/>
        </w:rPr>
        <w:t>Vekua</w:t>
      </w:r>
      <w:proofErr w:type="spellEnd"/>
      <w:r>
        <w:rPr>
          <w:rFonts w:ascii="Times New Roman" w:hAnsi="Times New Roman"/>
          <w:sz w:val="24"/>
          <w:szCs w:val="24"/>
        </w:rPr>
        <w:t xml:space="preserve"> in their respective chapters give various accounts of shifting structures and ways of working during and after the transition from one political system to another. Rather than offer an empirical analysis of a </w:t>
      </w:r>
      <w:proofErr w:type="gramStart"/>
      <w:r>
        <w:rPr>
          <w:rFonts w:ascii="Times New Roman" w:hAnsi="Times New Roman"/>
          <w:sz w:val="24"/>
          <w:szCs w:val="24"/>
        </w:rPr>
        <w:t>particular context</w:t>
      </w:r>
      <w:proofErr w:type="gramEnd"/>
      <w:r>
        <w:rPr>
          <w:rFonts w:ascii="Times New Roman" w:hAnsi="Times New Roman"/>
          <w:sz w:val="24"/>
          <w:szCs w:val="24"/>
        </w:rPr>
        <w:t>, Ferguson engages with the general problem of how university education could possibly maintain a Freirean role in consciousness-raising and social critique and also with the role that technology may or may not play in these processes.</w:t>
      </w:r>
    </w:p>
    <w:p w14:paraId="7FF97701" w14:textId="77777777" w:rsidR="00760F63" w:rsidRDefault="008A0314">
      <w:pPr>
        <w:pStyle w:val="Default"/>
        <w:suppressAutoHyphens/>
        <w:rPr>
          <w:rFonts w:ascii="Times New Roman" w:eastAsia="Times New Roman" w:hAnsi="Times New Roman" w:cs="Times New Roman"/>
          <w:sz w:val="24"/>
          <w:szCs w:val="24"/>
        </w:rPr>
      </w:pPr>
      <w:r>
        <w:rPr>
          <w:rFonts w:ascii="Times New Roman" w:hAnsi="Times New Roman"/>
          <w:sz w:val="24"/>
          <w:szCs w:val="24"/>
        </w:rPr>
        <w:t xml:space="preserve">Two chapters focus on the Russian higher education system. While Backhouse-Barber draws on the theories of Jürgen Habermas and </w:t>
      </w:r>
      <w:proofErr w:type="spellStart"/>
      <w:r>
        <w:rPr>
          <w:rFonts w:ascii="Times New Roman" w:hAnsi="Times New Roman"/>
          <w:sz w:val="24"/>
          <w:szCs w:val="24"/>
        </w:rPr>
        <w:t>Niklas</w:t>
      </w:r>
      <w:proofErr w:type="spellEnd"/>
      <w:r>
        <w:rPr>
          <w:rFonts w:ascii="Times New Roman" w:hAnsi="Times New Roman"/>
          <w:sz w:val="24"/>
          <w:szCs w:val="24"/>
        </w:rPr>
        <w:t xml:space="preserve"> </w:t>
      </w:r>
      <w:proofErr w:type="spellStart"/>
      <w:r>
        <w:rPr>
          <w:rFonts w:ascii="Times New Roman" w:hAnsi="Times New Roman"/>
          <w:sz w:val="24"/>
          <w:szCs w:val="24"/>
        </w:rPr>
        <w:t>Luhmann</w:t>
      </w:r>
      <w:proofErr w:type="spellEnd"/>
      <w:r>
        <w:rPr>
          <w:rFonts w:ascii="Times New Roman" w:hAnsi="Times New Roman"/>
          <w:sz w:val="24"/>
          <w:szCs w:val="24"/>
        </w:rPr>
        <w:t xml:space="preserve"> to assess the extent and type of the </w:t>
      </w:r>
      <w:proofErr w:type="spellStart"/>
      <w:r>
        <w:rPr>
          <w:rFonts w:ascii="Times New Roman" w:hAnsi="Times New Roman"/>
          <w:sz w:val="24"/>
          <w:szCs w:val="24"/>
        </w:rPr>
        <w:t>neoliberalisation</w:t>
      </w:r>
      <w:proofErr w:type="spellEnd"/>
      <w:r>
        <w:rPr>
          <w:rFonts w:ascii="Times New Roman" w:hAnsi="Times New Roman"/>
          <w:sz w:val="24"/>
          <w:szCs w:val="24"/>
        </w:rPr>
        <w:t xml:space="preserve"> process in this context, Driver makes use of a range of theoretical views (from, among others, Isaiah Berlin, Michel Foucault and Herbert Marcuse) to raise fundamental questions about the direction in which the sector is being taken. This is a detailed and sophisticated analysis of Russian higher education, which highlights the varied, uneven character of the changes, in line with other interpretations that stress the complex and ambiguous nature of neoliberal discourse in Russian higher education that ‘serves symbolic purposes internationally while masking old sociopolitical structures domestically’ (</w:t>
      </w:r>
      <w:proofErr w:type="spellStart"/>
      <w:r>
        <w:rPr>
          <w:rFonts w:ascii="Times New Roman" w:hAnsi="Times New Roman"/>
          <w:sz w:val="24"/>
          <w:szCs w:val="24"/>
        </w:rPr>
        <w:t>Minina</w:t>
      </w:r>
      <w:proofErr w:type="spellEnd"/>
      <w:r>
        <w:rPr>
          <w:rFonts w:ascii="Times New Roman" w:hAnsi="Times New Roman"/>
          <w:sz w:val="24"/>
          <w:szCs w:val="24"/>
        </w:rPr>
        <w:t xml:space="preserve"> 2016: 191).</w:t>
      </w:r>
    </w:p>
    <w:p w14:paraId="2057659D" w14:textId="77777777" w:rsidR="00760F63" w:rsidRDefault="008A0314">
      <w:pPr>
        <w:pStyle w:val="Default"/>
        <w:suppressAutoHyphens/>
        <w:rPr>
          <w:rFonts w:ascii="Times New Roman" w:eastAsia="Times New Roman" w:hAnsi="Times New Roman" w:cs="Times New Roman"/>
          <w:sz w:val="24"/>
          <w:szCs w:val="24"/>
        </w:rPr>
      </w:pPr>
      <w:r>
        <w:rPr>
          <w:rFonts w:ascii="Times New Roman" w:hAnsi="Times New Roman"/>
          <w:sz w:val="24"/>
          <w:szCs w:val="24"/>
        </w:rPr>
        <w:t>This book, with its diverse range of case studies which together vividly illustrate the dilemmas faced by universities in countries of the former USSR and the old Eastern bloc, is a useful addition to the comparative-educational and sociological literature about higher education in post-Communist states. At the same time, while the processes set in train at the beginning of the reforms are well covered, analysis of later developments is largely lacking. Hence, the volume can serve as a solid foundation, both theoretically and practically, for further research work on the themes and concerns discussed by the authors, and a firm basis for researchers wanting to arrive at a better understanding of the economic and historical background to more recent developments.</w:t>
      </w:r>
    </w:p>
    <w:p w14:paraId="53E20270" w14:textId="77777777" w:rsidR="00760F63" w:rsidRDefault="00760F63">
      <w:pPr>
        <w:pStyle w:val="Default"/>
        <w:suppressAutoHyphens/>
        <w:rPr>
          <w:rFonts w:ascii="Times New Roman" w:eastAsia="Times New Roman" w:hAnsi="Times New Roman" w:cs="Times New Roman"/>
          <w:sz w:val="24"/>
          <w:szCs w:val="24"/>
        </w:rPr>
      </w:pPr>
    </w:p>
    <w:p w14:paraId="20846AB1" w14:textId="77777777" w:rsidR="00760F63" w:rsidRDefault="008A0314">
      <w:pPr>
        <w:pStyle w:val="Default"/>
        <w:suppressAutoHyphens/>
        <w:rPr>
          <w:rFonts w:ascii="Times New Roman" w:eastAsia="Times New Roman" w:hAnsi="Times New Roman" w:cs="Times New Roman"/>
          <w:b/>
          <w:bCs/>
          <w:sz w:val="24"/>
          <w:szCs w:val="24"/>
        </w:rPr>
      </w:pPr>
      <w:r>
        <w:rPr>
          <w:rFonts w:ascii="Times New Roman" w:hAnsi="Times New Roman"/>
          <w:b/>
          <w:bCs/>
          <w:sz w:val="24"/>
          <w:szCs w:val="24"/>
        </w:rPr>
        <w:t>Bibliography</w:t>
      </w:r>
    </w:p>
    <w:p w14:paraId="12FDC046" w14:textId="77777777" w:rsidR="00760F63" w:rsidRDefault="00760F63">
      <w:pPr>
        <w:pStyle w:val="Default"/>
        <w:suppressAutoHyphens/>
        <w:rPr>
          <w:rFonts w:ascii="Times New Roman" w:eastAsia="Times New Roman" w:hAnsi="Times New Roman" w:cs="Times New Roman"/>
          <w:sz w:val="24"/>
          <w:szCs w:val="24"/>
        </w:rPr>
      </w:pPr>
    </w:p>
    <w:p w14:paraId="2BC60B35" w14:textId="77777777" w:rsidR="00760F63" w:rsidRDefault="008A0314">
      <w:pPr>
        <w:pStyle w:val="Default"/>
        <w:suppressAutoHyphens/>
        <w:rPr>
          <w:rFonts w:ascii="Times New Roman" w:eastAsia="Times New Roman" w:hAnsi="Times New Roman" w:cs="Times New Roman"/>
          <w:sz w:val="24"/>
          <w:szCs w:val="24"/>
        </w:rPr>
      </w:pPr>
      <w:proofErr w:type="spellStart"/>
      <w:r>
        <w:rPr>
          <w:rFonts w:ascii="Times New Roman" w:hAnsi="Times New Roman"/>
          <w:sz w:val="24"/>
          <w:szCs w:val="24"/>
        </w:rPr>
        <w:t>Minina</w:t>
      </w:r>
      <w:proofErr w:type="spellEnd"/>
      <w:r>
        <w:rPr>
          <w:rFonts w:ascii="Times New Roman" w:hAnsi="Times New Roman"/>
          <w:sz w:val="24"/>
          <w:szCs w:val="24"/>
        </w:rPr>
        <w:t xml:space="preserve">, Elena. 2016. “Quality revolution in post-Soviet education in Russia: From control to assurance?” Journal of Education Policy 31 (6): 1-22. </w:t>
      </w:r>
      <w:proofErr w:type="spellStart"/>
      <w:r>
        <w:rPr>
          <w:rFonts w:ascii="Times New Roman" w:hAnsi="Times New Roman"/>
          <w:sz w:val="24"/>
          <w:szCs w:val="24"/>
        </w:rPr>
        <w:t>doi</w:t>
      </w:r>
      <w:proofErr w:type="spellEnd"/>
      <w:r>
        <w:rPr>
          <w:rFonts w:ascii="Times New Roman" w:hAnsi="Times New Roman"/>
          <w:sz w:val="24"/>
          <w:szCs w:val="24"/>
        </w:rPr>
        <w:t>: 10.1080/02680939.2016.1250165.</w:t>
      </w:r>
    </w:p>
    <w:p w14:paraId="67A8B88F" w14:textId="77777777" w:rsidR="00760F63" w:rsidRDefault="008A0314">
      <w:pPr>
        <w:pStyle w:val="Default"/>
        <w:suppressAutoHyphens/>
        <w:rPr>
          <w:rFonts w:ascii="Times New Roman" w:eastAsia="Times New Roman" w:hAnsi="Times New Roman" w:cs="Times New Roman"/>
          <w:sz w:val="24"/>
          <w:szCs w:val="24"/>
        </w:rPr>
      </w:pPr>
      <w:r>
        <w:rPr>
          <w:rFonts w:ascii="Times New Roman" w:hAnsi="Times New Roman"/>
          <w:sz w:val="24"/>
          <w:szCs w:val="24"/>
        </w:rPr>
        <w:t xml:space="preserve">Oppenheim, Maya. 2018. “Hungarian Prime Minister Viktor </w:t>
      </w:r>
      <w:proofErr w:type="spellStart"/>
      <w:r>
        <w:rPr>
          <w:rFonts w:ascii="Times New Roman" w:hAnsi="Times New Roman"/>
          <w:sz w:val="24"/>
          <w:szCs w:val="24"/>
        </w:rPr>
        <w:t>Orban</w:t>
      </w:r>
      <w:proofErr w:type="spellEnd"/>
      <w:r>
        <w:rPr>
          <w:rFonts w:ascii="Times New Roman" w:hAnsi="Times New Roman"/>
          <w:sz w:val="24"/>
          <w:szCs w:val="24"/>
        </w:rPr>
        <w:t xml:space="preserve"> bans gender studies </w:t>
      </w:r>
      <w:proofErr w:type="spellStart"/>
      <w:r>
        <w:rPr>
          <w:rFonts w:ascii="Times New Roman" w:hAnsi="Times New Roman"/>
          <w:sz w:val="24"/>
          <w:szCs w:val="24"/>
        </w:rPr>
        <w:t>programmes</w:t>
      </w:r>
      <w:proofErr w:type="spellEnd"/>
      <w:r>
        <w:rPr>
          <w:rFonts w:ascii="Times New Roman" w:hAnsi="Times New Roman"/>
          <w:sz w:val="24"/>
          <w:szCs w:val="24"/>
        </w:rPr>
        <w:t>.” Independent. October 24.</w:t>
      </w:r>
    </w:p>
    <w:p w14:paraId="4EBD2AA7" w14:textId="77777777" w:rsidR="00760F63" w:rsidRDefault="008A0314">
      <w:pPr>
        <w:pStyle w:val="Default"/>
        <w:suppressAutoHyphens/>
        <w:rPr>
          <w:rFonts w:ascii="Times New Roman" w:eastAsia="Times New Roman" w:hAnsi="Times New Roman" w:cs="Times New Roman"/>
          <w:sz w:val="24"/>
          <w:szCs w:val="24"/>
        </w:rPr>
      </w:pPr>
      <w:r>
        <w:rPr>
          <w:rFonts w:ascii="Times New Roman" w:hAnsi="Times New Roman"/>
          <w:sz w:val="24"/>
          <w:szCs w:val="24"/>
        </w:rPr>
        <w:t>Redden, Elizabeth. 2018. “Central European U Forced Out of Hungary.” Inside Higher Ed, December 4.</w:t>
      </w:r>
    </w:p>
    <w:p w14:paraId="4A1A274D" w14:textId="77777777" w:rsidR="00760F63" w:rsidRDefault="00760F63">
      <w:pPr>
        <w:pStyle w:val="Default"/>
        <w:suppressAutoHyphens/>
        <w:rPr>
          <w:rFonts w:ascii="Times New Roman" w:eastAsia="Times New Roman" w:hAnsi="Times New Roman" w:cs="Times New Roman"/>
          <w:sz w:val="24"/>
          <w:szCs w:val="24"/>
        </w:rPr>
      </w:pPr>
    </w:p>
    <w:p w14:paraId="68629E9F" w14:textId="77777777" w:rsidR="00760F63" w:rsidRDefault="008A0314">
      <w:pPr>
        <w:pStyle w:val="Default"/>
        <w:suppressAutoHyphens/>
      </w:pPr>
      <w:r>
        <w:rPr>
          <w:rFonts w:ascii="Times New Roman" w:hAnsi="Times New Roman"/>
          <w:b/>
          <w:bCs/>
          <w:sz w:val="24"/>
          <w:szCs w:val="24"/>
        </w:rPr>
        <w:t>Anna Pechurina, Leeds Beckett University, a.pechurina@leedsbeckett.ac.uk</w:t>
      </w:r>
    </w:p>
    <w:sectPr w:rsidR="00760F63">
      <w:headerReference w:type="default" r:id="rId9"/>
      <w:footerReference w:type="default" r:id="rId10"/>
      <w:pgSz w:w="11900" w:h="16840"/>
      <w:pgMar w:top="1134" w:right="1440" w:bottom="1134"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65B26" w14:textId="77777777" w:rsidR="00D844B3" w:rsidRDefault="008A0314">
      <w:r>
        <w:separator/>
      </w:r>
    </w:p>
  </w:endnote>
  <w:endnote w:type="continuationSeparator" w:id="0">
    <w:p w14:paraId="27677C95" w14:textId="77777777" w:rsidR="00D844B3" w:rsidRDefault="008A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6302" w14:textId="77777777" w:rsidR="00760F63" w:rsidRDefault="008A0314">
    <w:pPr>
      <w:pStyle w:val="HeaderFooter"/>
      <w:tabs>
        <w:tab w:val="clear" w:pos="9020"/>
        <w:tab w:val="center" w:pos="4513"/>
        <w:tab w:val="right" w:pos="9000"/>
      </w:tabs>
    </w:pPr>
    <w:r>
      <w:tab/>
    </w:r>
    <w:r>
      <w:tab/>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F851F" w14:textId="77777777" w:rsidR="00D844B3" w:rsidRDefault="008A0314">
      <w:r>
        <w:separator/>
      </w:r>
    </w:p>
  </w:footnote>
  <w:footnote w:type="continuationSeparator" w:id="0">
    <w:p w14:paraId="38D2195F" w14:textId="77777777" w:rsidR="00D844B3" w:rsidRDefault="008A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AA73" w14:textId="77777777" w:rsidR="00760F63" w:rsidRDefault="00760F6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F63"/>
    <w:rsid w:val="000300A5"/>
    <w:rsid w:val="00760F63"/>
    <w:rsid w:val="007C4DEC"/>
    <w:rsid w:val="008A0314"/>
    <w:rsid w:val="00D84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3D58"/>
  <w15:docId w15:val="{56B2D2E6-0962-499D-BDDE-E334A9FA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F019F1DA0F584A943CF5DA160A1BB3" ma:contentTypeVersion="7" ma:contentTypeDescription="Create a new document." ma:contentTypeScope="" ma:versionID="aa6a63088b76341e7d49476d994d4bfa">
  <xsd:schema xmlns:xsd="http://www.w3.org/2001/XMLSchema" xmlns:xs="http://www.w3.org/2001/XMLSchema" xmlns:p="http://schemas.microsoft.com/office/2006/metadata/properties" xmlns:ns3="a2714a3d-5c03-4a2f-b1d0-afef4be3915d" targetNamespace="http://schemas.microsoft.com/office/2006/metadata/properties" ma:root="true" ma:fieldsID="c5102d757f2b0c708edb7bd28d3d28b4" ns3:_="">
    <xsd:import namespace="a2714a3d-5c03-4a2f-b1d0-afef4be391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4a3d-5c03-4a2f-b1d0-afef4be39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35BF9-8550-4F52-A9F8-829BAE61C3F0}">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a2714a3d-5c03-4a2f-b1d0-afef4be3915d"/>
    <ds:schemaRef ds:uri="http://www.w3.org/XML/1998/namespace"/>
    <ds:schemaRef ds:uri="http://purl.org/dc/elements/1.1/"/>
  </ds:schemaRefs>
</ds:datastoreItem>
</file>

<file path=customXml/itemProps2.xml><?xml version="1.0" encoding="utf-8"?>
<ds:datastoreItem xmlns:ds="http://schemas.openxmlformats.org/officeDocument/2006/customXml" ds:itemID="{9ACCF7EA-C98A-4182-9081-C06D357D2CE4}">
  <ds:schemaRefs>
    <ds:schemaRef ds:uri="http://schemas.microsoft.com/sharepoint/v3/contenttype/forms"/>
  </ds:schemaRefs>
</ds:datastoreItem>
</file>

<file path=customXml/itemProps3.xml><?xml version="1.0" encoding="utf-8"?>
<ds:datastoreItem xmlns:ds="http://schemas.openxmlformats.org/officeDocument/2006/customXml" ds:itemID="{7BB624AD-2FE2-4440-BF9D-F67E6FAFF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4a3d-5c03-4a2f-b1d0-afef4be39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Gail</dc:creator>
  <cp:lastModifiedBy>Mitchell, Gail</cp:lastModifiedBy>
  <cp:revision>2</cp:revision>
  <dcterms:created xsi:type="dcterms:W3CDTF">2019-10-10T09:35:00Z</dcterms:created>
  <dcterms:modified xsi:type="dcterms:W3CDTF">2019-10-10T09:35:00Z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0x01010012F019F1DA0F584A943CF5DA160A1BB3</vt:lpwstr>
  </property>
</Properties>
</file>