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Pr="000D29F1" w:rsidRDefault="000D29F1" w:rsidP="000D29F1">
      <w:pPr>
        <w:rPr>
          <w:b/>
        </w:rPr>
      </w:pPr>
      <w:r w:rsidRPr="000D29F1">
        <w:rPr>
          <w:b/>
        </w:rPr>
        <w:t>BMJ Letter:</w:t>
      </w:r>
      <w:r w:rsidR="00B758DA">
        <w:rPr>
          <w:b/>
        </w:rPr>
        <w:t xml:space="preserve"> </w:t>
      </w:r>
    </w:p>
    <w:p w:rsidR="00DE392B" w:rsidRDefault="000D29F1" w:rsidP="002605D5">
      <w:pPr>
        <w:rPr>
          <w:b/>
          <w:i/>
        </w:rPr>
      </w:pPr>
      <w:r w:rsidRPr="000D29F1">
        <w:rPr>
          <w:b/>
          <w:i/>
        </w:rPr>
        <w:t>Response to - World Cup 2014: festival of football or alcohol?</w:t>
      </w:r>
      <w:bookmarkStart w:id="0" w:name="_GoBack"/>
      <w:bookmarkEnd w:id="0"/>
    </w:p>
    <w:p w:rsidR="00CF6F73" w:rsidRDefault="00564776" w:rsidP="00564776">
      <w:pPr>
        <w:jc w:val="both"/>
      </w:pPr>
      <w:r>
        <w:t xml:space="preserve">Gornall </w:t>
      </w:r>
      <w:r>
        <w:fldChar w:fldCharType="begin"/>
      </w:r>
      <w:r>
        <w:instrText xml:space="preserve"> ADDIN EN.CITE &lt;EndNote&gt;&lt;Cite&gt;&lt;Author&gt;Gornall&lt;/Author&gt;&lt;Year&gt;2014&lt;/Year&gt;&lt;RecNum&gt;274&lt;/RecNum&gt;&lt;DisplayText&gt;[1]&lt;/DisplayText&gt;&lt;record&gt;&lt;rec-number&gt;274&lt;/rec-number&gt;&lt;foreign-keys&gt;&lt;key app="EN" db-id="2z9pftwfk25w9xeezaa52dvppzd50sfd0w50"&gt;274&lt;/key&gt;&lt;/foreign-keys&gt;&lt;ref-type name="Journal Article"&gt;17&lt;/ref-type&gt;&lt;contributors&gt;&lt;authors&gt;&lt;author&gt;Gornall, J.&lt;/author&gt;&lt;/authors&gt;&lt;/contributors&gt;&lt;auth-address&gt;Suffolk, UK jgornall@mac.com.&lt;/auth-address&gt;&lt;titles&gt;&lt;title&gt;World Cup 2014: festival of football or alcohol?&lt;/title&gt;&lt;secondary-title&gt;Bmj&lt;/secondary-title&gt;&lt;alt-title&gt;BMJ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g3772&lt;/pages&gt;&lt;volume&gt;348&lt;/volume&gt;&lt;edition&gt;2014/06/12&lt;/edition&gt;&lt;dates&gt;&lt;year&gt;2014&lt;/year&gt;&lt;/dates&gt;&lt;isbn&gt;0959-535x&lt;/isbn&gt;&lt;accession-num&gt;24916959&lt;/accession-num&gt;&lt;urls&gt;&lt;/urls&gt;&lt;electronic-resource-num&gt;10.1136/bmj.g3772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Gornall, 2014 #274" w:history="1">
        <w:r w:rsidR="00B348FE"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 w:rsidR="00256799">
        <w:t xml:space="preserve"> highlights that</w:t>
      </w:r>
      <w:r>
        <w:t xml:space="preserve"> ‘intangible ben</w:t>
      </w:r>
      <w:r w:rsidR="002E57ED">
        <w:t>efits’ and ‘lasting legacies’ emerging from</w:t>
      </w:r>
      <w:r>
        <w:t xml:space="preserve"> major sporting events like </w:t>
      </w:r>
      <w:r w:rsidR="00E912DB">
        <w:t>t</w:t>
      </w:r>
      <w:r w:rsidR="00CF6F73">
        <w:t>he World Cup are</w:t>
      </w:r>
      <w:r w:rsidR="00EC2E48">
        <w:t xml:space="preserve"> seldom </w:t>
      </w:r>
      <w:r w:rsidR="00D21A3B">
        <w:t>clear</w:t>
      </w:r>
      <w:r>
        <w:t>.</w:t>
      </w:r>
      <w:r w:rsidRPr="00564776">
        <w:t xml:space="preserve"> </w:t>
      </w:r>
      <w:r w:rsidR="00CF6F73">
        <w:t>Yet</w:t>
      </w:r>
      <w:r>
        <w:t>, the</w:t>
      </w:r>
      <w:r w:rsidR="00CF6F73">
        <w:t xml:space="preserve"> widespread assumption of</w:t>
      </w:r>
      <w:r>
        <w:t xml:space="preserve"> many lay individuals, and </w:t>
      </w:r>
      <w:r w:rsidR="00BF2573">
        <w:t xml:space="preserve">some </w:t>
      </w:r>
      <w:r>
        <w:t xml:space="preserve">government </w:t>
      </w:r>
      <w:r w:rsidR="00BF2573">
        <w:t>representatives</w:t>
      </w:r>
      <w:r w:rsidR="00CF6F73">
        <w:t>,</w:t>
      </w:r>
      <w:r>
        <w:t xml:space="preserve"> is that major sporting e</w:t>
      </w:r>
      <w:r w:rsidR="00CF6F73">
        <w:t xml:space="preserve">vents </w:t>
      </w:r>
      <w:r w:rsidR="00256799">
        <w:t>represent</w:t>
      </w:r>
      <w:r w:rsidR="00CF6F73">
        <w:t xml:space="preserve"> a form of fairy dust -</w:t>
      </w:r>
      <w:r>
        <w:t xml:space="preserve"> a panacea</w:t>
      </w:r>
      <w:r w:rsidR="00CF6F73">
        <w:t xml:space="preserve"> -</w:t>
      </w:r>
      <w:r w:rsidR="00256799">
        <w:t xml:space="preserve"> for a nation</w:t>
      </w:r>
      <w:r w:rsidR="00D21A3B">
        <w:t>’s ills</w:t>
      </w:r>
      <w:r w:rsidR="00256799">
        <w:t>. These</w:t>
      </w:r>
      <w:r>
        <w:t xml:space="preserve"> </w:t>
      </w:r>
      <w:r w:rsidR="00EC2E48">
        <w:t>perception</w:t>
      </w:r>
      <w:r w:rsidR="00256799">
        <w:t>s are</w:t>
      </w:r>
      <w:r>
        <w:t xml:space="preserve"> often wholly inadequate given the scale of the problem</w:t>
      </w:r>
      <w:r w:rsidR="00CF6F73">
        <w:t>s facing</w:t>
      </w:r>
      <w:r>
        <w:t xml:space="preserve"> </w:t>
      </w:r>
      <w:r w:rsidR="00CF6F73">
        <w:t>many</w:t>
      </w:r>
      <w:r>
        <w:t xml:space="preserve"> </w:t>
      </w:r>
      <w:r w:rsidR="00D21A3B">
        <w:t xml:space="preserve">hosting </w:t>
      </w:r>
      <w:r>
        <w:t xml:space="preserve">countries. </w:t>
      </w:r>
      <w:r w:rsidR="00256799">
        <w:t xml:space="preserve"> </w:t>
      </w:r>
    </w:p>
    <w:p w:rsidR="00CF6F73" w:rsidRPr="00B758DA" w:rsidRDefault="00256799" w:rsidP="00564776">
      <w:pPr>
        <w:jc w:val="both"/>
      </w:pPr>
      <w:r>
        <w:t xml:space="preserve">Worse, </w:t>
      </w:r>
      <w:r w:rsidR="00D21A3B">
        <w:t>these assumptions</w:t>
      </w:r>
      <w:r w:rsidR="00CF6F73">
        <w:t xml:space="preserve"> </w:t>
      </w:r>
      <w:r w:rsidR="00EC2E48">
        <w:t xml:space="preserve">may </w:t>
      </w:r>
      <w:r>
        <w:t>be toxic; they</w:t>
      </w:r>
      <w:r w:rsidR="00EC2E48">
        <w:t xml:space="preserve"> can blind</w:t>
      </w:r>
      <w:r w:rsidR="00CF6F73">
        <w:t xml:space="preserve"> us to the</w:t>
      </w:r>
      <w:r w:rsidR="00D21A3B">
        <w:t xml:space="preserve"> existing</w:t>
      </w:r>
      <w:r w:rsidR="00564776">
        <w:t xml:space="preserve"> risks that </w:t>
      </w:r>
      <w:r w:rsidR="005C23E5">
        <w:t>are difficult</w:t>
      </w:r>
      <w:r w:rsidR="00CF6F73">
        <w:t xml:space="preserve"> to manage</w:t>
      </w:r>
      <w:r w:rsidR="00D21A3B">
        <w:t xml:space="preserve"> whilst also introducing further risks</w:t>
      </w:r>
      <w:r w:rsidR="00CF6F73">
        <w:t>.</w:t>
      </w:r>
      <w:r w:rsidR="00564776">
        <w:t xml:space="preserve"> </w:t>
      </w:r>
      <w:r w:rsidR="00D21A3B">
        <w:t>The</w:t>
      </w:r>
      <w:r w:rsidR="00B758DA" w:rsidRPr="00141AE6">
        <w:t xml:space="preserve"> tensions between sponsors - w</w:t>
      </w:r>
      <w:r w:rsidR="00CF6F73">
        <w:t>hose products can</w:t>
      </w:r>
      <w:r w:rsidR="00B72945">
        <w:t xml:space="preserve"> </w:t>
      </w:r>
      <w:r w:rsidR="00B758DA" w:rsidRPr="00141AE6">
        <w:t>negative</w:t>
      </w:r>
      <w:r w:rsidR="00B72945">
        <w:t>ly</w:t>
      </w:r>
      <w:r w:rsidR="00B758DA" w:rsidRPr="00141AE6">
        <w:t xml:space="preserve"> impact on wellbeing – and organisers need to be balanced against the interest</w:t>
      </w:r>
      <w:r w:rsidR="00141AE6">
        <w:t>s of</w:t>
      </w:r>
      <w:r w:rsidR="00B758DA" w:rsidRPr="00141AE6">
        <w:t xml:space="preserve"> consumers.</w:t>
      </w:r>
      <w:r w:rsidR="00B758DA">
        <w:t xml:space="preserve"> </w:t>
      </w:r>
      <w:r w:rsidR="00141AE6">
        <w:t>I</w:t>
      </w:r>
      <w:r w:rsidR="00B758DA">
        <w:t>gnoring</w:t>
      </w:r>
      <w:r w:rsidR="00D21A3B">
        <w:t xml:space="preserve"> the complexities</w:t>
      </w:r>
      <w:r w:rsidR="00B758DA">
        <w:t xml:space="preserve"> </w:t>
      </w:r>
      <w:r w:rsidR="00D21A3B">
        <w:t xml:space="preserve">of </w:t>
      </w:r>
      <w:r w:rsidR="00B758DA">
        <w:t xml:space="preserve">commercial </w:t>
      </w:r>
      <w:r w:rsidR="00D21A3B">
        <w:t>‘</w:t>
      </w:r>
      <w:r w:rsidR="00B758DA">
        <w:t>influence</w:t>
      </w:r>
      <w:r w:rsidR="00D21A3B">
        <w:t>’ supports</w:t>
      </w:r>
      <w:r w:rsidR="00564776" w:rsidRPr="00DE392B">
        <w:t xml:space="preserve"> </w:t>
      </w:r>
      <w:r w:rsidR="00CF6F73">
        <w:t xml:space="preserve">crude and ill-founded </w:t>
      </w:r>
      <w:r w:rsidR="00564776" w:rsidRPr="00DE392B">
        <w:t>approximations</w:t>
      </w:r>
      <w:r w:rsidR="00EB27AE">
        <w:t xml:space="preserve"> about the universal benefits of</w:t>
      </w:r>
      <w:r w:rsidR="00BF2573">
        <w:t xml:space="preserve"> ma</w:t>
      </w:r>
      <w:r w:rsidR="00CF6F73">
        <w:t>jor sporting events</w:t>
      </w:r>
      <w:r w:rsidR="00564776">
        <w:t xml:space="preserve">. </w:t>
      </w:r>
    </w:p>
    <w:p w:rsidR="005C23E5" w:rsidRDefault="00C22827" w:rsidP="00564776">
      <w:pPr>
        <w:jc w:val="both"/>
      </w:pPr>
      <w:r>
        <w:t>Yet there is</w:t>
      </w:r>
      <w:r w:rsidR="00564776">
        <w:t xml:space="preserve"> something</w:t>
      </w:r>
      <w:r w:rsidR="00141AE6">
        <w:t xml:space="preserve"> virtuous</w:t>
      </w:r>
      <w:r>
        <w:t xml:space="preserve"> about the power of specific sports. In football,</w:t>
      </w:r>
      <w:r w:rsidR="00564776">
        <w:t xml:space="preserve"> and</w:t>
      </w:r>
      <w:r w:rsidR="008039F5">
        <w:t xml:space="preserve"> specifically</w:t>
      </w:r>
      <w:r w:rsidR="00D21A3B">
        <w:t xml:space="preserve"> community-</w:t>
      </w:r>
      <w:r w:rsidR="005C23E5">
        <w:t>based</w:t>
      </w:r>
      <w:r w:rsidR="00564776">
        <w:t xml:space="preserve"> health interventions</w:t>
      </w:r>
      <w:r w:rsidR="008039F5">
        <w:t xml:space="preserve">, </w:t>
      </w:r>
      <w:r>
        <w:t xml:space="preserve">this is clear </w:t>
      </w:r>
      <w:r w:rsidR="007F425F">
        <w:t>especially when</w:t>
      </w:r>
      <w:r w:rsidR="00AE792B">
        <w:t xml:space="preserve"> commercial influence</w:t>
      </w:r>
      <w:r w:rsidR="008039F5">
        <w:t xml:space="preserve"> is absent. </w:t>
      </w:r>
      <w:r>
        <w:t>While h</w:t>
      </w:r>
      <w:r w:rsidR="005C23E5">
        <w:t>ealth</w:t>
      </w:r>
      <w:r w:rsidR="00EB27AE">
        <w:t xml:space="preserve"> care systems typically</w:t>
      </w:r>
      <w:r w:rsidR="00B72945">
        <w:t xml:space="preserve"> struggle to engage</w:t>
      </w:r>
      <w:r w:rsidR="005C23E5">
        <w:t xml:space="preserve"> </w:t>
      </w:r>
      <w:r>
        <w:t>‘</w:t>
      </w:r>
      <w:r w:rsidR="005C23E5">
        <w:t>at risk</w:t>
      </w:r>
      <w:r>
        <w:t>’ groups, interventions linked to</w:t>
      </w:r>
      <w:r w:rsidR="00B72945">
        <w:t xml:space="preserve"> these</w:t>
      </w:r>
      <w:r>
        <w:t xml:space="preserve"> football clubs readily engage groups previously abandoned under the label of ‘hard-to-reach’. These interventions have demonstrated</w:t>
      </w:r>
      <w:r w:rsidR="00564776">
        <w:t xml:space="preserve"> statisti</w:t>
      </w:r>
      <w:r w:rsidR="00B348FE">
        <w:t>cally significant reductions</w:t>
      </w:r>
      <w:r w:rsidR="00564776">
        <w:t xml:space="preserve"> in alcohol consumption,</w:t>
      </w:r>
      <w:r w:rsidR="00EB27AE">
        <w:t xml:space="preserve"> while increasing</w:t>
      </w:r>
      <w:r w:rsidR="00B348FE">
        <w:t xml:space="preserve"> </w:t>
      </w:r>
      <w:r w:rsidR="00564776">
        <w:t>physical activity and</w:t>
      </w:r>
      <w:r w:rsidR="00EB27AE">
        <w:t xml:space="preserve"> improving</w:t>
      </w:r>
      <w:r w:rsidR="00564776">
        <w:t xml:space="preserve"> diet</w:t>
      </w:r>
      <w:r w:rsidR="00E912DB">
        <w:t xml:space="preserve"> </w:t>
      </w:r>
      <w:r w:rsidR="00E912DB">
        <w:fldChar w:fldCharType="begin"/>
      </w:r>
      <w:r w:rsidR="00B348FE">
        <w:instrText xml:space="preserve"> ADDIN EN.CITE &lt;EndNote&gt;&lt;Cite&gt;&lt;Author&gt;Pringle&lt;/Author&gt;&lt;Year&gt;2014&lt;/Year&gt;&lt;RecNum&gt;275&lt;/RecNum&gt;&lt;DisplayText&gt;[2]&lt;/DisplayText&gt;&lt;record&gt;&lt;rec-number&gt;275&lt;/rec-number&gt;&lt;foreign-keys&gt;&lt;key app="EN" db-id="2z9pftwfk25w9xeezaa52dvppzd50sfd0w50"&gt;275&lt;/key&gt;&lt;/foreign-keys&gt;&lt;ref-type name="Journal Article"&gt;17&lt;/ref-type&gt;&lt;contributors&gt;&lt;authors&gt;&lt;author&gt;Pringle, A.&lt;/author&gt;&lt;author&gt;Zwolinsky, S.&lt;/author&gt;&lt;author&gt;McKenna, J.&lt;/author&gt;&lt;author&gt;Robertson, S.&lt;/author&gt;&lt;author&gt;Daly-Smith, A.&lt;/author&gt;&lt;author&gt;White, A.&lt;/author&gt;&lt;/authors&gt;&lt;/contributors&gt;&lt;auth-address&gt;Centre for Active Lifestyles, Institute of Sport, Physical Activity and Leisure, Leeds Metropolitan University, Leeds LS6 3QS, UK and Centre for Men&amp;apos;s Health, Leeds Metropolitan University, Leeds LS1 3EE, UK a.pringle@leedsmet.ac.uk.&amp;#xD;Centre for Active Lifestyles, Institute of Sport, Physical Activity and Leisure, Leeds Metropolitan University, Leeds LS6 3QS, UK and Centre for Men&amp;apos;s Health, Leeds Metropolitan University, Leeds LS1 3EE, UK.&lt;/auth-address&gt;&lt;titles&gt;&lt;title&gt;Health improvement for men and hard-to-engage-men delivered in English Premier League football clubs&lt;/title&gt;&lt;secondary-title&gt;Health Educ Res&lt;/secondary-title&gt;&lt;alt-title&gt;Health education research&lt;/alt-title&gt;&lt;/titles&gt;&lt;periodical&gt;&lt;full-title&gt;Health Educ Res&lt;/full-title&gt;&lt;abbr-1&gt;Health education research&lt;/abbr-1&gt;&lt;/periodical&gt;&lt;alt-periodical&gt;&lt;full-title&gt;Health Educ Res&lt;/full-title&gt;&lt;abbr-1&gt;Health education research&lt;/abbr-1&gt;&lt;/alt-periodical&gt;&lt;pages&gt;503-20&lt;/pages&gt;&lt;volume&gt;29&lt;/volume&gt;&lt;number&gt;3&lt;/number&gt;&lt;edition&gt;2014/03/25&lt;/edition&gt;&lt;dates&gt;&lt;year&gt;2014&lt;/year&gt;&lt;pub-dates&gt;&lt;date&gt;Jun&lt;/date&gt;&lt;/pub-dates&gt;&lt;/dates&gt;&lt;isbn&gt;0268-1153&lt;/isbn&gt;&lt;accession-num&gt;24659420&lt;/accession-num&gt;&lt;urls&gt;&lt;/urls&gt;&lt;electronic-resource-num&gt;10.1093/her/cyu009&lt;/electronic-resource-num&gt;&lt;remote-database-provider&gt;Nlm&lt;/remote-database-provider&gt;&lt;language&gt;eng&lt;/language&gt;&lt;/record&gt;&lt;/Cite&gt;&lt;/EndNote&gt;</w:instrText>
      </w:r>
      <w:r w:rsidR="00E912DB">
        <w:fldChar w:fldCharType="separate"/>
      </w:r>
      <w:r w:rsidR="00B348FE">
        <w:rPr>
          <w:noProof/>
        </w:rPr>
        <w:t>[</w:t>
      </w:r>
      <w:hyperlink w:anchor="_ENREF_2" w:tooltip="Pringle, 2014 #275" w:history="1">
        <w:r w:rsidR="00B348FE">
          <w:rPr>
            <w:noProof/>
          </w:rPr>
          <w:t>2</w:t>
        </w:r>
      </w:hyperlink>
      <w:r w:rsidR="00B348FE">
        <w:rPr>
          <w:noProof/>
        </w:rPr>
        <w:t>]</w:t>
      </w:r>
      <w:r w:rsidR="00E912DB">
        <w:fldChar w:fldCharType="end"/>
      </w:r>
      <w:r w:rsidR="00EB27AE">
        <w:t>. They can also generate</w:t>
      </w:r>
      <w:r w:rsidR="00B348FE">
        <w:t xml:space="preserve"> clinically significant reductions in weight </w:t>
      </w:r>
      <w:r w:rsidR="00B348FE">
        <w:fldChar w:fldCharType="begin"/>
      </w:r>
      <w:r w:rsidR="00B348FE">
        <w:instrText xml:space="preserve"> ADDIN EN.CITE &lt;EndNote&gt;&lt;Cite&gt;&lt;Author&gt;Hunt&lt;/Author&gt;&lt;Year&gt;2014&lt;/Year&gt;&lt;RecNum&gt;236&lt;/RecNum&gt;&lt;DisplayText&gt;[3]&lt;/DisplayText&gt;&lt;record&gt;&lt;rec-number&gt;236&lt;/rec-number&gt;&lt;foreign-keys&gt;&lt;key app="EN" db-id="2z9pftwfk25w9xeezaa52dvppzd50sfd0w50"&gt;236&lt;/key&gt;&lt;/foreign-keys&gt;&lt;ref-type name="Journal Article"&gt;17&lt;/ref-type&gt;&lt;contributors&gt;&lt;authors&gt;&lt;author&gt;Hunt, Kate&lt;/author&gt;&lt;author&gt;Wyke, Sally&lt;/author&gt;&lt;author&gt;Gray, Cindy M.&lt;/author&gt;&lt;author&gt;Anderson, Annie S.&lt;/author&gt;&lt;author&gt;Brady, Adrian&lt;/author&gt;&lt;author&gt;Bunn, Christopher&lt;/author&gt;&lt;author&gt;Donnan, Peter T.&lt;/author&gt;&lt;author&gt;Fenwick, Elisabeth&lt;/author&gt;&lt;author&gt;Grieve, Eleanor&lt;/author&gt;&lt;author&gt;Leishman, Jim&lt;/author&gt;&lt;author&gt;Miller, Euan&lt;/author&gt;&lt;author&gt;Mutrie, Nanette&lt;/author&gt;&lt;author&gt;Rauchhaus, Petra&lt;/author&gt;&lt;author&gt;White, Alan&lt;/author&gt;&lt;author&gt;Treweek, Shaun&lt;/author&gt;&lt;/authors&gt;&lt;/contributors&gt;&lt;titles&gt;&lt;title&gt;A gender-sensitised weight loss and healthy living programme for overweight and obese men delivered by Scottish Premier League football clubs (FFIT): a pragmatic randomised controlled trial&lt;/title&gt;&lt;secondary-title&gt;The Lancet&lt;/secondary-title&gt;&lt;/titles&gt;&lt;periodical&gt;&lt;full-title&gt;The Lancet&lt;/full-title&gt;&lt;/periodical&gt;&lt;volume&gt;DOI: 10.1016/S0140-6736(13)62420-4 &lt;/volume&gt;&lt;dates&gt;&lt;year&gt;2014&lt;/year&gt;&lt;/dates&gt;&lt;isbn&gt;0140-6736&lt;/isbn&gt;&lt;urls&gt;&lt;related-urls&gt;&lt;url&gt;http://linkinghub.elsevier.com/retrieve/pii/S0140673613624204&lt;/url&gt;&lt;/related-urls&gt;&lt;/urls&gt;&lt;/record&gt;&lt;/Cite&gt;&lt;/EndNote&gt;</w:instrText>
      </w:r>
      <w:r w:rsidR="00B348FE">
        <w:fldChar w:fldCharType="separate"/>
      </w:r>
      <w:r w:rsidR="00B348FE">
        <w:rPr>
          <w:noProof/>
        </w:rPr>
        <w:t>[</w:t>
      </w:r>
      <w:hyperlink w:anchor="_ENREF_3" w:tooltip="Hunt, 2014 #236" w:history="1">
        <w:r w:rsidR="00B348FE">
          <w:rPr>
            <w:noProof/>
          </w:rPr>
          <w:t>3</w:t>
        </w:r>
      </w:hyperlink>
      <w:r w:rsidR="00B348FE">
        <w:rPr>
          <w:noProof/>
        </w:rPr>
        <w:t>]</w:t>
      </w:r>
      <w:r w:rsidR="00B348FE">
        <w:fldChar w:fldCharType="end"/>
      </w:r>
      <w:r w:rsidR="00B348FE">
        <w:t>.</w:t>
      </w:r>
      <w:r w:rsidR="00141AE6">
        <w:t xml:space="preserve"> </w:t>
      </w:r>
    </w:p>
    <w:p w:rsidR="00C22827" w:rsidRPr="00945FA4" w:rsidRDefault="00D21A3B" w:rsidP="00C22827">
      <w:pPr>
        <w:jc w:val="both"/>
        <w:rPr>
          <w:color w:val="FF0000"/>
        </w:rPr>
      </w:pPr>
      <w:r>
        <w:t>Whilst there can be</w:t>
      </w:r>
      <w:r w:rsidR="008039F5">
        <w:t xml:space="preserve"> </w:t>
      </w:r>
      <w:r w:rsidR="00141AE6">
        <w:t>a tangible</w:t>
      </w:r>
      <w:r w:rsidR="008039F5">
        <w:t xml:space="preserve"> positive legacy from m</w:t>
      </w:r>
      <w:r w:rsidR="008039F5" w:rsidRPr="00C22827">
        <w:t>ega sporting events, the bulk of this</w:t>
      </w:r>
      <w:r w:rsidR="00141AE6" w:rsidRPr="00C22827">
        <w:t xml:space="preserve"> benefit</w:t>
      </w:r>
      <w:r>
        <w:t xml:space="preserve"> must</w:t>
      </w:r>
      <w:r w:rsidR="008039F5" w:rsidRPr="00C22827">
        <w:t xml:space="preserve"> not be felt by </w:t>
      </w:r>
      <w:r w:rsidR="005C23E5" w:rsidRPr="00C22827">
        <w:t xml:space="preserve">– amongst others – </w:t>
      </w:r>
      <w:r w:rsidR="008039F5" w:rsidRPr="00C22827">
        <w:t>the alcohol industry</w:t>
      </w:r>
      <w:r w:rsidR="00B348FE" w:rsidRPr="00C22827">
        <w:t xml:space="preserve"> </w:t>
      </w:r>
      <w:r w:rsidR="00B348FE" w:rsidRPr="00C22827">
        <w:fldChar w:fldCharType="begin"/>
      </w:r>
      <w:r w:rsidR="00B348FE" w:rsidRPr="00C22827">
        <w:instrText xml:space="preserve"> ADDIN EN.CITE &lt;EndNote&gt;&lt;Cite&gt;&lt;Author&gt;Gornall&lt;/Author&gt;&lt;Year&gt;2014&lt;/Year&gt;&lt;RecNum&gt;274&lt;/RecNum&gt;&lt;DisplayText&gt;[1]&lt;/DisplayText&gt;&lt;record&gt;&lt;rec-number&gt;274&lt;/rec-number&gt;&lt;foreign-keys&gt;&lt;key app="EN" db-id="2z9pftwfk25w9xeezaa52dvppzd50sfd0w50"&gt;274&lt;/key&gt;&lt;/foreign-keys&gt;&lt;ref-type name="Journal Article"&gt;17&lt;/ref-type&gt;&lt;contributors&gt;&lt;authors&gt;&lt;author&gt;Gornall, J.&lt;/author&gt;&lt;/authors&gt;&lt;/contributors&gt;&lt;auth-address&gt;Suffolk, UK jgornall@mac.com.&lt;/auth-address&gt;&lt;titles&gt;&lt;title&gt;World Cup 2014: festival of football or alcohol?&lt;/title&gt;&lt;secondary-title&gt;Bmj&lt;/secondary-title&gt;&lt;alt-title&gt;BMJ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g3772&lt;/pages&gt;&lt;volume&gt;348&lt;/volume&gt;&lt;edition&gt;2014/06/12&lt;/edition&gt;&lt;dates&gt;&lt;year&gt;2014&lt;/year&gt;&lt;/dates&gt;&lt;isbn&gt;0959-535x&lt;/isbn&gt;&lt;accession-num&gt;24916959&lt;/accession-num&gt;&lt;urls&gt;&lt;/urls&gt;&lt;electronic-resource-num&gt;10.1136/bmj.g3772&lt;/electronic-resource-num&gt;&lt;remote-database-provider&gt;Nlm&lt;/remote-database-provider&gt;&lt;language&gt;Eng&lt;/language&gt;&lt;/record&gt;&lt;/Cite&gt;&lt;/EndNote&gt;</w:instrText>
      </w:r>
      <w:r w:rsidR="00B348FE" w:rsidRPr="00C22827">
        <w:fldChar w:fldCharType="separate"/>
      </w:r>
      <w:r w:rsidR="00B348FE" w:rsidRPr="00C22827">
        <w:rPr>
          <w:noProof/>
        </w:rPr>
        <w:t>[</w:t>
      </w:r>
      <w:hyperlink w:anchor="_ENREF_1" w:tooltip="Gornall, 2014 #274" w:history="1">
        <w:r w:rsidR="00B348FE" w:rsidRPr="00C22827">
          <w:rPr>
            <w:noProof/>
          </w:rPr>
          <w:t>1</w:t>
        </w:r>
      </w:hyperlink>
      <w:r w:rsidR="00B348FE" w:rsidRPr="00C22827">
        <w:rPr>
          <w:noProof/>
        </w:rPr>
        <w:t>]</w:t>
      </w:r>
      <w:r w:rsidR="00B348FE" w:rsidRPr="00C22827">
        <w:fldChar w:fldCharType="end"/>
      </w:r>
      <w:r w:rsidR="00B348FE" w:rsidRPr="00C22827">
        <w:t xml:space="preserve">. </w:t>
      </w:r>
      <w:r w:rsidR="00C22827" w:rsidRPr="00C22827">
        <w:t xml:space="preserve">Mega events certainly have potential for improving health, but at this point, that </w:t>
      </w:r>
      <w:r>
        <w:t>is all it is, potential. Hard evidence is needed to</w:t>
      </w:r>
      <w:r w:rsidR="00C22827" w:rsidRPr="00C22827">
        <w:t xml:space="preserve"> confirm the lasting positive effects of mega ev</w:t>
      </w:r>
      <w:r>
        <w:t>ents.  In the meantime, we already have</w:t>
      </w:r>
      <w:r w:rsidR="00C22827" w:rsidRPr="00C22827">
        <w:t xml:space="preserve"> persuasive evidence that justifies deploying a bottom-up approach</w:t>
      </w:r>
      <w:r w:rsidR="00CB22B0">
        <w:t xml:space="preserve"> and building on the work undertaken at a community level</w:t>
      </w:r>
      <w:r w:rsidR="00C22827" w:rsidRPr="00C22827">
        <w:t xml:space="preserve">. </w:t>
      </w:r>
    </w:p>
    <w:p w:rsidR="008039F5" w:rsidRPr="00564776" w:rsidRDefault="008039F5" w:rsidP="00564776">
      <w:pPr>
        <w:jc w:val="both"/>
      </w:pPr>
    </w:p>
    <w:p w:rsidR="00E912DB" w:rsidRPr="00E912DB" w:rsidRDefault="00E912DB" w:rsidP="000D29F1">
      <w:pPr>
        <w:jc w:val="both"/>
        <w:rPr>
          <w:b/>
        </w:rPr>
      </w:pPr>
      <w:r w:rsidRPr="00E912DB">
        <w:rPr>
          <w:b/>
        </w:rPr>
        <w:t xml:space="preserve">References </w:t>
      </w:r>
      <w:r>
        <w:rPr>
          <w:b/>
        </w:rPr>
        <w:t>–</w:t>
      </w:r>
      <w:r w:rsidRPr="00E912DB">
        <w:rPr>
          <w:b/>
        </w:rPr>
        <w:t xml:space="preserve"> </w:t>
      </w:r>
    </w:p>
    <w:p w:rsidR="00B348FE" w:rsidRPr="00B348FE" w:rsidRDefault="00564776" w:rsidP="00B348F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B348FE" w:rsidRPr="00B348FE">
        <w:t>1. Gornall J. World Cup 2014: festival of football or alcohol? BMJ (Clinical research ed) 2014;</w:t>
      </w:r>
      <w:r w:rsidR="00B348FE" w:rsidRPr="00B348FE">
        <w:rPr>
          <w:b/>
        </w:rPr>
        <w:t>348</w:t>
      </w:r>
      <w:r w:rsidR="00B348FE" w:rsidRPr="00B348FE">
        <w:t>:g3772 doi: 10.1136/bmj.g3772[published Online First: Epub Date]|.</w:t>
      </w:r>
      <w:bookmarkEnd w:id="1"/>
    </w:p>
    <w:p w:rsidR="00B348FE" w:rsidRPr="00B348FE" w:rsidRDefault="00B348FE" w:rsidP="00B348FE">
      <w:pPr>
        <w:pStyle w:val="EndNoteBibliography"/>
        <w:spacing w:after="0"/>
        <w:ind w:left="720" w:hanging="720"/>
      </w:pPr>
      <w:bookmarkStart w:id="2" w:name="_ENREF_2"/>
      <w:r w:rsidRPr="00B348FE">
        <w:t>2. Pringle A, Zwolinsky S, McKenna J, et al. Health improvement for men and hard-to-engage-men delivered in English Premier League football clubs. Health education research 2014;</w:t>
      </w:r>
      <w:r w:rsidRPr="00B348FE">
        <w:rPr>
          <w:b/>
        </w:rPr>
        <w:t>29</w:t>
      </w:r>
      <w:r w:rsidRPr="00B348FE">
        <w:t>(3):503-20 doi: 10.1093/her/cyu009[published Online First: Epub Date]|.</w:t>
      </w:r>
      <w:bookmarkEnd w:id="2"/>
    </w:p>
    <w:p w:rsidR="00B348FE" w:rsidRPr="00B348FE" w:rsidRDefault="00B348FE" w:rsidP="00B348FE">
      <w:pPr>
        <w:pStyle w:val="EndNoteBibliography"/>
        <w:ind w:left="720" w:hanging="720"/>
        <w:rPr>
          <w:b/>
        </w:rPr>
      </w:pPr>
      <w:bookmarkStart w:id="3" w:name="_ENREF_3"/>
      <w:r w:rsidRPr="00B348FE">
        <w:t>3. Hunt K, Wyke S, Gray CM, et al. A gender-sensitised weight loss and healthy living programme for overweight and obese men delivered by Scottish Premier League football clubs (FFIT): a pragmatic randomised controlled trial. The Lancet 2014;</w:t>
      </w:r>
      <w:r w:rsidRPr="00B348FE">
        <w:rPr>
          <w:b/>
        </w:rPr>
        <w:t xml:space="preserve">DOI: 10.1016/S0140-6736(13)62420-4 </w:t>
      </w:r>
      <w:bookmarkEnd w:id="3"/>
    </w:p>
    <w:p w:rsidR="00564776" w:rsidRDefault="00564776" w:rsidP="000D29F1">
      <w:pPr>
        <w:jc w:val="both"/>
      </w:pPr>
      <w:r>
        <w:fldChar w:fldCharType="end"/>
      </w:r>
    </w:p>
    <w:sectPr w:rsidR="005647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8" w:rsidRDefault="00E93BA8" w:rsidP="00564776">
      <w:pPr>
        <w:spacing w:after="0" w:line="240" w:lineRule="auto"/>
      </w:pPr>
      <w:r>
        <w:separator/>
      </w:r>
    </w:p>
  </w:endnote>
  <w:endnote w:type="continuationSeparator" w:id="0">
    <w:p w:rsidR="00E93BA8" w:rsidRDefault="00E93BA8" w:rsidP="005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50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776" w:rsidRDefault="00564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776" w:rsidRDefault="00564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8" w:rsidRDefault="00E93BA8" w:rsidP="00564776">
      <w:pPr>
        <w:spacing w:after="0" w:line="240" w:lineRule="auto"/>
      </w:pPr>
      <w:r>
        <w:separator/>
      </w:r>
    </w:p>
  </w:footnote>
  <w:footnote w:type="continuationSeparator" w:id="0">
    <w:p w:rsidR="00E93BA8" w:rsidRDefault="00E93BA8" w:rsidP="0056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1CE"/>
    <w:multiLevelType w:val="hybridMultilevel"/>
    <w:tmpl w:val="CA6E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9pftwfk25w9xeezaa52dvppzd50sfd0w50&quot;&gt;End Note References&lt;record-ids&gt;&lt;item&gt;236&lt;/item&gt;&lt;item&gt;274&lt;/item&gt;&lt;item&gt;275&lt;/item&gt;&lt;/record-ids&gt;&lt;/item&gt;&lt;/Libraries&gt;"/>
  </w:docVars>
  <w:rsids>
    <w:rsidRoot w:val="000D29F1"/>
    <w:rsid w:val="00022870"/>
    <w:rsid w:val="000A28AC"/>
    <w:rsid w:val="000B4DFD"/>
    <w:rsid w:val="000D29F1"/>
    <w:rsid w:val="00141AE6"/>
    <w:rsid w:val="001561DE"/>
    <w:rsid w:val="00213ED9"/>
    <w:rsid w:val="00256799"/>
    <w:rsid w:val="002605D5"/>
    <w:rsid w:val="002E57ED"/>
    <w:rsid w:val="00340E1D"/>
    <w:rsid w:val="00562970"/>
    <w:rsid w:val="00564776"/>
    <w:rsid w:val="005C23E5"/>
    <w:rsid w:val="0062521A"/>
    <w:rsid w:val="006A3174"/>
    <w:rsid w:val="00727DBE"/>
    <w:rsid w:val="007F425F"/>
    <w:rsid w:val="008039F5"/>
    <w:rsid w:val="00814615"/>
    <w:rsid w:val="00885A24"/>
    <w:rsid w:val="009E2340"/>
    <w:rsid w:val="00AE792B"/>
    <w:rsid w:val="00B348FE"/>
    <w:rsid w:val="00B72945"/>
    <w:rsid w:val="00B758DA"/>
    <w:rsid w:val="00BA5C62"/>
    <w:rsid w:val="00BA7735"/>
    <w:rsid w:val="00BE145F"/>
    <w:rsid w:val="00BF2573"/>
    <w:rsid w:val="00C22827"/>
    <w:rsid w:val="00CB22B0"/>
    <w:rsid w:val="00CC4C82"/>
    <w:rsid w:val="00CF6F73"/>
    <w:rsid w:val="00D05975"/>
    <w:rsid w:val="00D21A3B"/>
    <w:rsid w:val="00D251D1"/>
    <w:rsid w:val="00DB2177"/>
    <w:rsid w:val="00DE392B"/>
    <w:rsid w:val="00E81AEE"/>
    <w:rsid w:val="00E912DB"/>
    <w:rsid w:val="00E93BA8"/>
    <w:rsid w:val="00EB27AE"/>
    <w:rsid w:val="00EC2E48"/>
    <w:rsid w:val="00F51F0B"/>
    <w:rsid w:val="00F55E50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76"/>
  </w:style>
  <w:style w:type="paragraph" w:styleId="Footer">
    <w:name w:val="footer"/>
    <w:basedOn w:val="Normal"/>
    <w:link w:val="FooterChar"/>
    <w:uiPriority w:val="99"/>
    <w:unhideWhenUsed/>
    <w:rsid w:val="0056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76"/>
  </w:style>
  <w:style w:type="paragraph" w:customStyle="1" w:styleId="EndNoteBibliographyTitle">
    <w:name w:val="EndNote Bibliography Title"/>
    <w:basedOn w:val="Normal"/>
    <w:link w:val="EndNoteBibliographyTitleChar"/>
    <w:rsid w:val="0056477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477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477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4776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64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76"/>
  </w:style>
  <w:style w:type="paragraph" w:styleId="Footer">
    <w:name w:val="footer"/>
    <w:basedOn w:val="Normal"/>
    <w:link w:val="FooterChar"/>
    <w:uiPriority w:val="99"/>
    <w:unhideWhenUsed/>
    <w:rsid w:val="0056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76"/>
  </w:style>
  <w:style w:type="paragraph" w:customStyle="1" w:styleId="EndNoteBibliographyTitle">
    <w:name w:val="EndNote Bibliography Title"/>
    <w:basedOn w:val="Normal"/>
    <w:link w:val="EndNoteBibliographyTitleChar"/>
    <w:rsid w:val="0056477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477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477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4776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6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zwolin01</dc:creator>
  <cp:lastModifiedBy>zwolin01</cp:lastModifiedBy>
  <cp:revision>10</cp:revision>
  <dcterms:created xsi:type="dcterms:W3CDTF">2014-06-16T09:36:00Z</dcterms:created>
  <dcterms:modified xsi:type="dcterms:W3CDTF">2014-06-16T13:07:00Z</dcterms:modified>
</cp:coreProperties>
</file>